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3.0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Liran Source Material Ingestion &amp; Schema Gap Check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— Liran Source Material Ingestion &amp; Schema Gap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二、接收资料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大小/行数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理然JD库.xlsx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行 × 6 列 (56 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岗位SOP-人力资源部.xlsx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Sheets (105 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理然招聘项目分析模型_v3.2_精简实战版.pdf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KB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资料是否放在 private-data/source-files/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原始资料是否被 gitignore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是否提交原始 xlsx/pdf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</w:tbl>
    <w:p>
      <w:pPr>
        <w:pStyle w:val="Heading2"/>
      </w:pPr>
      <w:r>
        <w:t xml:space="preserve">三、从 JD 库提取的信息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 条 JD 记录 → 51 个去重岗位类型 → 14 个部门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岗位数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(主播/场控/品类运营/商务拓展等)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(产品开发/品牌策划/视觉设计等)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供应链管理部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(OEM采购/包材采购/SQE等)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渠道部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(区域销售/KA经理/零售运营等)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数据运营部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(编导/剪辑/摄影/TM等)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(媒介)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(总账/核算/财务BP等)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人力行政部/IT部/法务部/总经办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(招聘/行政/ERP/IT/法务/董秘)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JD 字段结构: 【岗位职责】+【任职要求】+【加分项】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职级体系: A1-A4 / S1-S4 / G1-G5 / M1-M8 / P岗 / 专业岗</w:t>
      </w:r>
    </w:p>
    <w:p>
      <w:pPr>
        <w:pStyle w:val="Heading2"/>
      </w:pPr>
      <w:r>
        <w:t xml:space="preserve">四、从岗位 SOP 提取的流程节点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岗位需求确认 → JD/画像校准 → 简历筛选 → HR初筛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业务筛选 → 初试 → 复试 → 终面 → Offer风险 → 入职前承接 → 复盘归档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SOP 子流程: 年度计划、需求沟通、渠道管理、过程管理、挖猎管理、校招、数据维护、系统维护</w:t>
      </w:r>
    </w:p>
    <w:p>
      <w:pPr>
        <w:pStyle w:val="Heading2"/>
      </w:pPr>
      <w:r>
        <w:t xml:space="preserve">五、从 v3.2 模型提取的画像规则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岗位画像建模: mustHave(硬性) + niceToHave(加分) + 目标公司 + 行业偏好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画像校准触发: 连续3个候选人因同一原因淘汰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校准维度: mustHave调整、薪资区间修正、目标公司扩展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校准由 business_owner 主导，HRBP 复核</w:t>
      </w:r>
    </w:p>
    <w:p>
      <w:pPr>
        <w:pStyle w:val="Heading2"/>
      </w:pPr>
      <w:r>
        <w:t xml:space="preserve">六、Schema Gap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Job.title 是否覆盖岗位名称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Job.departmentId 是否覆盖部门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Job.level 是否覆盖职级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Job.jdText 是否覆盖 JD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Job.mustHave/niceToHave 是否覆盖画像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Job.ownerId/businessOwnerId 是否覆盖负责人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结论: 当前 Job Schema 足够支撑 Phase 3。建议 Phase 2.2 补充 jobCode/brandLine/targetCompanies/interviewFocus 四个字段。</w:t>
      </w:r>
    </w:p>
    <w:p>
      <w:pPr>
        <w:pStyle w:val="Heading2"/>
      </w:pPr>
      <w:r>
        <w:t xml:space="preserve">七、新增/修改的 docs/domain 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LIRAN_JOB_LIBRARY_SUMMARY.md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 岗位类型 + 14 部门 + 职级体系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LIRAN_JOB_PROFILE_RULES.md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画像字段 + 校准规则 + Schema 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LIRAN_RECRUITING_MODEL.md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 模型 + SOP 流程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LIRAN_PHASE3_SCHEMA_GAP_CHECK.md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覆盖检查 + 建议字段</w:t>
            </w:r>
          </w:p>
        </w:tc>
      </w:tr>
    </w:tbl>
    <w:p>
      <w:pPr>
        <w:pStyle w:val="Heading2"/>
      </w:pPr>
      <w:r>
        <w:t xml:space="preserve">八、构建验证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九、范围检查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是否提交原始 xlsx/pdf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9c4f2d4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phase-3.0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十一、结论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3.0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资料接入 + 规则抽象 + Gap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 Schema 是否足够 Phase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是（建议 Phase 2.2 补 4 字段）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3.1 或 Phase 2.2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等待外部审查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等待外部审查决定是否先做 Phase 2.2 (Schema 补字段) 或直接进入 Phase 3.1 (页面开发)。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3.0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2026-06-25T05:59:37.602Z</dcterms:created>
  <dcterms:modified xsi:type="dcterms:W3CDTF">2026-06-25T05:59:37.602Z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