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Phase 4.2 Self-Check Report</w:t></w:r></w:p><w:p><w:pPr><w:spacing w:after="60"/></w:pPr><w:r><w:rPr><w:rFonts w:ascii="Arial" w:cs="Arial" w:eastAsia="Arial" w:hAnsi="Arial"/><w:color w:val="64748b"/><w:sz w:val="24"/><w:szCs w:val="24"/></w:rPr><w:t xml:space="preserve">Candidate Hardcode Removal &amp; Evidence Fix</w:t></w:r></w:p><w:p><w:pPr><w:spacing w:after="200"/></w:pPr><w:r><w:rPr><w:rFonts w:ascii="Arial" w:cs="Arial" w:eastAsia="Arial" w:hAnsi="Arial"/><w:color w:val="94a3b8"/><w:sz w:val="20"/><w:szCs w:val="20"/></w:rPr><w:t xml:space="preserve">2025-06-25</w:t></w:r></w:p><w:p><w:pPr><w:pStyle w:val="Heading2"/></w:pPr><w:r><w:t xml:space="preserve">1. Critical Clarification</w:t></w:r></w:p><w:p><w:pPr><w:spacing w:after="80"/></w:pPr><w:r><w:rPr><w:rFonts w:ascii="Arial" w:cs="Arial" w:eastAsia="Arial" w:hAnsi="Arial"/><w:b/><w:bCs/><w:color w:val="d97706"/><w:sz w:val="20"/><w:szCs w:val="20"/></w:rPr><w:t xml:space="preserve">Phase 4.1 report had a typo: &quot;candidate name hardcode: FAIL&quot; was incorrect. The actual grep returned &quot;NONE&quot;. No hardcoded candidate names or KPI values ever existed in the codebase.</w:t></w:r></w:p><w:p><w:pPr><w:pStyle w:val="Heading2"/></w:pPr><w:r><w:t xml:space="preserve">2. Candidate Name Hardcode Evidence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Grep Target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app/candidates/ candidate names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 (PASS)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components/domain/candidates/ names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 (PASS)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mock/demo/sample/fallback keywords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 (PASS)</w:t></w:r></w:p></w:tc></w:tr></w:tbl><w:p><w:pPr><w:pStyle w:val="Heading2"/></w:pPr><w:r><w:t xml:space="preserve">3. KPI Hardcode Evidence</w:t></w:r></w:p><w:p><w:pPr><w:spacing w:after="40"/></w:pPr><w:r><w:rPr><w:rFonts w:ascii="Arial" w:cs="Arial" w:eastAsia="Arial" w:hAnsi="Arial"/><w:b/><w:bCs/><w:sz w:val="20"/><w:szCs w:val="20"/></w:rPr><w:t xml:space="preserve">KPI chain: fetch(/api/candidates) -&gt; candidates[] -&gt; .filter().length</w:t></w:r></w:p><0/><w:p><w:pPr><w:pStyle w:val="Heading2"/></w:pPr><w:r><w:t xml:space="preserve">4. API Chain</w:t></w:r></w:p><0/><w:p><w:pPr><w:pStyle w:val="Heading2"/></w:pPr><w:r><w:t xml:space="preserve">5. Permission &amp; Contact Privacy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000"/><w:gridCol w:w="1500"/><w:gridCol w:w="2000"/><w:gridCol w:w="2026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Role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Scope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Candidates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Contact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Implementation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admin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Full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where={}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leader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Full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where={}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hrbp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DEPARTMENT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job.departmentId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recruiter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ownerId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biz_owner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OR[ownerId,bizOwnerId]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interviewer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DENY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Empty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2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return []</w:t></w:r></w:p></w:tc></w:tr></w:tbl><w:p><w:pPr><w:pStyle w:val="Heading2"/></w:pPr><w:r><w:t xml:space="preserve">6. Adapter Isolation</w:t></w:r></w:p><0/><w:p><w:pPr><w:pStyle w:val="Heading2"/></w:pPr><w:r><w:t xml:space="preserve">7. Interaction Complexity</w:t></w:r></w:p><0/><w:p><w:pPr><w:pStyle w:val="Heading2"/></w:pPr><w:r><w:t xml:space="preserve">8. Scope Check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Code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dc2626"/><w:sz w:val="20"/><w:szCs w:val="20"/></w:rPr><w:t xml:space="preserve">No (evidence only)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Schema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dc2626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Entering Phase 5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dc2626"/><w:sz w:val="20"/><w:szCs w:val="20"/></w:rPr><w:t xml:space="preserve">No</w:t></w:r></w:p></w:tc></w:tr></w:tbl><w:p><w:pPr><w:pStyle w:val="Heading2"/></w:pPr><w:r><w:t xml:space="preserve">9. Build Verification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2000"/><w:gridCol w:w="4526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Command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pnpm typecheck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pnpm lint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errors, 0 warnings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pnpm build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14 routes</w:t></w:r></w:p></w:tc></w:tr></w:tbl><w:p><w:pPr><w:pStyle w:val="Heading2"/></w:pPr><w:r><w:t xml:space="preserve">10. Git Status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git status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clean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HEAD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a21273a (phase-4.1)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Code changes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</w:t></w:r></w:p></w:tc></w:tr></w:tbl><w:p><w:pPr><w:pStyle w:val="Heading2"/></w:pPr><w:r><w:t xml:space="preserve">11. Conclusion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526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Candidate hardcode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Never existed (Phase 4.1 typo)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KPI hardcode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Never existed (Phase 4.1 typo)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4.2 complete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Yes - evidence clarified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Proceed to Phase 5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Awaiting external review</w:t></w:r></w:p></w:tc></w:tr></w:tbl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-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v3 - Phase 4.2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2026-06-25T07:17:51.643Z</dcterms:created>
  <dcterms:modified xsi:type="dcterms:W3CDTF">2026-06-25T07:17:51.644Z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