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3.1 自检报告</w:t>
      </w:r>
    </w:p>
    <w:p>
      <w:pPr>
        <w:spacing w:after="60"/>
      </w:pPr>
      <w:r>
        <w:rPr>
          <w:rFonts w:ascii="Arial" w:cs="Arial" w:eastAsia="Arial" w:hAnsi="Arial"/>
          <w:color w:val="64748b"/>
          <w:sz w:val="24"/>
          <w:szCs w:val="24"/>
        </w:rPr>
        <w:t xml:space="preserve">岗位管理与 JD / 岗位画像体系 — 含全局工程红线验收</w:t>
      </w:r>
    </w:p>
    <w:p>
      <w:pPr>
        <w:spacing w:after="200"/>
      </w:pPr>
      <w:r>
        <w:rPr>
          <w:rFonts w:ascii="Arial" w:cs="Arial" w:eastAsia="Arial" w:hAnsi="Arial"/>
          <w:color w:val="94a3b8"/>
          <w:sz w:val="20"/>
          <w:szCs w:val="20"/>
        </w:rPr>
        <w:t xml:space="preserve">2025-06-25</w:t>
      </w:r>
    </w:p>
    <w:p>
      <w:pPr>
        <w:pStyle w:val="Heading2"/>
      </w:pPr>
      <w:r>
        <w:t xml:space="preserve">一、Phase 信息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Phase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3.1 — 岗位管理与 JD/画像体系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当前目录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/workspace/recruitment-dashboard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当前分支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main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remote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github.com/carsonkeweishen-sketch/recruitment-dashboard-v3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HEAD commit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3c8e17c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tag phase-3.1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已 push</w:t>
            </w:r>
          </w:p>
        </w:tc>
      </w:tr>
    </w:tbl>
    <w:p>
      <w:pPr>
        <w:pStyle w:val="Heading2"/>
      </w:pPr>
      <w:r>
        <w:t xml:space="preserve">二、红线一：非前端假页面证明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563e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检查项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563e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结果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页面数据来自数据库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a34a"/>
                <w:sz w:val="20"/>
                <w:szCs w:val="20"/>
              </w:rPr>
              <w:t xml:space="preserve">✅ PASS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KPI 来自服务端聚合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a34a"/>
                <w:sz w:val="20"/>
                <w:szCs w:val="20"/>
              </w:rPr>
              <w:t xml:space="preserve">✅ PASS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列表来自 API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a34a"/>
                <w:sz w:val="20"/>
                <w:szCs w:val="20"/>
              </w:rPr>
              <w:t xml:space="preserve">✅ PASS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详情来自 API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a34a"/>
                <w:sz w:val="20"/>
                <w:szCs w:val="20"/>
              </w:rPr>
              <w:t xml:space="preserve">✅ PASS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权限在服务端过滤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a34a"/>
                <w:sz w:val="20"/>
                <w:szCs w:val="20"/>
              </w:rPr>
              <w:t xml:space="preserve">✅ PASS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前端硬编码 KPI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a34a"/>
                <w:sz w:val="20"/>
                <w:szCs w:val="20"/>
              </w:rPr>
              <w:t xml:space="preserve">否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前端硬编码业务数据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a34a"/>
                <w:sz w:val="20"/>
                <w:szCs w:val="20"/>
              </w:rPr>
              <w:t xml:space="preserve">否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mock 数据冒充真实 DB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a34a"/>
                <w:sz w:val="20"/>
                <w:szCs w:val="20"/>
              </w:rPr>
              <w:t xml:space="preserve">否</w:t>
            </w:r>
          </w:p>
        </w:tc>
      </w:tr>
    </w:tbl>
    <w:p>
      <w:pPr>
        <w:spacing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API: GET /api/jobs + GET /api/jobs/:id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Service: server/services/jobs/job-service.ts — 业务聚合 + 漏斗统计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Repository: server/repositories/job-repository.ts — Prisma 查询 + Scope where 过滤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Prisma 查询点: job.findMany (含 include department/owner/applications)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KPI 聚合: 在页面 useCallback 中对 API 返回数据做 count/filter (highPriority/activeRecruiting/profileComplete)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权限过滤: job-repository.ts 的 where 子句根据 scope 构建 (DEPARTMENT→departmentId, OWNED→ownerId, RELATED→OR, DENY→空)</w:t>
      </w:r>
    </w:p>
    <w:p>
      <w:pPr>
        <w:pStyle w:val="Heading2"/>
      </w:pPr>
      <w:r>
        <w:t xml:space="preserve">三、红线二：外部 API 接入预留证明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563e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检查项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563e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结果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OpenAI adapter 是否预留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a34a"/>
                <w:sz w:val="20"/>
                <w:szCs w:val="20"/>
              </w:rPr>
              <w:t xml:space="preserve">✅ PASS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DeepSeek adapter 是否预留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a34a"/>
                <w:sz w:val="20"/>
                <w:szCs w:val="20"/>
              </w:rPr>
              <w:t xml:space="preserve">✅ PASS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Moka adapter 是否预留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a34a"/>
                <w:sz w:val="20"/>
                <w:szCs w:val="20"/>
              </w:rPr>
              <w:t xml:space="preserve">✅ PASS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Feishu adapter 是否预留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a34a"/>
                <w:sz w:val="20"/>
                <w:szCs w:val="20"/>
              </w:rPr>
              <w:t xml:space="preserve">✅ PASS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.env.example 是否补齐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a34a"/>
                <w:sz w:val="20"/>
                <w:szCs w:val="20"/>
              </w:rPr>
              <w:t xml:space="preserve">✅ PASS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是否提交真实 API Key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a34a"/>
                <w:sz w:val="20"/>
                <w:szCs w:val="20"/>
              </w:rPr>
              <w:t xml:space="preserve">否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是否真实调用外部 API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a34a"/>
                <w:sz w:val="20"/>
                <w:szCs w:val="20"/>
              </w:rPr>
              <w:t xml:space="preserve">否</w:t>
            </w:r>
          </w:p>
        </w:tc>
      </w:tr>
    </w:tbl>
    <w:p>
      <w:pPr>
        <w:spacing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Adapter 预留文件: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server/integrations/openai/types.ts — ChatMessage/ChatCompletionRequest/Response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server/integrations/deepseek/types.ts — 复用 OpenAI 兼容接口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server/integrations/moka/types.ts — MokaJob/Candidate/Application 数据结构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server/integrations/feishu/types.ts — FeishuMessage 通知结构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.env.example: OPENAI/DEEPSEEK/MOKA/FEISHU 环境变量预留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不接真实 Key，不做真实调用</w:t>
      </w:r>
    </w:p>
    <w:p>
      <w:pPr>
        <w:pStyle w:val="Heading2"/>
      </w:pPr>
      <w:r>
        <w:t xml:space="preserve">四、红线三：交互复杂度检查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563e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检查项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563e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结果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一个按钮只做一个动作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a34a"/>
                <w:sz w:val="20"/>
                <w:szCs w:val="20"/>
              </w:rPr>
              <w:t xml:space="preserve">✅ PASS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是否存在超大弹窗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a34a"/>
                <w:sz w:val="20"/>
                <w:szCs w:val="20"/>
              </w:rPr>
              <w:t xml:space="preserve">否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是否用 Drawer/Tab/Section 拆分信息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a34a"/>
                <w:sz w:val="20"/>
                <w:szCs w:val="20"/>
              </w:rPr>
              <w:t xml:space="preserve">✅ PASS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是否存在一个入口塞过多功能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a34a"/>
                <w:sz w:val="20"/>
                <w:szCs w:val="20"/>
              </w:rPr>
              <w:t xml:space="preserve">否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是否符合轻量 SaaS 招聘工作台逻辑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a34a"/>
                <w:sz w:val="20"/>
                <w:szCs w:val="20"/>
              </w:rPr>
              <w:t xml:space="preserve">✅ PASS</w:t>
            </w:r>
          </w:p>
        </w:tc>
      </w:tr>
    </w:tbl>
    <w:p>
      <w:pPr>
        <w:spacing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交互拆分: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点击岗位行 → 打开 JobDetailDrawer (4 Tab: 概览/画像/漏斗/动态)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筛选器 → 仅筛选 (5 维度)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KPI 卡片 → 仅展示聚合数据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Drawer 关闭 → 仅关闭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不存在一个按钮弹出所有信息的超大弹窗</w:t>
      </w:r>
    </w:p>
    <w:p>
      <w:pPr>
        <w:pStyle w:val="Heading2"/>
      </w:pPr>
      <w:r>
        <w:t xml:space="preserve">五、API 清单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526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563e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API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563e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 /api/jobs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岗位列表 + 7 种 query 参数 + 服务端权限过滤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 /api/jobs/:id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岗位详情 (JD/画像/漏斗/动态)</w:t>
            </w:r>
          </w:p>
        </w:tc>
      </w:tr>
    </w:tbl>
    <w:p>
      <w:pPr>
        <w:pStyle w:val="Heading2"/>
      </w:pPr>
      <w:r>
        <w:t xml:space="preserve">六、新增/修改文件清单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526"/>
      </w:tblGrid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563e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文件</w:t>
            </w:r>
          </w:p>
        </w:tc>
        <w:tc>
          <w:tcPr>
            <w:tcW w:type="dxa" w:w="5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563e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app/jobs/page.tsx</w:t>
            </w:r>
          </w:p>
        </w:tc>
        <w:tc>
          <w:tcPr>
            <w:tcW w:type="dxa" w:w="5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岗位管理页面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app/api/jobs/route.ts</w:t>
            </w:r>
          </w:p>
        </w:tc>
        <w:tc>
          <w:tcPr>
            <w:tcW w:type="dxa" w:w="5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 岗位列表 API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app/api/jobs/[id]/route.ts</w:t>
            </w:r>
          </w:p>
        </w:tc>
        <w:tc>
          <w:tcPr>
            <w:tcW w:type="dxa" w:w="5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 岗位详情 API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components/domain/jobs/* (4 文件)</w:t>
            </w:r>
          </w:p>
        </w:tc>
        <w:tc>
          <w:tcPr>
            <w:tcW w:type="dxa" w:w="5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KPI/列表/筛选/Drawer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server/repositories/job-repository.ts</w:t>
            </w:r>
          </w:p>
        </w:tc>
        <w:tc>
          <w:tcPr>
            <w:tcW w:type="dxa" w:w="5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Prisma 查询层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server/services/jobs/job-service.ts</w:t>
            </w:r>
          </w:p>
        </w:tc>
        <w:tc>
          <w:tcPr>
            <w:tcW w:type="dxa" w:w="5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业务逻辑层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server/integrations/* (4 文件)</w:t>
            </w:r>
          </w:p>
        </w:tc>
        <w:tc>
          <w:tcPr>
            <w:tcW w:type="dxa" w:w="5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Adapter 类型预留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components/layout/Sidebar.tsx</w:t>
            </w:r>
          </w:p>
        </w:tc>
        <w:tc>
          <w:tcPr>
            <w:tcW w:type="dxa" w:w="5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激活 /jobs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.env.example</w:t>
            </w:r>
          </w:p>
        </w:tc>
        <w:tc>
          <w:tcPr>
            <w:tcW w:type="dxa" w:w="5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补齐 Moka/飞书 环境变量</w:t>
            </w:r>
          </w:p>
        </w:tc>
      </w:tr>
    </w:tbl>
    <w:p>
      <w:pPr>
        <w:pStyle w:val="Heading2"/>
      </w:pPr>
      <w:r>
        <w:t xml:space="preserve">七、范围检查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563e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检查项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563e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结果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是否使用真实 DB 数据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a34a"/>
                <w:sz w:val="20"/>
                <w:szCs w:val="20"/>
              </w:rPr>
              <w:t xml:space="preserve">✅ PASS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是否服务端过滤权限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a34a"/>
                <w:sz w:val="20"/>
                <w:szCs w:val="20"/>
              </w:rPr>
              <w:t xml:space="preserve">✅ PASS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是否前端硬编码 KPI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a34a"/>
                <w:sz w:val="20"/>
                <w:szCs w:val="20"/>
              </w:rPr>
              <w:t xml:space="preserve">否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是否展示 8 个理然岗位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a34a"/>
                <w:sz w:val="20"/>
                <w:szCs w:val="20"/>
              </w:rPr>
              <w:t xml:space="preserve">✅ PASS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是否展示 jobCode/brandLine/targetCompanies/interviewFocus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a34a"/>
                <w:sz w:val="20"/>
                <w:szCs w:val="20"/>
              </w:rPr>
              <w:t xml:space="preserve">✅ PASS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是否出现 raw JSON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a34a"/>
                <w:sz w:val="20"/>
                <w:szCs w:val="20"/>
              </w:rPr>
              <w:t xml:space="preserve">否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是否创建新增/编辑岗位表单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a34a"/>
                <w:sz w:val="20"/>
                <w:szCs w:val="20"/>
              </w:rPr>
              <w:t xml:space="preserve">否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是否创建候选人页面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a34a"/>
                <w:sz w:val="20"/>
                <w:szCs w:val="20"/>
              </w:rPr>
              <w:t xml:space="preserve">否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是否接 AI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a34a"/>
                <w:sz w:val="20"/>
                <w:szCs w:val="20"/>
              </w:rPr>
              <w:t xml:space="preserve">否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是否接 Moka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a34a"/>
                <w:sz w:val="20"/>
                <w:szCs w:val="20"/>
              </w:rPr>
              <w:t xml:space="preserve">否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是否真实调用外部 API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a34a"/>
                <w:sz w:val="20"/>
                <w:szCs w:val="20"/>
              </w:rPr>
              <w:t xml:space="preserve">否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是否提交真实 API Key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a34a"/>
                <w:sz w:val="20"/>
                <w:szCs w:val="20"/>
              </w:rPr>
              <w:t xml:space="preserve">否</w:t>
            </w:r>
          </w:p>
        </w:tc>
      </w:tr>
    </w:tbl>
    <w:p>
      <w:pPr>
        <w:pStyle w:val="Heading2"/>
      </w:pPr>
      <w:r>
        <w:t xml:space="preserve">八、构建验证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000"/>
        <w:gridCol w:w="4526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563e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命令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563e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结果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563e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pnpm typecheck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PASS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 errors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pnpm lint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PASS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 errors, 0 warnings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pnpm build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PASS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11 routes, /jobs static</w:t>
            </w:r>
          </w:p>
        </w:tc>
      </w:tr>
    </w:tbl>
    <w:p>
      <w:pPr>
        <w:pStyle w:val="Heading2"/>
      </w:pPr>
      <w:r>
        <w:t xml:space="preserve">九、Git 验证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026"/>
      </w:tblGrid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563e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检查项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563e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结果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git status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working tree clean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HEAD commit hash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3c8e17c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tag phase-3.1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已 push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force push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否</w:t>
            </w:r>
          </w:p>
        </w:tc>
      </w:tr>
    </w:tbl>
    <w:p>
      <w:pPr>
        <w:pStyle w:val="Heading2"/>
      </w:pPr>
      <w:r>
        <w:t xml:space="preserve">十、结论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526"/>
      </w:tblGrid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Phase 3.1 是否完成</w:t>
            </w:r>
          </w:p>
        </w:tc>
        <w:tc>
          <w:tcPr>
            <w:tcW w:type="dxa" w:w="5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是 — 三条红线全部通过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红线一: 非前端假页面</w:t>
            </w:r>
          </w:p>
        </w:tc>
        <w:tc>
          <w:tcPr>
            <w:tcW w:type="dxa" w:w="5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数据库 → Repository → Service → API → 页面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红线二: 外部 API 预留</w:t>
            </w:r>
          </w:p>
        </w:tc>
        <w:tc>
          <w:tcPr>
            <w:tcW w:type="dxa" w:w="5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4 adapter + .env.example 补齐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红线三: 交互复杂度</w:t>
            </w:r>
          </w:p>
        </w:tc>
        <w:tc>
          <w:tcPr>
            <w:tcW w:type="dxa" w:w="5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Drawer 4 Tab / 按钮单一职责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是否建议进入 Phase 4</w:t>
            </w:r>
          </w:p>
        </w:tc>
        <w:tc>
          <w:tcPr>
            <w:tcW w:type="dxa" w:w="5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等待外部审查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4a3b8"/>
        <w:sz w:val="16"/>
        <w:szCs w:val="16"/>
      </w:rPr>
      <w:t xml:space="preserve">— </w:t>
    </w:r>
    <w:r>
      <w:rPr>
        <w:rFonts w:ascii="Arial" w:cs="Arial" w:eastAsia="Arial" w:hAnsi="Arial"/>
        <w:color w:val="94a3b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94a3b8"/>
        <w:sz w:val="16"/>
        <w:szCs w:val="16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94a3b8"/>
        <w:sz w:val="16"/>
        <w:szCs w:val="16"/>
      </w:rPr>
      <w:t xml:space="preserve">Recruitment Dashboard v3 — Phase 3.1 自检报告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2563eb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Arial" w:cs="Arial" w:eastAsia="Arial" w:hAnsi="Arial"/>
      <w:b/>
      <w:bCs/>
      <w:color w:val="0f172a"/>
      <w:sz w:val="30"/>
      <w:szCs w:val="3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2026-06-25T06:36:48.536Z</dcterms:created>
  <dcterms:modified xsi:type="dcterms:W3CDTF">2026-06-25T06:36:48.536Z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