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3.1.1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Jobs Evidence &amp; Integration Readiness Patch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3.1.1 — Jobs Evidence &amp; Integration Readiness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当前分支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github.com/carsonkeweishen-sketch/recruitment-dashboard-v3</w:t>
            </w:r>
          </w:p>
        </w:tc>
      </w:tr>
    </w:tbl>
    <w:p>
      <w:pPr>
        <w:pStyle w:val="Heading2"/>
      </w:pPr>
      <w:r>
        <w:t xml:space="preserve">二、API → Service → Repository → Prisma 链路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/api/jobs → job-service.listJobs() → job-repository.getJobs() → prisma.job.findMany()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/api/jobs/:id → job-service.getJobDetail() → job-repository.getJobById() → prisma.job.findUnique()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权限过滤: job-repository.ts 的 where 子句根据 scope 构建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KPI 聚合: 页面从 API 获取全量后做 count/filter（非硬编码）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Json 字段已转为标签/列表展示（mustHave/niceToHave/targetCompanies/interviewFocus）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无 raw JSON 暴露给用户</w:t>
      </w:r>
    </w:p>
    <w:p>
      <w:pPr>
        <w:pStyle w:val="Heading2"/>
      </w:pPr>
      <w:r>
        <w:t xml:space="preserve">三、权限过滤证据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= {}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= {}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hrbp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本部门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where.departmentId = scope.departmentId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自己负责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where.ownerId = scope.userId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相关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where.OR = [ownerId, businessOwnerId]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空列表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[]</w:t>
            </w:r>
          </w:p>
        </w:tc>
      </w:tr>
    </w:tbl>
    <w:p>
      <w:pPr>
        <w:pStyle w:val="Heading2"/>
      </w:pPr>
      <w:r>
        <w:t xml:space="preserve">四、页面状态覆盖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Loading: JobList 组件显示骨架屏 (animate-pulse)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Empty: JobList 空数组时显示「暂无岗位」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Error: JobsPage 捕获错误后显示 ErrorState + 重试按钮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PermissionDenied: API 403 时显示 PermissionDenied 组件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Success: 正常展示 KPI + 列表 + Drawer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无 undefined/null/NaN/Invalid Date/raw JSON</w:t>
      </w:r>
    </w:p>
    <w:p>
      <w:pPr>
        <w:pStyle w:val="Heading2"/>
      </w:pPr>
      <w:r>
        <w:t xml:space="preserve">五、外部 Adapter 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server/integrations/openai/types.ts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类型定义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server/integrations/openai/client.ts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占位 (not_configured)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server/integrations/deepseek/types.ts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类型定义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server/integrations/deepseek/client.ts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占位 (not_configured)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server/integrations/moka/types.ts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类型定义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server/integrations/moka/client.ts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占位 (not_configured)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server/integrations/moka/mapper.ts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占位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server/integrations/feishu/types.ts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类型定义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server/integrations/feishu/client.ts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占位 (not_configured)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server/integrations/feishu/mapper.ts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占位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OPENAI/DEEPSEEK/MOKA/FEISHU 变量</w:t>
            </w:r>
          </w:p>
        </w:tc>
      </w:tr>
    </w:tbl>
    <w:p>
      <w:pPr>
        <w:pStyle w:val="Heading2"/>
      </w:pPr>
      <w:r>
        <w:t xml:space="preserve">六、范围检查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是否修改 Schema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是否创建候选人页面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是否接真实 AI/Moka/飞书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是否提交真实 API 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是否存在超大弹窗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是否一个按钮多个动作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是否用 Tab/Section 拆分信息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</w:tbl>
    <w:p>
      <w:pPr>
        <w:pStyle w:val="Heading2"/>
      </w:pPr>
      <w:r>
        <w:t xml:space="preserve">七、构建验证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8 warnings (占位参数)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routes</w:t>
            </w:r>
          </w:p>
        </w:tc>
      </w:tr>
    </w:tbl>
    <w:p>
      <w:pPr>
        <w:pStyle w:val="Heading2"/>
      </w:pPr>
      <w:r>
        <w:t xml:space="preserve">八、Git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tree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commit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7e916eb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phase-3.1.1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九、结论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3.1.1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是否建议进入 Phase 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等待外部审查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— Phase 3.1.1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2026-06-25T06:42:07.216Z</dcterms:created>
  <dcterms:modified xsi:type="dcterms:W3CDTF">2026-06-25T06:42:07.217Z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