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41A" w:rsidRDefault="00646E40">
      <w:pPr>
        <w:rPr>
          <w:rFonts w:ascii="微软雅黑" w:eastAsia="微软雅黑" w:hAnsi="微软雅黑" w:hint="eastAsia"/>
          <w:sz w:val="32"/>
          <w:szCs w:val="32"/>
        </w:rPr>
      </w:pPr>
      <w:r>
        <w:rPr>
          <w:rFonts w:hint="eastAsia"/>
        </w:rPr>
        <w:softHyphen/>
      </w:r>
    </w:p>
    <w:p w:rsidR="00C31081" w:rsidRDefault="00CA39AF" w:rsidP="00F015A4">
      <w:pPr>
        <w:jc w:val="center"/>
        <w:rPr>
          <w:rFonts w:ascii="微软雅黑" w:eastAsia="微软雅黑" w:hAnsi="微软雅黑" w:hint="eastAsia"/>
          <w:color w:val="76923C" w:themeColor="accent3" w:themeShade="BF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76923C" w:themeColor="accent3" w:themeShade="BF"/>
          <w:sz w:val="32"/>
          <w:szCs w:val="32"/>
        </w:rPr>
        <w:drawing>
          <wp:inline distT="0" distB="0" distL="0" distR="0">
            <wp:extent cx="5672549" cy="3072361"/>
            <wp:effectExtent l="19050" t="0" r="4351" b="0"/>
            <wp:docPr id="29" name="图片 29" descr="C:\Users\Administrator\Desktop\47dbc5e4504e30b9a85d34e15223291d6b38a6c9100e0f-iSvrao_fw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47dbc5e4504e30b9a85d34e15223291d6b38a6c9100e0f-iSvrao_fw65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49" cy="307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40" w:rsidRPr="004D142A" w:rsidRDefault="00646E40">
      <w:pPr>
        <w:rPr>
          <w:rFonts w:ascii="微软雅黑" w:eastAsia="微软雅黑" w:hAnsi="微软雅黑" w:hint="eastAsia"/>
          <w:color w:val="76923C" w:themeColor="accent3" w:themeShade="BF"/>
          <w:sz w:val="32"/>
          <w:szCs w:val="32"/>
        </w:rPr>
      </w:pPr>
      <w:r w:rsidRPr="004D142A">
        <w:rPr>
          <w:rFonts w:ascii="微软雅黑" w:eastAsia="微软雅黑" w:hAnsi="微软雅黑" w:hint="eastAsia"/>
          <w:noProof/>
          <w:color w:val="76923C" w:themeColor="accent3" w:themeShade="BF"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10.05pt;margin-top:31.15pt;width:708.65pt;height:0;z-index:251658240" o:connectortype="straight" strokecolor="#9bbb59 [3206]" strokeweight="1pt">
            <v:shadow type="perspective" color="#243f60 [1604]" offset="1pt" offset2="-3pt"/>
          </v:shape>
        </w:pict>
      </w:r>
      <w:r w:rsidRPr="004D142A">
        <w:rPr>
          <w:rFonts w:ascii="微软雅黑" w:eastAsia="微软雅黑" w:hAnsi="微软雅黑" w:hint="eastAsia"/>
          <w:color w:val="76923C" w:themeColor="accent3" w:themeShade="BF"/>
          <w:sz w:val="32"/>
          <w:szCs w:val="32"/>
        </w:rPr>
        <w:t>市场概况</w:t>
      </w:r>
    </w:p>
    <w:p w:rsidR="004D142A" w:rsidRPr="007256AB" w:rsidRDefault="00A672EF">
      <w:pPr>
        <w:rPr>
          <w:rFonts w:ascii="微软雅黑" w:eastAsia="微软雅黑" w:hAnsi="微软雅黑" w:hint="eastAsia"/>
          <w:color w:val="595959" w:themeColor="text1" w:themeTint="A6"/>
          <w:sz w:val="24"/>
          <w:szCs w:val="24"/>
          <w:bdr w:val="none" w:sz="0" w:space="0" w:color="auto" w:frame="1"/>
          <w:shd w:val="clear" w:color="auto" w:fill="FFFFFF"/>
        </w:rPr>
      </w:pPr>
      <w:r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2013年，互联网金融行业开始进入爆发式增长阶段。</w:t>
      </w:r>
      <w:r w:rsidR="00646E40"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bdr w:val="none" w:sz="0" w:space="0" w:color="auto" w:frame="1"/>
          <w:shd w:val="clear" w:color="auto" w:fill="FFFFFF"/>
        </w:rPr>
        <w:t>15年两会提出“互联网+”，为互联网金融提供了更好的发展条件。</w:t>
      </w:r>
      <w:r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bdr w:val="none" w:sz="0" w:space="0" w:color="auto" w:frame="1"/>
          <w:shd w:val="clear" w:color="auto" w:fill="FFFFFF"/>
        </w:rPr>
        <w:t>根据</w:t>
      </w:r>
      <w:r w:rsidR="004D142A"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不完全统计，2012年之前，中国的P2P</w:t>
      </w:r>
      <w:r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行业产品</w:t>
      </w:r>
      <w:r w:rsidR="004D142A"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只有50家，而截至</w:t>
      </w:r>
      <w:r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2014年年底</w:t>
      </w:r>
      <w:r w:rsidR="004D142A"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，我国正常营业的P2P</w:t>
      </w:r>
      <w:r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行业产品</w:t>
      </w:r>
      <w:r w:rsidR="004D142A"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已经暴增至</w:t>
      </w:r>
      <w:r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1575家，</w:t>
      </w:r>
      <w:r w:rsidR="004D142A"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DFDFD"/>
        </w:rPr>
        <w:t>如下图。</w:t>
      </w:r>
    </w:p>
    <w:p w:rsidR="00646E40" w:rsidRDefault="004D142A" w:rsidP="004D142A">
      <w:pPr>
        <w:jc w:val="center"/>
        <w:rPr>
          <w:rFonts w:ascii="微软雅黑" w:eastAsia="微软雅黑" w:hAnsi="微软雅黑" w:hint="eastAsia"/>
          <w:sz w:val="28"/>
          <w:szCs w:val="28"/>
          <w:vertAlign w:val="subscript"/>
        </w:rPr>
      </w:pPr>
      <w:r>
        <w:rPr>
          <w:noProof/>
        </w:rPr>
        <w:lastRenderedPageBreak/>
        <w:drawing>
          <wp:inline distT="0" distB="0" distL="0" distR="0">
            <wp:extent cx="3761804" cy="2235665"/>
            <wp:effectExtent l="19050" t="0" r="0" b="0"/>
            <wp:docPr id="1" name="图片 1" descr="http://img6.cache.netease.com/tech/2015/1/21/20150121010136f3878_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6.cache.netease.com/tech/2015/1/21/20150121010136f3878_55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083" cy="223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2EF" w:rsidRPr="007256AB" w:rsidRDefault="00A672EF" w:rsidP="00A672EF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FFFFF"/>
        </w:rPr>
      </w:pPr>
      <w:r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  <w:shd w:val="clear" w:color="auto" w:fill="FFFFFF"/>
        </w:rPr>
        <w:t>用户使用P2P产品的习惯正在形成。就投资者而言，相对银行存款利率或者余额宝类货币基金的收益率，P2P行业10%左右的年化收益率颇有吸引力，这是P2P在中国发展迅速的重要原因。</w:t>
      </w:r>
    </w:p>
    <w:p w:rsidR="00A672EF" w:rsidRDefault="00A672EF" w:rsidP="007256AB">
      <w:pPr>
        <w:rPr>
          <w:rFonts w:ascii="微软雅黑" w:eastAsia="微软雅黑" w:hAnsi="微软雅黑" w:hint="eastAsia"/>
          <w:color w:val="76923C" w:themeColor="accent3" w:themeShade="BF"/>
          <w:sz w:val="32"/>
          <w:szCs w:val="32"/>
        </w:rPr>
      </w:pPr>
      <w:r w:rsidRPr="004D142A">
        <w:rPr>
          <w:rFonts w:ascii="微软雅黑" w:eastAsia="微软雅黑" w:hAnsi="微软雅黑" w:hint="eastAsia"/>
          <w:noProof/>
          <w:color w:val="76923C" w:themeColor="accent3" w:themeShade="BF"/>
          <w:sz w:val="32"/>
          <w:szCs w:val="32"/>
        </w:rPr>
        <w:pict>
          <v:shape id="_x0000_s1027" type="#_x0000_t32" style="position:absolute;left:0;text-align:left;margin-left:-10.05pt;margin-top:31.15pt;width:708.65pt;height:0;z-index:251660288" o:connectortype="straight" strokecolor="#9bbb59 [3206]" strokeweight="1pt">
            <v:shadow type="perspective" color="#243f60 [1604]" offset="1pt" offset2="-3pt"/>
          </v:shape>
        </w:pict>
      </w:r>
      <w:r>
        <w:rPr>
          <w:rFonts w:ascii="微软雅黑" w:eastAsia="微软雅黑" w:hAnsi="微软雅黑" w:hint="eastAsia"/>
          <w:color w:val="76923C" w:themeColor="accent3" w:themeShade="BF"/>
          <w:sz w:val="32"/>
          <w:szCs w:val="32"/>
        </w:rPr>
        <w:t>竞品分析</w:t>
      </w:r>
    </w:p>
    <w:p w:rsidR="00C31081" w:rsidRPr="00C31081" w:rsidRDefault="00C31081" w:rsidP="00C31081">
      <w:pPr>
        <w:spacing w:line="192" w:lineRule="auto"/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</w:pPr>
      <w:r w:rsidRPr="00C31081"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  <w:t>竞品选择</w:t>
      </w:r>
    </w:p>
    <w:p w:rsidR="00C31081" w:rsidRDefault="00364DA8" w:rsidP="00C31081">
      <w:pPr>
        <w:spacing w:line="192" w:lineRule="auto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在竞品选择上，选择了人人贷理财和宜人理财这</w:t>
      </w:r>
      <w:r w:rsidR="007256AB" w:rsidRPr="007256AB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两个网贷平台的理财端APP进行竞品分析</w:t>
      </w:r>
      <w:r w:rsidR="00C31081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。</w:t>
      </w:r>
    </w:p>
    <w:p w:rsidR="007256AB" w:rsidRDefault="00364DA8" w:rsidP="00414F45">
      <w:pPr>
        <w:ind w:firstLineChars="1850" w:firstLine="4440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1152525" cy="1152525"/>
            <wp:effectExtent l="19050" t="0" r="9525" b="0"/>
            <wp:docPr id="4" name="图片 4" descr="C:\Users\Administrator\Desktop\人人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人人贷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4F45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    </w:t>
      </w:r>
      <w:r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1152525" cy="1152525"/>
            <wp:effectExtent l="19050" t="0" r="9525" b="0"/>
            <wp:docPr id="5" name="图片 5" descr="C:\Users\Administrator\Desktop\宜人理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宜人理财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81" w:rsidRDefault="00C31081" w:rsidP="00C31081">
      <w:pPr>
        <w:ind w:firstLineChars="850" w:firstLine="2040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414F45" w:rsidRDefault="00414F45" w:rsidP="00C31081">
      <w:pPr>
        <w:jc w:val="left"/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</w:pPr>
    </w:p>
    <w:p w:rsidR="00C31081" w:rsidRPr="00C31081" w:rsidRDefault="00C31081" w:rsidP="00C31081">
      <w:pPr>
        <w:jc w:val="left"/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</w:pPr>
      <w:r w:rsidRPr="00C31081"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  <w:t>产品目标用户分析</w:t>
      </w:r>
    </w:p>
    <w:p w:rsidR="00C31081" w:rsidRDefault="00C31081" w:rsidP="00C31081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搜索指数地域分布，如下图：</w:t>
      </w:r>
    </w:p>
    <w:p w:rsidR="00C31081" w:rsidRPr="00E26203" w:rsidRDefault="00C31081" w:rsidP="00E26203">
      <w:pPr>
        <w:jc w:val="center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/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2419350" cy="414337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2533650" cy="405765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6203"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  <w:vertAlign w:val="subscript"/>
        </w:rPr>
        <w:drawing>
          <wp:inline distT="0" distB="0" distL="0" distR="0">
            <wp:extent cx="1343025" cy="238125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81" w:rsidRDefault="00C31081" w:rsidP="00C31081">
      <w:pPr>
        <w:ind w:firstLineChars="1100" w:firstLine="264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  <w:vertAlign w:val="subscript"/>
        </w:rPr>
      </w:pPr>
    </w:p>
    <w:p w:rsidR="00C31081" w:rsidRDefault="00C31081" w:rsidP="00C31081">
      <w:pPr>
        <w:jc w:val="center"/>
        <w:rPr>
          <w:rFonts w:ascii="微软雅黑" w:eastAsia="微软雅黑" w:hAnsi="微软雅黑" w:hint="eastAsia"/>
          <w:color w:val="595959" w:themeColor="text1" w:themeTint="A6"/>
          <w:sz w:val="24"/>
          <w:szCs w:val="24"/>
          <w:vertAlign w:val="subscript"/>
        </w:rPr>
      </w:pPr>
      <w:r>
        <w:rPr>
          <w:rFonts w:ascii="微软雅黑" w:eastAsia="微软雅黑" w:hAnsi="微软雅黑"/>
          <w:noProof/>
          <w:color w:val="595959" w:themeColor="text1" w:themeTint="A6"/>
          <w:sz w:val="24"/>
          <w:szCs w:val="24"/>
          <w:vertAlign w:val="subscript"/>
        </w:rPr>
        <w:lastRenderedPageBreak/>
        <w:drawing>
          <wp:inline distT="0" distB="0" distL="0" distR="0">
            <wp:extent cx="3619500" cy="250507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6203">
        <w:rPr>
          <w:rFonts w:ascii="微软雅黑" w:eastAsia="微软雅黑" w:hAnsi="微软雅黑"/>
          <w:noProof/>
          <w:color w:val="595959" w:themeColor="text1" w:themeTint="A6"/>
          <w:sz w:val="24"/>
          <w:szCs w:val="24"/>
          <w:vertAlign w:val="subscript"/>
        </w:rPr>
        <w:drawing>
          <wp:inline distT="0" distB="0" distL="0" distR="0">
            <wp:extent cx="3524250" cy="229552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203" w:rsidRDefault="00E26203" w:rsidP="00E26203">
      <w:pPr>
        <w:ind w:firstLineChars="200" w:firstLine="48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根据百度指数所给出的2016年6月份的数据，可以看出，主要用户分布地区在北京，这和两个平台的所在地有关。其次是广东、浙江。无论是在哪个区域，都可以看出，宜人贷的搜索量明显高于人人贷。</w:t>
      </w:r>
    </w:p>
    <w:p w:rsidR="00E26203" w:rsidRDefault="00E26203" w:rsidP="00E26203">
      <w:pPr>
        <w:ind w:firstLineChars="200" w:firstLine="48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搜索人人贷</w:t>
      </w:r>
      <w:r w:rsidR="00C756BD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理财和宜人理财</w:t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两个平台的用户最多的是分布在30-39岁之间，达到57%-58%左右，可以看出，处于这个年龄段的用户，较为普遍的具有较充沛的理财资金，并具有理财意识，有意愿选择互联网理财来进行对自己的资金管理。</w:t>
      </w:r>
    </w:p>
    <w:p w:rsidR="00E26203" w:rsidRDefault="00E26203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其次是20-29岁这一年龄段，达到了接近30%左右。这一群体的普遍特征是对资金储蓄正处于上升阶段，对于互联网有着广泛的了解，并且愿意尝试互联网理财。</w:t>
      </w:r>
    </w:p>
    <w:p w:rsidR="00E26203" w:rsidRDefault="00E26203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从性别分布来看，男性占到将近100%，呈现一边倒的趋势。可以看出，在互联网理财产品选择中，男性更具有冒险性和主动性。</w:t>
      </w:r>
    </w:p>
    <w:p w:rsidR="00414F45" w:rsidRDefault="00414F45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</w:pPr>
    </w:p>
    <w:p w:rsidR="00414F45" w:rsidRDefault="00414F45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</w:pPr>
    </w:p>
    <w:p w:rsidR="00E26203" w:rsidRDefault="00E26203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</w:pPr>
      <w:r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  <w:lastRenderedPageBreak/>
        <w:t>产品定位</w:t>
      </w:r>
    </w:p>
    <w:p w:rsidR="00E26203" w:rsidRPr="002F30C4" w:rsidRDefault="006E467E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宜人理财（原名宜人贷）</w:t>
      </w:r>
    </w:p>
    <w:p w:rsidR="006E467E" w:rsidRPr="002F30C4" w:rsidRDefault="006E467E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/>
          <w:color w:val="595959" w:themeColor="text1" w:themeTint="A6"/>
          <w:sz w:val="24"/>
          <w:szCs w:val="24"/>
        </w:rPr>
        <w:t>S</w:t>
      </w: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logan：随时随地赚收益。</w:t>
      </w:r>
    </w:p>
    <w:p w:rsidR="006E467E" w:rsidRPr="002F30C4" w:rsidRDefault="006E467E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核心：宜人贷通过互联网、移动互联网和大数据创新为城市白领人群提供创新、安全、简单、快速的个人信用借款和理财咨询服务。宜人理财APP是宜人贷推出的最靠谱的移动理财工具，随时随地赚收益。</w:t>
      </w:r>
    </w:p>
    <w:p w:rsidR="00C756BD" w:rsidRPr="002F30C4" w:rsidRDefault="00C756BD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人人贷WE理财</w:t>
      </w:r>
    </w:p>
    <w:p w:rsidR="00C756BD" w:rsidRPr="002F30C4" w:rsidRDefault="00C756BD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S</w:t>
      </w:r>
      <w:r w:rsidRPr="002F30C4">
        <w:rPr>
          <w:rFonts w:ascii="微软雅黑" w:eastAsia="微软雅黑" w:hAnsi="微软雅黑"/>
          <w:color w:val="595959" w:themeColor="text1" w:themeTint="A6"/>
          <w:sz w:val="24"/>
          <w:szCs w:val="24"/>
        </w:rPr>
        <w:t>l</w:t>
      </w: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ogan：只为成就更好的你。</w:t>
      </w:r>
    </w:p>
    <w:p w:rsidR="00C756BD" w:rsidRPr="002F30C4" w:rsidRDefault="00C756BD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核心：Wealth Evolution(简称WE.COM)是人人贷公司旗下的理财品牌。WE.COM作为原人人贷平台理财端的升级，为广大用户提供更多元的投资选择和更优质的综合理财服务。</w:t>
      </w:r>
    </w:p>
    <w:p w:rsidR="006E467E" w:rsidRPr="002F30C4" w:rsidRDefault="00C756BD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  <w:t>主要功能</w:t>
      </w:r>
    </w:p>
    <w:p w:rsidR="002F30C4" w:rsidRPr="002F30C4" w:rsidRDefault="002F30C4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人人贷WE理财：</w:t>
      </w:r>
    </w:p>
    <w:p w:rsidR="002F30C4" w:rsidRPr="002F30C4" w:rsidRDefault="002F30C4" w:rsidP="002F30C4">
      <w:pPr>
        <w:pStyle w:val="a7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购买基金，享受收益。</w:t>
      </w:r>
    </w:p>
    <w:p w:rsidR="002F30C4" w:rsidRPr="002F30C4" w:rsidRDefault="002F30C4" w:rsidP="002F30C4">
      <w:pPr>
        <w:pStyle w:val="a7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购买定期理财产品——U计划。</w:t>
      </w:r>
    </w:p>
    <w:p w:rsidR="002F30C4" w:rsidRPr="002F30C4" w:rsidRDefault="002F30C4" w:rsidP="00E26203">
      <w:pPr>
        <w:pStyle w:val="a7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零存整取赚收益。</w:t>
      </w:r>
    </w:p>
    <w:p w:rsidR="002F30C4" w:rsidRPr="002F30C4" w:rsidRDefault="002F30C4" w:rsidP="00E26203">
      <w:pPr>
        <w:pStyle w:val="a7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可够买散标，购买并转让债权。</w:t>
      </w:r>
    </w:p>
    <w:p w:rsidR="002F30C4" w:rsidRPr="002F30C4" w:rsidRDefault="002F30C4" w:rsidP="00E26203">
      <w:pPr>
        <w:pStyle w:val="a7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lastRenderedPageBreak/>
        <w:t>手机提现，管理银行卡。</w:t>
      </w:r>
    </w:p>
    <w:p w:rsidR="00414F45" w:rsidRDefault="002F30C4" w:rsidP="00E26203">
      <w:pPr>
        <w:pStyle w:val="a7"/>
        <w:numPr>
          <w:ilvl w:val="0"/>
          <w:numId w:val="1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查询个人资产信息，交易记录，代收回款明细及收益明细。</w:t>
      </w:r>
    </w:p>
    <w:p w:rsidR="002F30C4" w:rsidRDefault="002F30C4" w:rsidP="009A2373">
      <w:pPr>
        <w:jc w:val="center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2425846" cy="4320000"/>
            <wp:effectExtent l="19050" t="0" r="0" b="0"/>
            <wp:docPr id="3" name="图片 2" descr="443885028336460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388502833646023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84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373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  </w:t>
      </w:r>
      <w:r>
        <w:rPr>
          <w:rFonts w:hint="eastAsia"/>
          <w:noProof/>
        </w:rPr>
        <w:drawing>
          <wp:inline distT="0" distB="0" distL="0" distR="0">
            <wp:extent cx="2429538" cy="4320000"/>
            <wp:effectExtent l="19050" t="0" r="8862" b="0"/>
            <wp:docPr id="7" name="图片 6" descr="573346396598798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334639659879846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53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73" w:rsidRDefault="009A2373" w:rsidP="009A237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人人贷WE理财，在注册时，采用手机号码+验证码的方法进行，并且要求用户进行手势密码的设置。进入APP首页，底部tab栏分为主页和个人中心两部分。首屏由“广告轮播”、“内部公告”、“产品分类”、“为你推荐”等几个部分构成，在该部分，可以直</w:t>
      </w:r>
      <w:r w:rsidR="00C70D56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接查看</w:t>
      </w:r>
      <w:r w:rsidR="00C70D56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lastRenderedPageBreak/>
        <w:t>各类理财产品详情并进行投资，在进行基金产品投资之前，需要先进行民生银行托管账户升级，否则无法进行购买。并且在购买方式上，仅支持同卡买进卖出，防止用户资金被盗刷，为资金安全提供了更多保障。</w:t>
      </w:r>
    </w:p>
    <w:p w:rsidR="009A2373" w:rsidRDefault="009A2373" w:rsidP="009A237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在个人中心中，主要由账户资产、已投资各类产品详情查看，兽医查看，账户安全，优惠券、银行卡、个人信息、更多组成。</w:t>
      </w:r>
    </w:p>
    <w:p w:rsidR="009A2373" w:rsidRDefault="009A2373" w:rsidP="009A2373">
      <w:pPr>
        <w:jc w:val="center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9A2373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drawing>
          <wp:inline distT="0" distB="0" distL="0" distR="0">
            <wp:extent cx="2433563" cy="4320000"/>
            <wp:effectExtent l="19050" t="0" r="4837" b="0"/>
            <wp:docPr id="20" name="图片 7" descr="77392795958986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392795958986422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56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   </w:t>
      </w:r>
      <w:r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2427618" cy="4320000"/>
            <wp:effectExtent l="19050" t="0" r="0" b="0"/>
            <wp:docPr id="22" name="图片 21" descr="908974955529340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897495552934024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61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5" w:rsidRPr="0099737D" w:rsidRDefault="00414F45" w:rsidP="009A237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99737D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人人贷WE</w:t>
      </w:r>
      <w:r w:rsidR="00304342" w:rsidRPr="0099737D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理财</w:t>
      </w:r>
      <w:r w:rsidRPr="0099737D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APP产品的功能结构图：</w:t>
      </w:r>
    </w:p>
    <w:p w:rsidR="006D213B" w:rsidRDefault="006D213B" w:rsidP="006D213B">
      <w:pPr>
        <w:jc w:val="center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>
            <wp:extent cx="6200775" cy="6181725"/>
            <wp:effectExtent l="19050" t="0" r="9525" b="0"/>
            <wp:docPr id="28" name="图片 28" descr="C:\Users\Administrator\Desktop\人人贷WE理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人人贷WE理财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4BA" w:rsidRDefault="00D454BA" w:rsidP="00D454BA">
      <w:pP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lastRenderedPageBreak/>
        <w:t>人人贷WE理财APP在安全性方面的表现：</w:t>
      </w:r>
    </w:p>
    <w:p w:rsidR="00D454BA" w:rsidRPr="00D454BA" w:rsidRDefault="00D454BA" w:rsidP="00D454BA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D454BA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在注册时采用手机号验证+密码+手势密码的结合来进行。</w:t>
      </w:r>
    </w:p>
    <w:p w:rsidR="00D454BA" w:rsidRDefault="00D454BA" w:rsidP="00D454BA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用户在进行交易之前，</w:t>
      </w:r>
      <w:r w:rsidRPr="00D454BA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需要将普通账户升级为民生银行存管账户，实现了用户资金与平台运营资金的全面隔离。每一位人人贷用户都将开通独立的民生银行存管子账户，在资金存管模式下，用户的每笔投资行为均需由用户发起交易指令，银行按照指令进行资金划转。用户的资金从交易之初就在银行体系内运转，有效地避免了被平台任意挪用的风险，并杜绝了平台参与交易的可能。此外，用户还可在银行提供的界面查询账户资金余额、资产及交易明细的情况，避免平台给用户呈现不实信息。</w:t>
      </w:r>
    </w:p>
    <w:p w:rsidR="00D454BA" w:rsidRDefault="00D454BA" w:rsidP="00D454BA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在所有产品前都会标注风险标准，并</w:t>
      </w:r>
      <w:r w:rsidR="00F023B9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显示出月、季、半年、年的净值走势，让用户一目了然进行判断。</w:t>
      </w:r>
    </w:p>
    <w:p w:rsidR="00F023B9" w:rsidRPr="00D454BA" w:rsidRDefault="00F023B9" w:rsidP="00D454BA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在人人贷WE</w:t>
      </w:r>
      <w:r w:rsidRPr="00F023B9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理财APP上进行投资，无论是散标还是理财计划还是债权转让，都有一个很好的功能，那就是“借款协议（范本）预览”或“债权转让及受让协议范本”。</w:t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这个功能让人民在进行投资之前，先仔细了解合同内容，了解到自己的交易是受到保护的，然后再进行投资交易。</w:t>
      </w:r>
    </w:p>
    <w:p w:rsidR="00D454BA" w:rsidRPr="00D454BA" w:rsidRDefault="00D454BA" w:rsidP="00D454BA">
      <w:pPr>
        <w:pStyle w:val="a7"/>
        <w:ind w:left="360" w:firstLineChars="0" w:firstLine="0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D454BA" w:rsidRDefault="00D454BA" w:rsidP="00D454BA">
      <w:pP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F023B9" w:rsidRDefault="00F023B9" w:rsidP="006D213B">
      <w:pP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F023B9" w:rsidRDefault="00F023B9" w:rsidP="006D213B">
      <w:pP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F023B9" w:rsidRDefault="00F023B9" w:rsidP="006D213B">
      <w:pP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2F30C4" w:rsidRPr="002F30C4" w:rsidRDefault="002F30C4" w:rsidP="006D213B">
      <w:pP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lastRenderedPageBreak/>
        <w:t>宜人理财（原名宜人贷）：</w:t>
      </w:r>
    </w:p>
    <w:p w:rsidR="002F30C4" w:rsidRPr="002F30C4" w:rsidRDefault="002F30C4" w:rsidP="002F30C4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购买宜定盈产品。</w:t>
      </w:r>
    </w:p>
    <w:p w:rsidR="002F30C4" w:rsidRPr="002F30C4" w:rsidRDefault="002F30C4" w:rsidP="002F30C4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申购、提现全功能操作。</w:t>
      </w:r>
    </w:p>
    <w:p w:rsidR="002F30C4" w:rsidRPr="002F30C4" w:rsidRDefault="002F30C4" w:rsidP="002F30C4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2F30C4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自动续约功能，赚取收益不间断。</w:t>
      </w:r>
    </w:p>
    <w:p w:rsidR="00414F45" w:rsidRPr="00414F45" w:rsidRDefault="002F30C4" w:rsidP="00414F4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414F45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手机内进行提现，管理银行卡。</w:t>
      </w:r>
    </w:p>
    <w:p w:rsidR="00414F45" w:rsidRPr="00414F45" w:rsidRDefault="00414F45" w:rsidP="00414F45">
      <w:pPr>
        <w:jc w:val="center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2083706" cy="3708000"/>
            <wp:effectExtent l="19050" t="0" r="0" b="0"/>
            <wp:docPr id="10" name="图片 9" descr="111843102031409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84310203140914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706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  </w:t>
      </w:r>
      <w:r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2083706" cy="3708000"/>
            <wp:effectExtent l="19050" t="0" r="0" b="0"/>
            <wp:docPr id="11" name="图片 10" descr="394995613059562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49956130595624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706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  </w:t>
      </w:r>
      <w:r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2084679" cy="3708000"/>
            <wp:effectExtent l="19050" t="0" r="0" b="0"/>
            <wp:docPr id="13" name="图片 12" descr="443885028336460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388502833646023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679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5" w:rsidRDefault="00414F45" w:rsidP="002F30C4">
      <w:pPr>
        <w:ind w:leftChars="-202" w:left="-424" w:rightChars="-432" w:right="-907"/>
        <w:jc w:val="left"/>
        <w:rPr>
          <w:rFonts w:ascii="微软雅黑" w:eastAsia="微软雅黑" w:hAnsi="微软雅黑" w:hint="eastAsia"/>
          <w:color w:val="595959" w:themeColor="text1" w:themeTint="A6"/>
          <w:sz w:val="28"/>
          <w:szCs w:val="28"/>
        </w:rPr>
      </w:pPr>
    </w:p>
    <w:p w:rsidR="00F023B9" w:rsidRDefault="00F023B9" w:rsidP="00F023B9">
      <w:pPr>
        <w:ind w:leftChars="-202" w:left="-424" w:rightChars="-432" w:right="-907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F023B9" w:rsidRDefault="00C70D56" w:rsidP="00F023B9">
      <w:pPr>
        <w:ind w:leftChars="-202" w:left="-424" w:rightChars="-432" w:right="-907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C70D56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宜人理财APP在注册方式</w:t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上同样采用手机号注册+手势密码的方式进行。进入APP首页后，底部tab栏分为首页，产品列表，我的财富，理财圈以及更多。</w:t>
      </w:r>
    </w:p>
    <w:p w:rsidR="00F023B9" w:rsidRDefault="00F023B9" w:rsidP="00F023B9">
      <w:pPr>
        <w:ind w:leftChars="-202" w:left="-424" w:rightChars="-432" w:right="-907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宜人理财APP在安全性方面的表现：</w:t>
      </w:r>
    </w:p>
    <w:p w:rsidR="00C70D56" w:rsidRPr="00F023B9" w:rsidRDefault="00F023B9" w:rsidP="00F023B9">
      <w:pPr>
        <w:pStyle w:val="a7"/>
        <w:numPr>
          <w:ilvl w:val="0"/>
          <w:numId w:val="6"/>
        </w:numPr>
        <w:ind w:rightChars="-432" w:right="-907"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F023B9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在注册时采用手机号验证+密码+手势密码的结合来进行。</w:t>
      </w:r>
    </w:p>
    <w:p w:rsidR="00F023B9" w:rsidRDefault="00F023B9" w:rsidP="00F023B9">
      <w:pPr>
        <w:pStyle w:val="a7"/>
        <w:numPr>
          <w:ilvl w:val="0"/>
          <w:numId w:val="6"/>
        </w:numPr>
        <w:ind w:rightChars="-432" w:right="-907"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为保证出借人的利益，使信息平台更加透明，宜人贷已在银行开立风险备用金专户，确保出借人利益受到保护。</w:t>
      </w:r>
    </w:p>
    <w:p w:rsidR="00F023B9" w:rsidRDefault="00F023B9" w:rsidP="00F023B9">
      <w:pPr>
        <w:pStyle w:val="a7"/>
        <w:numPr>
          <w:ilvl w:val="0"/>
          <w:numId w:val="6"/>
        </w:numPr>
        <w:ind w:rightChars="-432" w:right="-907"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是中国首家进行银行资金托管的P2P公司，保证交易真实、安全、透明，确保用户资金安全。</w:t>
      </w:r>
    </w:p>
    <w:p w:rsidR="00F023B9" w:rsidRDefault="00F023B9" w:rsidP="00F023B9">
      <w:pPr>
        <w:pStyle w:val="a7"/>
        <w:numPr>
          <w:ilvl w:val="0"/>
          <w:numId w:val="6"/>
        </w:numPr>
        <w:ind w:rightChars="-432" w:right="-907"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分散投资，出借资金被分配到多个借款人手中，资金风险被得到最大程度的分散。</w:t>
      </w:r>
    </w:p>
    <w:p w:rsidR="00F023B9" w:rsidRPr="00F023B9" w:rsidRDefault="00F023B9" w:rsidP="00F023B9">
      <w:pPr>
        <w:pStyle w:val="a7"/>
        <w:numPr>
          <w:ilvl w:val="0"/>
          <w:numId w:val="6"/>
        </w:numPr>
        <w:ind w:rightChars="-432" w:right="-907"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在每次投资之前，都要先同意宜定盈出借咨询与服务协议、宜定盈服务计划授权委托书及宜人贷风险备用金服务协议，增加用户安全感。</w:t>
      </w:r>
    </w:p>
    <w:p w:rsidR="00F023B9" w:rsidRDefault="00F023B9" w:rsidP="002F30C4">
      <w:pPr>
        <w:ind w:leftChars="-202" w:left="-424" w:rightChars="-432" w:right="-907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304342" w:rsidRDefault="002F30C4" w:rsidP="002F30C4">
      <w:pPr>
        <w:ind w:leftChars="-202" w:left="-424" w:rightChars="-432" w:right="-907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 w:rsidRPr="00304342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宜人理财APP产品的功能结构图</w:t>
      </w:r>
      <w:r w:rsidR="00304342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：</w:t>
      </w:r>
    </w:p>
    <w:p w:rsidR="00C756BD" w:rsidRPr="00304342" w:rsidRDefault="00304342" w:rsidP="002F30C4">
      <w:pPr>
        <w:ind w:leftChars="-202" w:left="-424" w:rightChars="-432" w:right="-907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>
            <wp:extent cx="8863330" cy="5499100"/>
            <wp:effectExtent l="19050" t="0" r="0" b="0"/>
            <wp:docPr id="16" name="图片 15" descr="宜人贷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宜人贷 (1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03" w:rsidRDefault="00E26203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</w:p>
    <w:p w:rsidR="00E26203" w:rsidRDefault="00B5472C" w:rsidP="00E26203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lastRenderedPageBreak/>
        <w:t>总结</w:t>
      </w:r>
    </w:p>
    <w:p w:rsidR="00CE231D" w:rsidRDefault="00F023B9" w:rsidP="00C70D56">
      <w:pPr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宜人理财</w:t>
      </w:r>
      <w:r w:rsidR="00C70D56" w:rsidRPr="00C70D56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APP与人人贷</w:t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WE</w:t>
      </w:r>
      <w:r w:rsidR="00C70D56" w:rsidRPr="00C70D56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理财APP</w:t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都</w:t>
      </w:r>
      <w:r w:rsidR="00C70D56" w:rsidRPr="00C70D56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是</w:t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互联网金融产品中相对完整成熟和优秀的</w:t>
      </w:r>
      <w:r w:rsidR="00C70D56" w:rsidRPr="00C70D56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，</w:t>
      </w:r>
      <w:r w:rsidR="00CE231D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在这次的竞品分析中，主要围绕基本功能对比和如何带给用户更多的安全感</w:t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这个主题进行分析。</w:t>
      </w:r>
    </w:p>
    <w:p w:rsidR="00C70D56" w:rsidRDefault="00CE231D" w:rsidP="00CE231D">
      <w:pPr>
        <w:ind w:firstLineChars="200" w:firstLine="48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从分析</w:t>
      </w:r>
      <w:r w:rsidR="00F023B9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可</w:t>
      </w: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以看出，搜索人人贷理财和宜人理财两个平台的用户最多的是分布在30-39岁之间，达到57%-58%左右，处于这个年龄段的用户，较为普遍的具有较充沛的理财资金，并具有理财意识，有意愿选择互联网理财来进行对自己的资金管理。并且处于这个年龄段的用户，大部分已经拥有自己的房产，因此在选择互联网金融产品的时候可能会更倾向于选择更加稳定、更加安全的</w:t>
      </w:r>
      <w:r w:rsidR="00B5472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平台来进行投资，。</w:t>
      </w:r>
    </w:p>
    <w:p w:rsidR="00B5472C" w:rsidRDefault="00B5472C" w:rsidP="00CE231D">
      <w:pPr>
        <w:ind w:firstLineChars="200" w:firstLine="48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因此，一款新的互联网金融产品在产品初期的设计过程中，必须充分的考虑安全问题。从对两款竞品的分析中，可以大概总结出有几种方式来提高产品的安全性。</w:t>
      </w:r>
    </w:p>
    <w:p w:rsidR="00B5472C" w:rsidRPr="00B5472C" w:rsidRDefault="00166452" w:rsidP="00B5472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用户在注册时，就要考虑到</w:t>
      </w:r>
      <w:r w:rsidR="00B5472C" w:rsidRPr="00B5472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金融产品的实名性，绑定用户手机，以及对手机内APP的一个保护，比如手势密码，指纹密码，甚至声音密码等。</w:t>
      </w:r>
    </w:p>
    <w:p w:rsidR="00B5472C" w:rsidRDefault="00166452" w:rsidP="00B5472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在条件的允许下，可以与银行进行合作，通过银行对资金进行托管，对于大部分中年用户来说，拥有实体的银行通常更加值得信任的。</w:t>
      </w:r>
    </w:p>
    <w:p w:rsidR="00166452" w:rsidRDefault="00166452" w:rsidP="00B5472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在公司实力能够达到的范围内，设置风险保障金，能够确保用户在进行投资的时候，打消顾虑，没有后顾之忧进行选择。</w:t>
      </w:r>
    </w:p>
    <w:p w:rsidR="00166452" w:rsidRDefault="00166452" w:rsidP="00B5472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让用户在投资之前，能够清楚地看到不同产品的收益，风险，以及产生风险后的补救措施，能够让用户充分了解产品。</w:t>
      </w:r>
    </w:p>
    <w:p w:rsidR="00166452" w:rsidRDefault="00166452" w:rsidP="00B5472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lastRenderedPageBreak/>
        <w:t>用户对于账户内的资金能够有完全的控制权，在充值和提现过程中，流程尽量简化，花费时间尽量减短，给用户带来更好的用户体验。</w:t>
      </w:r>
    </w:p>
    <w:p w:rsidR="00166452" w:rsidRDefault="00166452" w:rsidP="00B5472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可以参考人人贷WE</w:t>
      </w:r>
      <w:r w:rsidR="00CA39AF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理财的论坛和宜人理财的理财圈，邀请一些金融界的大牛入驻APP，写文章，发起讨论，甚至是在线下类讲座、论坛等，邀请用户参加，增加用户信任感和归属感。</w:t>
      </w:r>
    </w:p>
    <w:p w:rsidR="00CA39AF" w:rsidRPr="00CA39AF" w:rsidRDefault="00CA39AF" w:rsidP="00CA39AF">
      <w:pPr>
        <w:ind w:left="1155"/>
        <w:jc w:val="left"/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通过这次金融产品的竞品分析，大概了解了这类产品的一个流程和功能架构，以及金融类产品是如何保证用户的资金安全等，由于时间有限和能力限制，只选择了安全这一方面进行分析，有很多细节足之处和想法上的bug，希望您多多指教，给予指正，谢谢。</w:t>
      </w:r>
    </w:p>
    <w:sectPr w:rsidR="00CA39AF" w:rsidRPr="00CA39AF" w:rsidSect="00414F4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 w:code="9"/>
      <w:pgMar w:top="1080" w:right="1440" w:bottom="108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4D94" w:rsidRDefault="003D4D94" w:rsidP="00646E40">
      <w:r>
        <w:separator/>
      </w:r>
    </w:p>
  </w:endnote>
  <w:endnote w:type="continuationSeparator" w:id="0">
    <w:p w:rsidR="003D4D94" w:rsidRDefault="003D4D94" w:rsidP="00646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E40" w:rsidRDefault="00646E40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E40" w:rsidRDefault="00646E40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E40" w:rsidRDefault="00646E4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4D94" w:rsidRDefault="003D4D94" w:rsidP="00646E40">
      <w:r>
        <w:separator/>
      </w:r>
    </w:p>
  </w:footnote>
  <w:footnote w:type="continuationSeparator" w:id="0">
    <w:p w:rsidR="003D4D94" w:rsidRDefault="003D4D94" w:rsidP="00646E4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E40" w:rsidRDefault="00646E40" w:rsidP="00646E40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E40" w:rsidRDefault="00646E40" w:rsidP="00646E40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E40" w:rsidRDefault="00646E40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220CA5"/>
    <w:multiLevelType w:val="hybridMultilevel"/>
    <w:tmpl w:val="5082DCCA"/>
    <w:lvl w:ilvl="0" w:tplc="17B60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2D10B5"/>
    <w:multiLevelType w:val="hybridMultilevel"/>
    <w:tmpl w:val="F3AA42AE"/>
    <w:lvl w:ilvl="0" w:tplc="FC18D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636645"/>
    <w:multiLevelType w:val="hybridMultilevel"/>
    <w:tmpl w:val="03CABF12"/>
    <w:lvl w:ilvl="0" w:tplc="E4D8CA4A">
      <w:start w:val="1"/>
      <w:numFmt w:val="decimal"/>
      <w:lvlText w:val="%1."/>
      <w:lvlJc w:val="left"/>
      <w:pPr>
        <w:ind w:left="115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5DD24C1"/>
    <w:multiLevelType w:val="hybridMultilevel"/>
    <w:tmpl w:val="B40EF1BA"/>
    <w:lvl w:ilvl="0" w:tplc="9AF8BDE6">
      <w:start w:val="1"/>
      <w:numFmt w:val="decimal"/>
      <w:lvlText w:val="%1."/>
      <w:lvlJc w:val="left"/>
      <w:pPr>
        <w:ind w:left="-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16" w:hanging="420"/>
      </w:pPr>
    </w:lvl>
    <w:lvl w:ilvl="2" w:tplc="0409001B" w:tentative="1">
      <w:start w:val="1"/>
      <w:numFmt w:val="lowerRoman"/>
      <w:lvlText w:val="%3."/>
      <w:lvlJc w:val="right"/>
      <w:pPr>
        <w:ind w:left="836" w:hanging="420"/>
      </w:pPr>
    </w:lvl>
    <w:lvl w:ilvl="3" w:tplc="0409000F" w:tentative="1">
      <w:start w:val="1"/>
      <w:numFmt w:val="decimal"/>
      <w:lvlText w:val="%4."/>
      <w:lvlJc w:val="left"/>
      <w:pPr>
        <w:ind w:left="1256" w:hanging="420"/>
      </w:pPr>
    </w:lvl>
    <w:lvl w:ilvl="4" w:tplc="04090019" w:tentative="1">
      <w:start w:val="1"/>
      <w:numFmt w:val="lowerLetter"/>
      <w:lvlText w:val="%5)"/>
      <w:lvlJc w:val="left"/>
      <w:pPr>
        <w:ind w:left="1676" w:hanging="420"/>
      </w:pPr>
    </w:lvl>
    <w:lvl w:ilvl="5" w:tplc="0409001B" w:tentative="1">
      <w:start w:val="1"/>
      <w:numFmt w:val="lowerRoman"/>
      <w:lvlText w:val="%6."/>
      <w:lvlJc w:val="right"/>
      <w:pPr>
        <w:ind w:left="2096" w:hanging="420"/>
      </w:pPr>
    </w:lvl>
    <w:lvl w:ilvl="6" w:tplc="0409000F" w:tentative="1">
      <w:start w:val="1"/>
      <w:numFmt w:val="decimal"/>
      <w:lvlText w:val="%7."/>
      <w:lvlJc w:val="left"/>
      <w:pPr>
        <w:ind w:left="2516" w:hanging="420"/>
      </w:pPr>
    </w:lvl>
    <w:lvl w:ilvl="7" w:tplc="04090019" w:tentative="1">
      <w:start w:val="1"/>
      <w:numFmt w:val="lowerLetter"/>
      <w:lvlText w:val="%8)"/>
      <w:lvlJc w:val="left"/>
      <w:pPr>
        <w:ind w:left="2936" w:hanging="420"/>
      </w:pPr>
    </w:lvl>
    <w:lvl w:ilvl="8" w:tplc="0409001B" w:tentative="1">
      <w:start w:val="1"/>
      <w:numFmt w:val="lowerRoman"/>
      <w:lvlText w:val="%9."/>
      <w:lvlJc w:val="right"/>
      <w:pPr>
        <w:ind w:left="3356" w:hanging="420"/>
      </w:pPr>
    </w:lvl>
  </w:abstractNum>
  <w:abstractNum w:abstractNumId="4">
    <w:nsid w:val="4D7B1A41"/>
    <w:multiLevelType w:val="hybridMultilevel"/>
    <w:tmpl w:val="F3AA42AE"/>
    <w:lvl w:ilvl="0" w:tplc="FC18D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8B5A40"/>
    <w:multiLevelType w:val="hybridMultilevel"/>
    <w:tmpl w:val="F3AA42AE"/>
    <w:lvl w:ilvl="0" w:tplc="FC18D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690A6B"/>
    <w:multiLevelType w:val="hybridMultilevel"/>
    <w:tmpl w:val="706A0DA2"/>
    <w:lvl w:ilvl="0" w:tplc="B170C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strokecolor="none [3206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6E40"/>
    <w:rsid w:val="00166452"/>
    <w:rsid w:val="002F30C4"/>
    <w:rsid w:val="00304342"/>
    <w:rsid w:val="00364DA8"/>
    <w:rsid w:val="003D4D94"/>
    <w:rsid w:val="00414F45"/>
    <w:rsid w:val="004D142A"/>
    <w:rsid w:val="005D3A89"/>
    <w:rsid w:val="00606B46"/>
    <w:rsid w:val="00646E40"/>
    <w:rsid w:val="006D213B"/>
    <w:rsid w:val="006E467E"/>
    <w:rsid w:val="007256AB"/>
    <w:rsid w:val="0073741A"/>
    <w:rsid w:val="0099737D"/>
    <w:rsid w:val="009A2373"/>
    <w:rsid w:val="00A672EF"/>
    <w:rsid w:val="00B5472C"/>
    <w:rsid w:val="00C31081"/>
    <w:rsid w:val="00C70D56"/>
    <w:rsid w:val="00C756BD"/>
    <w:rsid w:val="00CA39AF"/>
    <w:rsid w:val="00CB359C"/>
    <w:rsid w:val="00CE231D"/>
    <w:rsid w:val="00D454BA"/>
    <w:rsid w:val="00E26203"/>
    <w:rsid w:val="00F015A4"/>
    <w:rsid w:val="00F023B9"/>
    <w:rsid w:val="00F431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06]"/>
    </o:shapedefaults>
    <o:shapelayout v:ext="edit">
      <o:idmap v:ext="edit" data="1"/>
      <o:rules v:ext="edit">
        <o:r id="V:Rule2" type="connector" idref="#_x0000_s1026"/>
        <o:r id="V:Rule3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74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46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46E4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46E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46E4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646E4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4D142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D142A"/>
    <w:rPr>
      <w:sz w:val="18"/>
      <w:szCs w:val="18"/>
    </w:rPr>
  </w:style>
  <w:style w:type="paragraph" w:styleId="a7">
    <w:name w:val="List Paragraph"/>
    <w:basedOn w:val="a"/>
    <w:uiPriority w:val="34"/>
    <w:qFormat/>
    <w:rsid w:val="002F30C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79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54717">
                  <w:marLeft w:val="0"/>
                  <w:marRight w:val="0"/>
                  <w:marTop w:val="300"/>
                  <w:marBottom w:val="0"/>
                  <w:divBdr>
                    <w:top w:val="single" w:sz="6" w:space="0" w:color="D0D0D0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33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68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5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14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2016-06-28T02:16:00Z</dcterms:created>
  <dcterms:modified xsi:type="dcterms:W3CDTF">2016-06-28T07:50:00Z</dcterms:modified>
</cp:coreProperties>
</file>