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5FEB" w:rsidRDefault="00000000">
      <w:pPr>
        <w:pStyle w:val="Titre1"/>
      </w:pPr>
      <w:r>
        <w:t>Conditions Générales de Vente – Car Spark Import S.à r.l.</w:t>
      </w:r>
    </w:p>
    <w:p w:rsidR="006B5FEB" w:rsidRDefault="00000000">
      <w:r>
        <w:t>Les présentes Conditions Générales de Vente (CGV) reprennent intégralement le contenu du contrat de mandat de recherche et d’importation de véhicule automobile, sans modification juridique de fond.</w:t>
      </w:r>
    </w:p>
    <w:p w:rsidR="006B5FEB" w:rsidRDefault="00000000">
      <w:pPr>
        <w:pStyle w:val="Titre2"/>
      </w:pPr>
      <w:r>
        <w:t>Article 1 – Objet du mandat</w:t>
      </w:r>
    </w:p>
    <w:p w:rsidR="006B5FEB" w:rsidRDefault="00000000">
      <w:r>
        <w:t>Le client confie à Car Spark Import le mandat de rechercher, pour son compte, un véhicule d'occasion au Japon, selon les critères convenus entre les parties. Le client achète directement le véhicule auprès du vendeur japonais.</w:t>
      </w:r>
    </w:p>
    <w:p w:rsidR="006B5FEB" w:rsidRDefault="00000000">
      <w:pPr>
        <w:pStyle w:val="Titre2"/>
      </w:pPr>
      <w:r>
        <w:t xml:space="preserve">Article 2 – Frais au </w:t>
      </w:r>
      <w:proofErr w:type="spellStart"/>
      <w:r>
        <w:t>Japon</w:t>
      </w:r>
      <w:proofErr w:type="spellEnd"/>
    </w:p>
    <w:p w:rsidR="006B5FEB" w:rsidRDefault="00000000">
      <w:r>
        <w:t>Des frais fixes de 90 000 JPY par véhicule sont appliqués, incluant les frais d’enchères, la désinscription du véhicule, la gestion logistique au port et les formalités administratives locales. Pour tout véhicule au-delà de 1 000 000 JPY, une commission additionnelle de 5 % du prix d’achat s’applique.</w:t>
      </w:r>
    </w:p>
    <w:p w:rsidR="006B5FEB" w:rsidRDefault="00000000">
      <w:pPr>
        <w:pStyle w:val="Titre2"/>
      </w:pPr>
      <w:r>
        <w:t>Article 3 – Obligations du Mandataire</w:t>
      </w:r>
    </w:p>
    <w:p w:rsidR="006B5FEB" w:rsidRDefault="00000000">
      <w:r>
        <w:t>Le Mandataire s’engage à rechercher des véhicules correspondant aux critères du Mandant, proposer des véhicules à l’enchère, assister le Mandant, gérer les démarches administratives liées à l’achat, à l’expédition maritime et au suivi logistique. Le Mandataire n’est pas responsable des retards, avaries ou vices cachés sur les véhicules achetés aux enchères.</w:t>
      </w:r>
    </w:p>
    <w:p w:rsidR="006B5FEB" w:rsidRDefault="00000000">
      <w:pPr>
        <w:pStyle w:val="Titre2"/>
      </w:pPr>
      <w:r>
        <w:t>Article 4 – Obligations du Mandant</w:t>
      </w:r>
    </w:p>
    <w:p w:rsidR="006B5FEB" w:rsidRDefault="00000000">
      <w:r>
        <w:t>Le Mandant s’engage à payer les acomptes, le prix d’acquisition du véhicule, le transport maritime, les frais portuaires, les transports terrestres et tout autre frais mentionné dans le contrat.</w:t>
      </w:r>
    </w:p>
    <w:p w:rsidR="006B5FEB" w:rsidRDefault="00000000">
      <w:pPr>
        <w:pStyle w:val="Titre2"/>
      </w:pPr>
      <w:r>
        <w:t>Article 5 – Garantie légale de conformité et garantie commerciale</w:t>
      </w:r>
    </w:p>
    <w:p w:rsidR="006B5FEB" w:rsidRDefault="00000000">
      <w:r>
        <w:t>Les véhicules achetés via enchères au Japon sont vendus sans garantie légale de conformité ni garantie commerciale.</w:t>
      </w:r>
    </w:p>
    <w:p w:rsidR="006B5FEB" w:rsidRDefault="00000000">
      <w:pPr>
        <w:pStyle w:val="Titre2"/>
      </w:pPr>
      <w:r>
        <w:t>Article 6 – Durée du mandat</w:t>
      </w:r>
    </w:p>
    <w:p w:rsidR="006B5FEB" w:rsidRDefault="00000000">
      <w:r>
        <w:t>Le mandat est conclu pour une durée de trois (3) mois à compter de sa signature, renouvelable par accord exprès.</w:t>
      </w:r>
    </w:p>
    <w:p w:rsidR="006B5FEB" w:rsidRDefault="00000000">
      <w:pPr>
        <w:pStyle w:val="Titre2"/>
      </w:pPr>
      <w:r>
        <w:t>Article 7 – Rémunération du Mandataire</w:t>
      </w:r>
    </w:p>
    <w:p w:rsidR="006B5FEB" w:rsidRDefault="00000000">
      <w:r>
        <w:t xml:space="preserve">Deux </w:t>
      </w:r>
      <w:proofErr w:type="spellStart"/>
      <w:r>
        <w:t>formules</w:t>
      </w:r>
      <w:proofErr w:type="spellEnd"/>
      <w:r>
        <w:t xml:space="preserve"> </w:t>
      </w:r>
      <w:proofErr w:type="spellStart"/>
      <w:r>
        <w:t>sont</w:t>
      </w:r>
      <w:proofErr w:type="spellEnd"/>
      <w:r>
        <w:t xml:space="preserve"> </w:t>
      </w:r>
      <w:proofErr w:type="spellStart"/>
      <w:r>
        <w:t>proposées</w:t>
      </w:r>
      <w:proofErr w:type="spellEnd"/>
      <w:r>
        <w:t xml:space="preserve">: Standard (1 490 € TTC) </w:t>
      </w:r>
      <w:proofErr w:type="spellStart"/>
      <w:r>
        <w:t>et</w:t>
      </w:r>
      <w:proofErr w:type="spellEnd"/>
      <w:r>
        <w:t xml:space="preserve"> P</w:t>
      </w:r>
      <w:r w:rsidR="000C4DBF">
        <w:t>remium</w:t>
      </w:r>
      <w:r>
        <w:t xml:space="preserve"> (2 490 € TTC), chacune détaillant les prestations incluses et les options disponibles.</w:t>
      </w:r>
    </w:p>
    <w:p w:rsidR="006B5FEB" w:rsidRDefault="00000000">
      <w:pPr>
        <w:pStyle w:val="Titre2"/>
      </w:pPr>
      <w:r>
        <w:lastRenderedPageBreak/>
        <w:t>Article 8 – Modalités de paiement</w:t>
      </w:r>
    </w:p>
    <w:p w:rsidR="006B5FEB" w:rsidRDefault="00000000">
      <w:r>
        <w:t xml:space="preserve">Acompte à la signature, </w:t>
      </w:r>
      <w:proofErr w:type="spellStart"/>
      <w:r w:rsidR="00BF65E8">
        <w:t>déposit</w:t>
      </w:r>
      <w:proofErr w:type="spellEnd"/>
      <w:r>
        <w:t xml:space="preserve"> avant </w:t>
      </w:r>
      <w:proofErr w:type="spellStart"/>
      <w:r>
        <w:t>enchère</w:t>
      </w:r>
      <w:proofErr w:type="spellEnd"/>
      <w:r>
        <w:t xml:space="preserve">, </w:t>
      </w:r>
      <w:proofErr w:type="spellStart"/>
      <w:r>
        <w:t>solde</w:t>
      </w:r>
      <w:proofErr w:type="spellEnd"/>
      <w:r>
        <w:t xml:space="preserve"> après vente</w:t>
      </w:r>
      <w:r w:rsidR="00F529CF">
        <w:t xml:space="preserve"> dans un </w:t>
      </w:r>
      <w:proofErr w:type="spellStart"/>
      <w:r w:rsidR="00F529CF">
        <w:t>délais</w:t>
      </w:r>
      <w:proofErr w:type="spellEnd"/>
      <w:r w:rsidR="00F529CF">
        <w:t xml:space="preserve"> de 3 </w:t>
      </w:r>
      <w:proofErr w:type="spellStart"/>
      <w:proofErr w:type="gramStart"/>
      <w:r w:rsidR="00F529CF">
        <w:t>jours</w:t>
      </w:r>
      <w:proofErr w:type="spellEnd"/>
      <w:r w:rsidR="00F529CF">
        <w:t xml:space="preserve"> </w:t>
      </w:r>
      <w:r>
        <w:t>.</w:t>
      </w:r>
      <w:proofErr w:type="gramEnd"/>
      <w:r>
        <w:t xml:space="preserve"> Aucun véhicule n’est expédié sans paiement intégral.</w:t>
      </w:r>
    </w:p>
    <w:p w:rsidR="006B5FEB" w:rsidRDefault="00000000">
      <w:pPr>
        <w:pStyle w:val="Titre2"/>
      </w:pPr>
      <w:r>
        <w:t>Article 9 – Droit de rétractation</w:t>
      </w:r>
    </w:p>
    <w:p w:rsidR="006B5FEB" w:rsidRDefault="00000000">
      <w:r>
        <w:t>Le client particulier dispose d’un droit de rétractation de 14 jours à compter de la signature, sauf si l’exécution du mandat a commencé.</w:t>
      </w:r>
    </w:p>
    <w:p w:rsidR="006B5FEB" w:rsidRDefault="00000000">
      <w:pPr>
        <w:pStyle w:val="Titre2"/>
      </w:pPr>
      <w:r>
        <w:t>Article 10 – Lutte contre le blanchiment de capitaux et le financement du terrorisme</w:t>
      </w:r>
    </w:p>
    <w:p w:rsidR="006B5FEB" w:rsidRDefault="00000000">
      <w:r>
        <w:t>Car Spark Import respecte la législation luxembourgeoise et peut demander tout document nécessaire à la vérification KYC.</w:t>
      </w:r>
    </w:p>
    <w:p w:rsidR="006B5FEB" w:rsidRDefault="00000000">
      <w:pPr>
        <w:pStyle w:val="Titre2"/>
      </w:pPr>
      <w:r>
        <w:t>Article 11 – Résiliation et annulation</w:t>
      </w:r>
    </w:p>
    <w:p w:rsidR="006B5FEB" w:rsidRDefault="00000000">
      <w:r>
        <w:t>Les conditions de résiliation avant ou après enchère sont fixées au contrat ; des frais ou indemnités peuvent s’appliquer.</w:t>
      </w:r>
    </w:p>
    <w:p w:rsidR="006B5FEB" w:rsidRDefault="00000000">
      <w:pPr>
        <w:pStyle w:val="Titre2"/>
      </w:pPr>
      <w:r>
        <w:t>Article 12 – Modification des CGV</w:t>
      </w:r>
    </w:p>
    <w:p w:rsidR="006B5FEB" w:rsidRDefault="00000000">
      <w:r>
        <w:t>Car Spark Import se réserve le droit de modifier les présentes CGV à tout moment, avec publication sur son site internet.</w:t>
      </w:r>
    </w:p>
    <w:p w:rsidR="006B5FEB" w:rsidRDefault="00000000">
      <w:pPr>
        <w:pStyle w:val="Titre2"/>
      </w:pPr>
      <w:r>
        <w:t>Article 13 – Juridiction et loi applicable</w:t>
      </w:r>
    </w:p>
    <w:p w:rsidR="006B5FEB" w:rsidRDefault="00000000">
      <w:r>
        <w:t>Le présent contrat est régi par le droit luxembourgeois. Tout litige sera soumis à la compétence exclusive des juridictions de Luxembourg-ville.</w:t>
      </w:r>
    </w:p>
    <w:sectPr w:rsidR="006B5F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13058719">
    <w:abstractNumId w:val="8"/>
  </w:num>
  <w:num w:numId="2" w16cid:durableId="835338383">
    <w:abstractNumId w:val="6"/>
  </w:num>
  <w:num w:numId="3" w16cid:durableId="556867556">
    <w:abstractNumId w:val="5"/>
  </w:num>
  <w:num w:numId="4" w16cid:durableId="671419285">
    <w:abstractNumId w:val="4"/>
  </w:num>
  <w:num w:numId="5" w16cid:durableId="1463695559">
    <w:abstractNumId w:val="7"/>
  </w:num>
  <w:num w:numId="6" w16cid:durableId="357392970">
    <w:abstractNumId w:val="3"/>
  </w:num>
  <w:num w:numId="7" w16cid:durableId="963849193">
    <w:abstractNumId w:val="2"/>
  </w:num>
  <w:num w:numId="8" w16cid:durableId="661659936">
    <w:abstractNumId w:val="1"/>
  </w:num>
  <w:num w:numId="9" w16cid:durableId="1123186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4A1"/>
    <w:rsid w:val="00034616"/>
    <w:rsid w:val="0006063C"/>
    <w:rsid w:val="000C4DBF"/>
    <w:rsid w:val="00100834"/>
    <w:rsid w:val="0015074B"/>
    <w:rsid w:val="0029639D"/>
    <w:rsid w:val="00326F90"/>
    <w:rsid w:val="006B5FEB"/>
    <w:rsid w:val="00AA1D8D"/>
    <w:rsid w:val="00B47730"/>
    <w:rsid w:val="00BF65E8"/>
    <w:rsid w:val="00CB0664"/>
    <w:rsid w:val="00F52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0CF63"/>
  <w14:defaultImageDpi w14:val="300"/>
  <w15:docId w15:val="{D0C02200-8DFB-4C42-9916-FBBBF539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468</Words>
  <Characters>2579</Characters>
  <Application>Microsoft Office Word</Application>
  <DocSecurity>0</DocSecurity>
  <Lines>21</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mathieu Guilloux</cp:lastModifiedBy>
  <cp:revision>4</cp:revision>
  <dcterms:created xsi:type="dcterms:W3CDTF">2013-12-23T23:15:00Z</dcterms:created>
  <dcterms:modified xsi:type="dcterms:W3CDTF">2025-10-23T13:25:00Z</dcterms:modified>
  <cp:category/>
</cp:coreProperties>
</file>