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CAR SPARK IMPORT S.à r.l.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Société à responsabilité limitée de droit luxembourgeois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Siège social : 8, rue des Mérovingiens, L-8070 Bertrange, Luxembourg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Immatriculée au Registre de Commerce et des Sociétés de Luxembourg sous le numéro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B288405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E-mail : [adresse e-mail]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Téléphone : [numéro de contact]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Ci-après dénommée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« le Vendeur »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Objet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Les présentes Conditions Générales de Vente (CGV) régissent les ventes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véhicules d’occasion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proposées par CAR SPARK IMPORT à ses clients particuliers ou professionnels (ci-après « l’Acheteur »).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Toute commande passée implique l’acceptation sans réserve des présentes CGV.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Produits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Les véhicules proposés à la vente sont des véhicules d’occasion, acquis par CAR SPARK IMPORT et destinés à la revente.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Chaque véhicule fait l’objet d’une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fiche descriptive détaillée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précisant son modèle, kilométrage, motorisation, première mise en circulation et prix de vente TTC.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Les photos et informations publiées sur le site sont fournies à titre informatif. Bien que CAR SPARK IMPORT veille à leur exactitude, de légères différences peuvent subsister.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Prix et paiement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prix de vente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est exprimé en euros, toutes taxes comprises (TTC).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règlement s’effectue exclusivement par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virement bancaire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sur le compte indiqué par le Vendeur.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 paiement intégral du prix doit intervenir avant la remise du véhicule à l’Acheteur.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Aucun escompte n’est accordé pour paiement anticipé.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Livraison et transfert de propriété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La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livraison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du véhicule s’effectue au siège de CAR SPARK IMPORT, sauf accord écrit contraire.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transfert de propriété et des risques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intervient au moment du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paiement intégral du prix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En cas de non-retrait du véhicule dans un délai de 7 jours après notification de disponibilité, des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frais de gardiennage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pourront être facturés à raison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20 € par jour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Garanties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6.1 Garantie légale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Vendeur accorde à l’Acheteur la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garantie légale de conformité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prévue par les articles L.212-1 et suivants du Code de la Consommation luxembourgeois, pendant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12 mois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à compter de la livraison.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6.2 Garantie contractuelle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lastRenderedPageBreak/>
        <w:t xml:space="preserve">En complément, CAR SPARK IMPORT offre une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garantie contractuelle de 12 mois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couvrant les organes mécaniques, électroniques et de sécurité du véhicule, à l’exclusion des pièces d’usure (pneus, freins, batterie, ampoules, etc.).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Cette garantie prend effet à compter du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paiement du prix de vente</w:t>
      </w:r>
      <w:r w:rsidRPr="00467FAB">
        <w:rPr>
          <w:rFonts w:ascii="Times New Roman" w:eastAsia="Times New Roman" w:hAnsi="Times New Roman" w:cs="Times New Roman"/>
          <w:lang w:eastAsia="fr-FR"/>
        </w:rPr>
        <w:t>, correspondant au transfert de propriété.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Toute demande d’intervention doit être adressée à l’assureur partenaire mentionné sur le contrat de garantie.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Homologation et conformité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Les véhicules proposés à la vente disposent d’un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certificat de conformité européen (COC)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lorsque cela est applicable.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Dans le cas où une homologation complémentaire est nécessaire, celle-ci reste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à la charge de l’Acheteur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Assurance et stockage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CAR SPARK IMPORT garantit que le véhicule est couvert par une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assurance responsabilité civile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pendant sa phase de stockage jusqu’à la livraison.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 Responsabilité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L’Acheteur reconnaît avoir pris connaissance de l’état général du véhicule avant l’achat.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CAR SPARK IMPORT ne saurait être tenu responsable des défauts non visibles lors de la vente, sauf s’ils entrent dans le cadre des garanties prévues à l’article 6.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 Lutte contre le blanchiment de capitaux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lastRenderedPageBreak/>
        <w:t xml:space="preserve">CAR SPARK IMPORT respecte les obligations légales en matière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lutte contre le blanchiment et le financement du terrorisme</w:t>
      </w:r>
      <w:r w:rsidRPr="00467FAB">
        <w:rPr>
          <w:rFonts w:ascii="Times New Roman" w:eastAsia="Times New Roman" w:hAnsi="Times New Roman" w:cs="Times New Roman"/>
          <w:lang w:eastAsia="fr-FR"/>
        </w:rPr>
        <w:t>, conformément à la législation luxembourgeoise.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 Vendeur se réserve le droit de demander tout document (pièce d’identité, justificatif de domicile, preuve de provenance des fonds, etc.) afin de satisfaire à ses obligations de vigilance (KYC).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En cas de non-coopération ou de doute sérieux sur l’origine des fonds, la vente pourra être suspendue ou annulée sans indemnité.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11. Droit de rétractation (clients particuliers)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Conformément au droit européen, l’Acheteur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particulier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bénéficie d’un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droit de rétractation de 14 jours calendaires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uniquement en cas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vente conclue à distance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(en ligne ou hors établissement).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Ce droit ne s’applique pas si le contrat est conclu et exécuté sur place, ou si la livraison a déjà eu lieu avec l’accord exprès du client.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12. Résiliation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En cas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non-paiement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ou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refus de réception du véhicule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dans un délai de 30 jours suivant la signature du contrat, le Vendeur pourra revendre le véhicule à un tiers et conserver les sommes déjà versées à titre de dédommagement.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13. Loi applicable et juridiction compétente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Les présentes CGV sont soumises au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droit luxembourgeois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Tout litige relatif à leur interprétation ou à leur exécution sera de la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compétence exclusive des tribunaux de Luxembourg-ville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177AB0" w:rsidP="00467FAB">
      <w:pPr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14. Contact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Pour toute question ou réclamation :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Apple Color Emoji" w:eastAsia="Times New Roman" w:hAnsi="Apple Color Emoji" w:cs="Apple Color Emoji"/>
          <w:lang w:eastAsia="fr-FR"/>
        </w:rPr>
        <w:t>📧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[adresse e-mail de contact]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Apple Color Emoji" w:eastAsia="Times New Roman" w:hAnsi="Apple Color Emoji" w:cs="Apple Color Emoji"/>
          <w:lang w:eastAsia="fr-FR"/>
        </w:rPr>
        <w:t>📞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[numéro de téléphone]</w:t>
      </w:r>
    </w:p>
    <w:p w:rsidR="004C04D2" w:rsidRDefault="004C04D2"/>
    <w:sectPr w:rsidR="004C04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AB"/>
    <w:rsid w:val="000324A1"/>
    <w:rsid w:val="00177AB0"/>
    <w:rsid w:val="00467FAB"/>
    <w:rsid w:val="004C04D2"/>
    <w:rsid w:val="005A6C99"/>
    <w:rsid w:val="00C7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61794-2D85-154C-B2D4-CD14E899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6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67F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A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67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467FAB"/>
  </w:style>
  <w:style w:type="paragraph" w:customStyle="1" w:styleId="p2">
    <w:name w:val="p2"/>
    <w:basedOn w:val="Normal"/>
    <w:rsid w:val="00467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467FAB"/>
  </w:style>
  <w:style w:type="paragraph" w:customStyle="1" w:styleId="p4">
    <w:name w:val="p4"/>
    <w:basedOn w:val="Normal"/>
    <w:rsid w:val="00467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3">
    <w:name w:val="s3"/>
    <w:basedOn w:val="Policepardfaut"/>
    <w:rsid w:val="00467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733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Guilloux</dc:creator>
  <cp:keywords/>
  <dc:description/>
  <cp:lastModifiedBy>mathieu Guilloux</cp:lastModifiedBy>
  <cp:revision>2</cp:revision>
  <dcterms:created xsi:type="dcterms:W3CDTF">2025-10-23T16:57:00Z</dcterms:created>
  <dcterms:modified xsi:type="dcterms:W3CDTF">2025-10-23T16:57:00Z</dcterms:modified>
</cp:coreProperties>
</file>