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DOMANDE ORALE INFORMATICA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Correggere le ripetizioni di determinati pezzi di codice all'interno degli if.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 inizializzare vettori con n valori uguali.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Domanda a piacere di teoria.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Template nelle classi, overloading di operatori e costruttore in una </w:t>
      </w:r>
      <w:r w:rsidDel="00000000" w:rsidR="00000000" w:rsidRPr="00000000">
        <w:rPr>
          <w:rtl w:val="0"/>
        </w:rPr>
        <w:t xml:space="preserve">struct.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parlare del progetto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⁠prendono una funzione dal codice e chiedono di parlarne e dire cosa fa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⁠se chiamo una funzione del codice cosa succede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⁠ perché in alcune parti non sono stati messi dei const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⁠qual è un modo più esplicito per scrivere una tot funzione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⁠abbozzare delle implementazioni per il codice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-a cosa servono struct e class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⁠parlare delle classi nel loro codice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⁠dove viene usata una tot variabile qual è lo scope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⁠relazioni tra gli invarianti di classe e parte privata della classe del codice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se si toglie una certa parte di codice compila o non compila cioè qual è la necessità di questa parte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special member functions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⁠assert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Template e template a compile time, implementazione di un template che restituisca il fattoria a compile time. Modificare il codice per renderlo più efficiente.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