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170" w:rsidRPr="00B95DFD" w:rsidRDefault="00A43170" w:rsidP="004C0DD4">
      <w:pPr>
        <w:pStyle w:val="Nessunaspaziatura"/>
        <w:ind w:right="1133"/>
        <w:rPr>
          <w:sz w:val="28"/>
          <w:szCs w:val="28"/>
          <w:lang w:val="en-US"/>
        </w:rPr>
      </w:pPr>
      <w:bookmarkStart w:id="0" w:name="_GoBack"/>
      <w:bookmarkEnd w:id="0"/>
      <w:r w:rsidRPr="00B95DFD">
        <w:rPr>
          <w:sz w:val="28"/>
          <w:szCs w:val="28"/>
          <w:lang w:val="en-US"/>
        </w:rPr>
        <w:t>http // Quantum computing since democritus aphex</w:t>
      </w:r>
    </w:p>
    <w:p w:rsidR="00954D7A" w:rsidRPr="00B95DFD" w:rsidRDefault="00954D7A" w:rsidP="004C0DD4">
      <w:pPr>
        <w:pStyle w:val="Nessunaspaziatura"/>
        <w:ind w:right="1133"/>
        <w:rPr>
          <w:sz w:val="28"/>
          <w:szCs w:val="28"/>
          <w:lang w:val="en-US"/>
        </w:rPr>
      </w:pPr>
    </w:p>
    <w:p w:rsidR="00D108F8" w:rsidRPr="00B95DFD" w:rsidRDefault="00D108F8" w:rsidP="004C0DD4">
      <w:pPr>
        <w:pStyle w:val="Nessunaspaziatura"/>
        <w:ind w:right="1133"/>
        <w:rPr>
          <w:sz w:val="28"/>
          <w:szCs w:val="28"/>
        </w:rPr>
      </w:pPr>
      <w:r w:rsidRPr="00B95DFD">
        <w:rPr>
          <w:b/>
          <w:sz w:val="28"/>
          <w:szCs w:val="28"/>
        </w:rPr>
        <w:t>Storia dell’Informatica come storia di singolarità</w:t>
      </w:r>
      <w:r w:rsidRPr="00B95DFD">
        <w:rPr>
          <w:sz w:val="28"/>
          <w:szCs w:val="28"/>
        </w:rPr>
        <w:t>.</w:t>
      </w:r>
    </w:p>
    <w:p w:rsidR="00954D7A" w:rsidRPr="00B95DFD" w:rsidRDefault="00954D7A" w:rsidP="004C0DD4">
      <w:pPr>
        <w:pStyle w:val="Nessunaspaziatura"/>
        <w:ind w:right="1133"/>
        <w:rPr>
          <w:sz w:val="28"/>
          <w:szCs w:val="28"/>
        </w:rPr>
      </w:pPr>
    </w:p>
    <w:p w:rsidR="00D108F8" w:rsidRPr="00B95DFD" w:rsidRDefault="004836A3" w:rsidP="004C0DD4">
      <w:pPr>
        <w:pStyle w:val="Nessunaspaziatura"/>
        <w:ind w:right="1133"/>
        <w:rPr>
          <w:sz w:val="28"/>
          <w:szCs w:val="28"/>
        </w:rPr>
      </w:pPr>
      <w:r w:rsidRPr="00B95DFD">
        <w:rPr>
          <w:sz w:val="28"/>
          <w:szCs w:val="28"/>
        </w:rPr>
        <w:t xml:space="preserve">La storia dell’informatica </w:t>
      </w:r>
      <w:r w:rsidR="00571D90" w:rsidRPr="00B95DFD">
        <w:rPr>
          <w:sz w:val="28"/>
          <w:szCs w:val="28"/>
        </w:rPr>
        <w:t>nasce con</w:t>
      </w:r>
      <w:r w:rsidRPr="00B95DFD">
        <w:rPr>
          <w:sz w:val="28"/>
          <w:szCs w:val="28"/>
        </w:rPr>
        <w:t xml:space="preserve"> la capacità dell’universo di codificare l’informazione e questa capacità </w:t>
      </w:r>
      <w:r w:rsidR="00592193" w:rsidRPr="00B95DFD">
        <w:rPr>
          <w:sz w:val="28"/>
          <w:szCs w:val="28"/>
        </w:rPr>
        <w:t>è la base da cui ha preso avvio tutta</w:t>
      </w:r>
      <w:r w:rsidRPr="00B95DFD">
        <w:rPr>
          <w:sz w:val="28"/>
          <w:szCs w:val="28"/>
        </w:rPr>
        <w:t xml:space="preserve"> l’evoluzione</w:t>
      </w:r>
      <w:r w:rsidR="00592193" w:rsidRPr="00B95DFD">
        <w:rPr>
          <w:sz w:val="28"/>
          <w:szCs w:val="28"/>
        </w:rPr>
        <w:t xml:space="preserve"> successiva</w:t>
      </w:r>
      <w:r w:rsidRPr="00B95DFD">
        <w:rPr>
          <w:sz w:val="28"/>
          <w:szCs w:val="28"/>
        </w:rPr>
        <w:t xml:space="preserve">. </w:t>
      </w:r>
      <w:r w:rsidR="00EE45CF" w:rsidRPr="00B95DFD">
        <w:rPr>
          <w:sz w:val="28"/>
          <w:szCs w:val="28"/>
        </w:rPr>
        <w:t xml:space="preserve">La storia </w:t>
      </w:r>
      <w:r w:rsidR="00592193" w:rsidRPr="00B95DFD">
        <w:rPr>
          <w:sz w:val="28"/>
          <w:szCs w:val="28"/>
        </w:rPr>
        <w:t xml:space="preserve">di questa </w:t>
      </w:r>
      <w:r w:rsidR="00EE45CF" w:rsidRPr="00B95DFD">
        <w:rPr>
          <w:sz w:val="28"/>
          <w:szCs w:val="28"/>
        </w:rPr>
        <w:t xml:space="preserve">evoluzione si può descrivere come una successione di eventi singolari associati a livelli di astrazione crescenti. </w:t>
      </w:r>
      <w:r w:rsidR="00D108F8" w:rsidRPr="00B95DFD">
        <w:rPr>
          <w:sz w:val="28"/>
          <w:szCs w:val="28"/>
        </w:rPr>
        <w:t>Ogni singolarità è caratterizzata dalla nascita di un nuovo linguaggio condiv</w:t>
      </w:r>
      <w:r w:rsidR="00D821C7" w:rsidRPr="00B95DFD">
        <w:rPr>
          <w:sz w:val="28"/>
          <w:szCs w:val="28"/>
        </w:rPr>
        <w:t xml:space="preserve">iso da almeno due interlocutori: la storia di queste singolarità </w:t>
      </w:r>
      <w:r w:rsidR="00EE45CF" w:rsidRPr="00B95DFD">
        <w:rPr>
          <w:sz w:val="28"/>
          <w:szCs w:val="28"/>
        </w:rPr>
        <w:t>si può</w:t>
      </w:r>
      <w:r w:rsidR="00D821C7" w:rsidRPr="00B95DFD">
        <w:rPr>
          <w:sz w:val="28"/>
          <w:szCs w:val="28"/>
        </w:rPr>
        <w:t xml:space="preserve"> quindi </w:t>
      </w:r>
      <w:r w:rsidR="00EE45CF" w:rsidRPr="00B95DFD">
        <w:rPr>
          <w:sz w:val="28"/>
          <w:szCs w:val="28"/>
        </w:rPr>
        <w:t xml:space="preserve">illustrare </w:t>
      </w:r>
      <w:r w:rsidR="00592193" w:rsidRPr="00B95DFD">
        <w:rPr>
          <w:sz w:val="28"/>
          <w:szCs w:val="28"/>
        </w:rPr>
        <w:t xml:space="preserve">anche </w:t>
      </w:r>
      <w:r w:rsidR="00EE45CF" w:rsidRPr="00B95DFD">
        <w:rPr>
          <w:sz w:val="28"/>
          <w:szCs w:val="28"/>
        </w:rPr>
        <w:t xml:space="preserve">come </w:t>
      </w:r>
      <w:r w:rsidR="00D821C7" w:rsidRPr="00B95DFD">
        <w:rPr>
          <w:sz w:val="28"/>
          <w:szCs w:val="28"/>
        </w:rPr>
        <w:t>una storia di linguaggi!</w:t>
      </w:r>
      <w:r w:rsidR="00954D7A" w:rsidRPr="00B95DFD">
        <w:rPr>
          <w:sz w:val="28"/>
          <w:szCs w:val="28"/>
        </w:rPr>
        <w:t xml:space="preserve"> </w:t>
      </w:r>
      <w:r w:rsidR="00D108F8" w:rsidRPr="00B95DFD">
        <w:rPr>
          <w:sz w:val="28"/>
          <w:szCs w:val="28"/>
        </w:rPr>
        <w:t>L’ultimo linguaggio</w:t>
      </w:r>
      <w:r w:rsidR="00D821C7" w:rsidRPr="00B95DFD">
        <w:rPr>
          <w:sz w:val="28"/>
          <w:szCs w:val="28"/>
        </w:rPr>
        <w:t xml:space="preserve"> di questa storia</w:t>
      </w:r>
      <w:r w:rsidR="00D108F8" w:rsidRPr="00B95DFD">
        <w:rPr>
          <w:sz w:val="28"/>
          <w:szCs w:val="28"/>
        </w:rPr>
        <w:t xml:space="preserve"> (il più affascinante!) è </w:t>
      </w:r>
      <w:r w:rsidR="00D821C7" w:rsidRPr="00B95DFD">
        <w:rPr>
          <w:sz w:val="28"/>
          <w:szCs w:val="28"/>
        </w:rPr>
        <w:t xml:space="preserve">il così detto </w:t>
      </w:r>
      <w:r w:rsidR="00D821C7" w:rsidRPr="00B95DFD">
        <w:rPr>
          <w:b/>
          <w:i/>
          <w:sz w:val="28"/>
          <w:szCs w:val="28"/>
        </w:rPr>
        <w:t>linguaggio di programmazione</w:t>
      </w:r>
      <w:r w:rsidR="00D821C7" w:rsidRPr="00B95DFD">
        <w:rPr>
          <w:sz w:val="28"/>
          <w:szCs w:val="28"/>
        </w:rPr>
        <w:t xml:space="preserve">, </w:t>
      </w:r>
      <w:r w:rsidR="00D108F8" w:rsidRPr="00B95DFD">
        <w:rPr>
          <w:sz w:val="28"/>
          <w:szCs w:val="28"/>
        </w:rPr>
        <w:t>nato con Church, Turing e Von Neumann</w:t>
      </w:r>
      <w:r w:rsidR="00954D7A" w:rsidRPr="00B95DFD">
        <w:rPr>
          <w:sz w:val="28"/>
          <w:szCs w:val="28"/>
        </w:rPr>
        <w:t>,</w:t>
      </w:r>
      <w:r w:rsidR="00862CC0" w:rsidRPr="00B95DFD">
        <w:rPr>
          <w:sz w:val="28"/>
          <w:szCs w:val="28"/>
        </w:rPr>
        <w:t xml:space="preserve"> ed è</w:t>
      </w:r>
      <w:r w:rsidR="00D108F8" w:rsidRPr="00B95DFD">
        <w:rPr>
          <w:sz w:val="28"/>
          <w:szCs w:val="28"/>
        </w:rPr>
        <w:t xml:space="preserve"> </w:t>
      </w:r>
      <w:r w:rsidR="00592193" w:rsidRPr="00B95DFD">
        <w:rPr>
          <w:sz w:val="28"/>
          <w:szCs w:val="28"/>
        </w:rPr>
        <w:t>associato alla singolarità rappresentata dal</w:t>
      </w:r>
      <w:r w:rsidR="00D108F8" w:rsidRPr="00B95DFD">
        <w:rPr>
          <w:sz w:val="28"/>
          <w:szCs w:val="28"/>
        </w:rPr>
        <w:t xml:space="preserve"> </w:t>
      </w:r>
      <w:r w:rsidR="00D108F8" w:rsidRPr="00B95DFD">
        <w:rPr>
          <w:b/>
          <w:i/>
          <w:sz w:val="28"/>
          <w:szCs w:val="28"/>
        </w:rPr>
        <w:t>computer</w:t>
      </w:r>
      <w:r w:rsidR="00D108F8" w:rsidRPr="00B95DFD">
        <w:rPr>
          <w:sz w:val="28"/>
          <w:szCs w:val="28"/>
        </w:rPr>
        <w:t>!</w:t>
      </w:r>
      <w:r w:rsidRPr="00B95DFD">
        <w:rPr>
          <w:sz w:val="28"/>
          <w:szCs w:val="28"/>
        </w:rPr>
        <w:t xml:space="preserve"> </w:t>
      </w:r>
    </w:p>
    <w:p w:rsidR="00862CC0" w:rsidRPr="00B95DFD" w:rsidRDefault="00862CC0" w:rsidP="004C0DD4">
      <w:pPr>
        <w:pStyle w:val="Nessunaspaziatura"/>
        <w:ind w:right="1133"/>
        <w:rPr>
          <w:sz w:val="28"/>
          <w:szCs w:val="28"/>
        </w:rPr>
      </w:pPr>
    </w:p>
    <w:p w:rsidR="00862CC0" w:rsidRPr="00B95DFD" w:rsidRDefault="00862CC0" w:rsidP="004C0DD4">
      <w:pPr>
        <w:pStyle w:val="Nessunaspaziatura"/>
        <w:ind w:right="1133"/>
        <w:rPr>
          <w:sz w:val="28"/>
          <w:szCs w:val="28"/>
        </w:rPr>
      </w:pPr>
      <w:r w:rsidRPr="00B95DFD">
        <w:rPr>
          <w:sz w:val="28"/>
          <w:szCs w:val="28"/>
        </w:rPr>
        <w:t>Fisica.</w:t>
      </w:r>
    </w:p>
    <w:p w:rsidR="00954D7A" w:rsidRPr="00B95DFD" w:rsidRDefault="00954D7A" w:rsidP="004C0DD4">
      <w:pPr>
        <w:pStyle w:val="Nessunaspaziatura"/>
        <w:ind w:right="1133"/>
        <w:rPr>
          <w:sz w:val="28"/>
          <w:szCs w:val="28"/>
        </w:rPr>
      </w:pPr>
      <w:r w:rsidRPr="00B95DFD">
        <w:rPr>
          <w:sz w:val="28"/>
          <w:szCs w:val="28"/>
        </w:rPr>
        <w:t>Dal caos provocato dal Big Bang emergono i campi gravitazionale, elettromagnetico e quelli delle forze nucleari</w:t>
      </w:r>
      <w:r w:rsidR="007E0CA9" w:rsidRPr="00B95DFD">
        <w:rPr>
          <w:sz w:val="28"/>
          <w:szCs w:val="28"/>
        </w:rPr>
        <w:t>; da queste singolarità emergono le particelle elementari e gli atomi</w:t>
      </w:r>
      <w:r w:rsidRPr="00B95DFD">
        <w:rPr>
          <w:sz w:val="28"/>
          <w:szCs w:val="28"/>
        </w:rPr>
        <w:t xml:space="preserve">. </w:t>
      </w:r>
      <w:r w:rsidR="008D3819" w:rsidRPr="00B95DFD">
        <w:rPr>
          <w:sz w:val="28"/>
          <w:szCs w:val="28"/>
        </w:rPr>
        <w:t>I linguaggi della fisica, cioè l</w:t>
      </w:r>
      <w:r w:rsidRPr="00B95DFD">
        <w:rPr>
          <w:sz w:val="28"/>
          <w:szCs w:val="28"/>
        </w:rPr>
        <w:t>e</w:t>
      </w:r>
      <w:r w:rsidR="00371344" w:rsidRPr="00B95DFD">
        <w:rPr>
          <w:sz w:val="28"/>
          <w:szCs w:val="28"/>
        </w:rPr>
        <w:t xml:space="preserve"> modalità di </w:t>
      </w:r>
      <w:r w:rsidR="008D3819" w:rsidRPr="00B95DFD">
        <w:rPr>
          <w:sz w:val="28"/>
          <w:szCs w:val="28"/>
        </w:rPr>
        <w:t xml:space="preserve">utilizzo e </w:t>
      </w:r>
      <w:r w:rsidR="00371344" w:rsidRPr="00B95DFD">
        <w:rPr>
          <w:sz w:val="28"/>
          <w:szCs w:val="28"/>
        </w:rPr>
        <w:t>gestione dell</w:t>
      </w:r>
      <w:r w:rsidR="000E4321" w:rsidRPr="00B95DFD">
        <w:rPr>
          <w:sz w:val="28"/>
          <w:szCs w:val="28"/>
        </w:rPr>
        <w:t>a</w:t>
      </w:r>
      <w:r w:rsidRPr="00B95DFD">
        <w:rPr>
          <w:sz w:val="28"/>
          <w:szCs w:val="28"/>
        </w:rPr>
        <w:t xml:space="preserve"> </w:t>
      </w:r>
      <w:r w:rsidRPr="00B95DFD">
        <w:rPr>
          <w:b/>
          <w:i/>
          <w:sz w:val="28"/>
          <w:szCs w:val="28"/>
        </w:rPr>
        <w:t>informazion</w:t>
      </w:r>
      <w:r w:rsidR="000E4321" w:rsidRPr="00B95DFD">
        <w:rPr>
          <w:b/>
          <w:i/>
          <w:sz w:val="28"/>
          <w:szCs w:val="28"/>
        </w:rPr>
        <w:t>e</w:t>
      </w:r>
      <w:r w:rsidR="000E4321" w:rsidRPr="00B95DFD">
        <w:rPr>
          <w:sz w:val="28"/>
          <w:szCs w:val="28"/>
        </w:rPr>
        <w:t xml:space="preserve"> associata</w:t>
      </w:r>
      <w:r w:rsidRPr="00B95DFD">
        <w:rPr>
          <w:sz w:val="28"/>
          <w:szCs w:val="28"/>
        </w:rPr>
        <w:t xml:space="preserve"> a queste singolarità</w:t>
      </w:r>
      <w:r w:rsidR="008D3819" w:rsidRPr="00B95DFD">
        <w:rPr>
          <w:sz w:val="28"/>
          <w:szCs w:val="28"/>
        </w:rPr>
        <w:t>,</w:t>
      </w:r>
      <w:r w:rsidRPr="00B95DFD">
        <w:rPr>
          <w:sz w:val="28"/>
          <w:szCs w:val="28"/>
        </w:rPr>
        <w:t xml:space="preserve"> sono </w:t>
      </w:r>
      <w:r w:rsidR="008D3819" w:rsidRPr="00B95DFD">
        <w:rPr>
          <w:sz w:val="28"/>
          <w:szCs w:val="28"/>
        </w:rPr>
        <w:t xml:space="preserve">esemplificati </w:t>
      </w:r>
      <w:r w:rsidRPr="00B95DFD">
        <w:rPr>
          <w:sz w:val="28"/>
          <w:szCs w:val="28"/>
        </w:rPr>
        <w:t>dalle formule proposte da Newton, Maxwell, Einstein, Sch</w:t>
      </w:r>
      <w:r w:rsidR="000E0E27" w:rsidRPr="00B95DFD">
        <w:rPr>
          <w:sz w:val="28"/>
          <w:szCs w:val="28"/>
        </w:rPr>
        <w:t>roedinger</w:t>
      </w:r>
      <w:r w:rsidR="00371344" w:rsidRPr="00B95DFD">
        <w:rPr>
          <w:sz w:val="28"/>
          <w:szCs w:val="28"/>
        </w:rPr>
        <w:t xml:space="preserve"> e</w:t>
      </w:r>
      <w:r w:rsidR="000E0E27" w:rsidRPr="00B95DFD">
        <w:rPr>
          <w:sz w:val="28"/>
          <w:szCs w:val="28"/>
        </w:rPr>
        <w:t xml:space="preserve"> </w:t>
      </w:r>
      <w:r w:rsidR="00371344" w:rsidRPr="00B95DFD">
        <w:rPr>
          <w:sz w:val="28"/>
          <w:szCs w:val="28"/>
        </w:rPr>
        <w:t>Dirac.</w:t>
      </w:r>
      <w:r w:rsidR="000E0E27" w:rsidRPr="00B95DFD">
        <w:rPr>
          <w:sz w:val="28"/>
          <w:szCs w:val="28"/>
        </w:rPr>
        <w:t xml:space="preserve"> </w:t>
      </w:r>
      <w:r w:rsidRPr="00B95DFD">
        <w:rPr>
          <w:sz w:val="28"/>
          <w:szCs w:val="28"/>
        </w:rPr>
        <w:t xml:space="preserve"> </w:t>
      </w:r>
      <w:r w:rsidR="00540606" w:rsidRPr="00B95DFD">
        <w:rPr>
          <w:sz w:val="28"/>
          <w:szCs w:val="28"/>
        </w:rPr>
        <w:t>(Vedi</w:t>
      </w:r>
      <w:r w:rsidR="008D3819" w:rsidRPr="00B95DFD">
        <w:rPr>
          <w:sz w:val="28"/>
          <w:szCs w:val="28"/>
        </w:rPr>
        <w:t xml:space="preserve"> anche la</w:t>
      </w:r>
      <w:r w:rsidR="00540606" w:rsidRPr="00B95DFD">
        <w:rPr>
          <w:sz w:val="28"/>
          <w:szCs w:val="28"/>
        </w:rPr>
        <w:t xml:space="preserve"> tavola di Mendele</w:t>
      </w:r>
      <w:r w:rsidR="007E0CA9" w:rsidRPr="00B95DFD">
        <w:rPr>
          <w:sz w:val="28"/>
          <w:szCs w:val="28"/>
        </w:rPr>
        <w:t>ev).</w:t>
      </w:r>
      <w:r w:rsidR="00540606" w:rsidRPr="00B95DFD">
        <w:rPr>
          <w:sz w:val="28"/>
          <w:szCs w:val="28"/>
        </w:rPr>
        <w:t xml:space="preserve"> </w:t>
      </w:r>
    </w:p>
    <w:p w:rsidR="00371344" w:rsidRPr="00B95DFD" w:rsidRDefault="00ED6FF9" w:rsidP="004C0DD4">
      <w:pPr>
        <w:pStyle w:val="Nessunaspaziatura"/>
        <w:ind w:right="1133"/>
        <w:rPr>
          <w:rFonts w:ascii="Calibri" w:hAnsi="Calibri" w:cs="Times New Roman"/>
          <w:b/>
          <w:sz w:val="28"/>
          <w:szCs w:val="28"/>
        </w:rPr>
      </w:pPr>
      <w:r w:rsidRPr="00B95DFD">
        <w:rPr>
          <w:rFonts w:ascii="Calibri" w:hAnsi="Calibri" w:cs="Times New Roman"/>
          <w:b/>
          <w:sz w:val="28"/>
          <w:szCs w:val="28"/>
        </w:rPr>
        <w:t xml:space="preserve">Noi oggi sfruttiamo in modo determinante queste informazioni e questi linguaggi per organizzare il nostro ambiente vitale: in particolare per programmare viaggi interplanetari e per costruire computer e reti di trasmissione dati </w:t>
      </w:r>
      <w:r w:rsidR="008D3819" w:rsidRPr="00B95DFD">
        <w:rPr>
          <w:rFonts w:ascii="Calibri" w:hAnsi="Calibri" w:cs="Times New Roman"/>
          <w:b/>
          <w:sz w:val="28"/>
          <w:szCs w:val="28"/>
        </w:rPr>
        <w:t xml:space="preserve">e </w:t>
      </w:r>
      <w:r w:rsidRPr="00B95DFD">
        <w:rPr>
          <w:rFonts w:ascii="Calibri" w:hAnsi="Calibri" w:cs="Times New Roman"/>
          <w:b/>
          <w:sz w:val="28"/>
          <w:szCs w:val="28"/>
        </w:rPr>
        <w:t xml:space="preserve">per organizzare e gestire ogni tipo di informazione utile al nostro </w:t>
      </w:r>
      <w:r w:rsidR="005C26C4" w:rsidRPr="00B95DFD">
        <w:rPr>
          <w:rFonts w:ascii="Calibri" w:hAnsi="Calibri" w:cs="Times New Roman"/>
          <w:b/>
          <w:sz w:val="28"/>
          <w:szCs w:val="28"/>
        </w:rPr>
        <w:t>ambiente vitale.</w:t>
      </w:r>
    </w:p>
    <w:p w:rsidR="005C26C4" w:rsidRPr="00B95DFD" w:rsidRDefault="005C26C4" w:rsidP="004C0DD4">
      <w:pPr>
        <w:pStyle w:val="Nessunaspaziatura"/>
        <w:ind w:right="1133"/>
        <w:rPr>
          <w:rFonts w:ascii="Times New Roman" w:hAnsi="Times New Roman" w:cs="Times New Roman"/>
          <w:sz w:val="28"/>
          <w:szCs w:val="28"/>
        </w:rPr>
      </w:pPr>
    </w:p>
    <w:p w:rsidR="00371344" w:rsidRPr="00B95DFD" w:rsidRDefault="00371344" w:rsidP="004C0DD4">
      <w:pPr>
        <w:pStyle w:val="Nessunaspaziatura"/>
        <w:ind w:right="1133"/>
        <w:rPr>
          <w:sz w:val="28"/>
          <w:szCs w:val="28"/>
        </w:rPr>
      </w:pPr>
      <w:r w:rsidRPr="00B95DFD">
        <w:rPr>
          <w:sz w:val="28"/>
          <w:szCs w:val="28"/>
        </w:rPr>
        <w:t>Chimica.</w:t>
      </w:r>
    </w:p>
    <w:p w:rsidR="00371344" w:rsidRPr="00B95DFD" w:rsidRDefault="00AA67EA" w:rsidP="004C0DD4">
      <w:pPr>
        <w:pStyle w:val="Nessunaspaziatura"/>
        <w:ind w:right="1133"/>
        <w:rPr>
          <w:sz w:val="28"/>
          <w:szCs w:val="28"/>
        </w:rPr>
      </w:pPr>
      <w:r w:rsidRPr="00B95DFD">
        <w:rPr>
          <w:sz w:val="28"/>
          <w:szCs w:val="28"/>
        </w:rPr>
        <w:t xml:space="preserve">Dopo la comparsa degli atomi emergono forze che portano alla loro composizione in molecole e che producono interazioni tra materia ed energia. Il linguaggio associato a questi eventi è quello usato per </w:t>
      </w:r>
      <w:r w:rsidR="007A2070" w:rsidRPr="00B95DFD">
        <w:rPr>
          <w:sz w:val="28"/>
          <w:szCs w:val="28"/>
        </w:rPr>
        <w:t xml:space="preserve">interpretare e </w:t>
      </w:r>
      <w:r w:rsidRPr="00B95DFD">
        <w:rPr>
          <w:sz w:val="28"/>
          <w:szCs w:val="28"/>
        </w:rPr>
        <w:t>descrive</w:t>
      </w:r>
      <w:r w:rsidR="000E4321" w:rsidRPr="00B95DFD">
        <w:rPr>
          <w:sz w:val="28"/>
          <w:szCs w:val="28"/>
        </w:rPr>
        <w:t>re</w:t>
      </w:r>
      <w:r w:rsidRPr="00B95DFD">
        <w:rPr>
          <w:sz w:val="28"/>
          <w:szCs w:val="28"/>
        </w:rPr>
        <w:t xml:space="preserve"> le reazioni chimiche.</w:t>
      </w:r>
    </w:p>
    <w:p w:rsidR="00AA67EA" w:rsidRPr="00B95DFD" w:rsidRDefault="00AA67EA" w:rsidP="004C0DD4">
      <w:pPr>
        <w:pStyle w:val="Nessunaspaziatura"/>
        <w:ind w:right="1133"/>
        <w:rPr>
          <w:sz w:val="28"/>
          <w:szCs w:val="28"/>
        </w:rPr>
      </w:pPr>
    </w:p>
    <w:p w:rsidR="00AA67EA" w:rsidRPr="00B95DFD" w:rsidRDefault="00AA67EA" w:rsidP="004C0DD4">
      <w:pPr>
        <w:pStyle w:val="Nessunaspaziatura"/>
        <w:ind w:right="1133"/>
        <w:rPr>
          <w:sz w:val="28"/>
          <w:szCs w:val="28"/>
        </w:rPr>
      </w:pPr>
      <w:r w:rsidRPr="00B95DFD">
        <w:rPr>
          <w:sz w:val="28"/>
          <w:szCs w:val="28"/>
        </w:rPr>
        <w:t>Biologia.</w:t>
      </w:r>
    </w:p>
    <w:p w:rsidR="00177047" w:rsidRPr="00B95DFD" w:rsidRDefault="00177047" w:rsidP="004C0DD4">
      <w:pPr>
        <w:pStyle w:val="Nessunaspaziatura"/>
        <w:ind w:right="1133"/>
        <w:rPr>
          <w:sz w:val="28"/>
          <w:szCs w:val="28"/>
        </w:rPr>
      </w:pPr>
      <w:r w:rsidRPr="00B95DFD">
        <w:rPr>
          <w:sz w:val="28"/>
          <w:szCs w:val="28"/>
        </w:rPr>
        <w:t xml:space="preserve">Secondo i modelli attualmente accettati la vita sulla terra è comparsa grazie alle condizioni presenti tra 4,4 e 2,7 </w:t>
      </w:r>
      <w:hyperlink r:id="rId6" w:tooltip="Miliardi" w:history="1">
        <w:r w:rsidRPr="00B95DFD">
          <w:rPr>
            <w:rStyle w:val="Collegamentoipertestuale"/>
            <w:sz w:val="28"/>
            <w:szCs w:val="28"/>
          </w:rPr>
          <w:t>miliardi</w:t>
        </w:r>
      </w:hyperlink>
      <w:r w:rsidRPr="00B95DFD">
        <w:rPr>
          <w:sz w:val="28"/>
          <w:szCs w:val="28"/>
        </w:rPr>
        <w:t xml:space="preserve"> di anni fa, che hanno permesso lo sviluppo di </w:t>
      </w:r>
      <w:hyperlink r:id="rId7" w:tooltip="Macromolecola" w:history="1">
        <w:r w:rsidRPr="00B95DFD">
          <w:rPr>
            <w:rStyle w:val="Collegamentoipertestuale"/>
            <w:sz w:val="28"/>
            <w:szCs w:val="28"/>
          </w:rPr>
          <w:t>macromolecole</w:t>
        </w:r>
      </w:hyperlink>
      <w:r w:rsidRPr="00B95DFD">
        <w:rPr>
          <w:sz w:val="28"/>
          <w:szCs w:val="28"/>
        </w:rPr>
        <w:t xml:space="preserve"> come gli </w:t>
      </w:r>
      <w:hyperlink r:id="rId8" w:tooltip="Amminoacido" w:history="1">
        <w:r w:rsidRPr="00B95DFD">
          <w:rPr>
            <w:rStyle w:val="Collegamentoipertestuale"/>
            <w:sz w:val="28"/>
            <w:szCs w:val="28"/>
          </w:rPr>
          <w:t>amminoacidi</w:t>
        </w:r>
      </w:hyperlink>
      <w:r w:rsidRPr="00B95DFD">
        <w:rPr>
          <w:sz w:val="28"/>
          <w:szCs w:val="28"/>
        </w:rPr>
        <w:t xml:space="preserve"> e gli </w:t>
      </w:r>
      <w:hyperlink r:id="rId9" w:tooltip="Acido nucleico" w:history="1">
        <w:r w:rsidRPr="00B95DFD">
          <w:rPr>
            <w:rStyle w:val="Collegamentoipertestuale"/>
            <w:sz w:val="28"/>
            <w:szCs w:val="28"/>
          </w:rPr>
          <w:t>acidi nucleici</w:t>
        </w:r>
      </w:hyperlink>
      <w:r w:rsidRPr="00B95DFD">
        <w:rPr>
          <w:sz w:val="28"/>
          <w:szCs w:val="28"/>
        </w:rPr>
        <w:t>, come dimostrato dall'</w:t>
      </w:r>
      <w:hyperlink r:id="rId10" w:tooltip="Esperimento di Miller-Urey" w:history="1">
        <w:r w:rsidRPr="00B95DFD">
          <w:rPr>
            <w:rStyle w:val="Collegamentoipertestuale"/>
            <w:sz w:val="28"/>
            <w:szCs w:val="28"/>
          </w:rPr>
          <w:t>esperimento di Miller-</w:t>
        </w:r>
        <w:proofErr w:type="spellStart"/>
        <w:r w:rsidRPr="00B95DFD">
          <w:rPr>
            <w:rStyle w:val="Collegamentoipertestuale"/>
            <w:sz w:val="28"/>
            <w:szCs w:val="28"/>
          </w:rPr>
          <w:t>Urey</w:t>
        </w:r>
        <w:proofErr w:type="spellEnd"/>
      </w:hyperlink>
      <w:r w:rsidRPr="00B95DFD">
        <w:rPr>
          <w:sz w:val="28"/>
          <w:szCs w:val="28"/>
        </w:rPr>
        <w:t xml:space="preserve">, dalle quali in seguito si sono originati polimeri come i </w:t>
      </w:r>
      <w:hyperlink r:id="rId11" w:tooltip="Peptide" w:history="1">
        <w:r w:rsidRPr="00B95DFD">
          <w:rPr>
            <w:rStyle w:val="Collegamentoipertestuale"/>
            <w:sz w:val="28"/>
            <w:szCs w:val="28"/>
          </w:rPr>
          <w:t>peptidi</w:t>
        </w:r>
      </w:hyperlink>
      <w:r w:rsidRPr="00B95DFD">
        <w:rPr>
          <w:sz w:val="28"/>
          <w:szCs w:val="28"/>
        </w:rPr>
        <w:t xml:space="preserve"> e i </w:t>
      </w:r>
      <w:hyperlink r:id="rId12" w:tooltip="Ribozima" w:history="1">
        <w:proofErr w:type="spellStart"/>
        <w:r w:rsidRPr="00B95DFD">
          <w:rPr>
            <w:rStyle w:val="Collegamentoipertestuale"/>
            <w:sz w:val="28"/>
            <w:szCs w:val="28"/>
          </w:rPr>
          <w:t>ribozimi</w:t>
        </w:r>
        <w:proofErr w:type="spellEnd"/>
      </w:hyperlink>
      <w:r w:rsidRPr="00B95DFD">
        <w:rPr>
          <w:sz w:val="28"/>
          <w:szCs w:val="28"/>
        </w:rPr>
        <w:t xml:space="preserve">. Il passaggio </w:t>
      </w:r>
      <w:r w:rsidRPr="00B95DFD">
        <w:rPr>
          <w:sz w:val="28"/>
          <w:szCs w:val="28"/>
        </w:rPr>
        <w:lastRenderedPageBreak/>
        <w:t xml:space="preserve">dalle macromolecole alle protocellule è l'aspetto più controverso della questione, sul quale sono state avanzate diverse ipotesi, come quella del mondo ad </w:t>
      </w:r>
      <w:hyperlink r:id="rId13" w:tooltip="RNA" w:history="1">
        <w:r w:rsidRPr="00B95DFD">
          <w:rPr>
            <w:rStyle w:val="Collegamentoipertestuale"/>
            <w:sz w:val="28"/>
            <w:szCs w:val="28"/>
          </w:rPr>
          <w:t>RNA</w:t>
        </w:r>
      </w:hyperlink>
      <w:r w:rsidRPr="00B95DFD">
        <w:rPr>
          <w:sz w:val="28"/>
          <w:szCs w:val="28"/>
        </w:rPr>
        <w:t xml:space="preserve">, quella del mondo a </w:t>
      </w:r>
      <w:hyperlink r:id="rId14" w:tooltip="Ferro" w:history="1">
        <w:r w:rsidRPr="00B95DFD">
          <w:rPr>
            <w:rStyle w:val="Collegamentoipertestuale"/>
            <w:sz w:val="28"/>
            <w:szCs w:val="28"/>
          </w:rPr>
          <w:t>ferro</w:t>
        </w:r>
      </w:hyperlink>
      <w:r w:rsidRPr="00B95DFD">
        <w:rPr>
          <w:sz w:val="28"/>
          <w:szCs w:val="28"/>
        </w:rPr>
        <w:t>-</w:t>
      </w:r>
      <w:hyperlink r:id="rId15" w:tooltip="Zolfo" w:history="1">
        <w:r w:rsidRPr="00B95DFD">
          <w:rPr>
            <w:rStyle w:val="Collegamentoipertestuale"/>
            <w:sz w:val="28"/>
            <w:szCs w:val="28"/>
          </w:rPr>
          <w:t>zolfo</w:t>
        </w:r>
      </w:hyperlink>
      <w:r w:rsidRPr="00B95DFD">
        <w:rPr>
          <w:sz w:val="28"/>
          <w:szCs w:val="28"/>
        </w:rPr>
        <w:t xml:space="preserve"> e la teoria delle bolle.</w:t>
      </w:r>
    </w:p>
    <w:p w:rsidR="00177047" w:rsidRPr="00B95DFD" w:rsidRDefault="00177047" w:rsidP="004C0DD4">
      <w:pPr>
        <w:pStyle w:val="Nessunaspaziatura"/>
        <w:ind w:right="1133"/>
        <w:rPr>
          <w:sz w:val="28"/>
          <w:szCs w:val="28"/>
        </w:rPr>
      </w:pPr>
      <w:r w:rsidRPr="00B95DFD">
        <w:rPr>
          <w:sz w:val="28"/>
          <w:szCs w:val="28"/>
        </w:rPr>
        <w:t>A partire dalle protocellule gli organismi hanno poi raggiunto lo stadio attuale in cui li conosciamo tramite processi, spiegati dalla teoria dell'</w:t>
      </w:r>
      <w:hyperlink r:id="rId16" w:tooltip="Evoluzione" w:history="1">
        <w:r w:rsidRPr="00B95DFD">
          <w:rPr>
            <w:rStyle w:val="Collegamentoipertestuale"/>
            <w:sz w:val="28"/>
            <w:szCs w:val="28"/>
          </w:rPr>
          <w:t>evoluzione</w:t>
        </w:r>
      </w:hyperlink>
      <w:r w:rsidRPr="00B95DFD">
        <w:rPr>
          <w:sz w:val="28"/>
          <w:szCs w:val="28"/>
        </w:rPr>
        <w:t xml:space="preserve">, lungo un ramificato processo di </w:t>
      </w:r>
      <w:hyperlink r:id="rId17" w:tooltip="Evoluzione della vita" w:history="1">
        <w:r w:rsidRPr="00B95DFD">
          <w:rPr>
            <w:rStyle w:val="Collegamentoipertestuale"/>
            <w:sz w:val="28"/>
            <w:szCs w:val="28"/>
          </w:rPr>
          <w:t>evoluzione della vita</w:t>
        </w:r>
      </w:hyperlink>
      <w:r w:rsidRPr="00B95DFD">
        <w:rPr>
          <w:sz w:val="28"/>
          <w:szCs w:val="28"/>
        </w:rPr>
        <w:t>.</w:t>
      </w:r>
    </w:p>
    <w:p w:rsidR="00BE320C" w:rsidRPr="00B95DFD" w:rsidRDefault="00BE320C" w:rsidP="004C0DD4">
      <w:pPr>
        <w:pStyle w:val="Nessunaspaziatura"/>
        <w:ind w:right="1133"/>
        <w:rPr>
          <w:rFonts w:ascii="Times New Roman" w:eastAsia="Times New Roman" w:hAnsi="Times New Roman" w:cs="Times New Roman"/>
          <w:sz w:val="28"/>
          <w:szCs w:val="28"/>
          <w:lang w:eastAsia="it-IT"/>
        </w:rPr>
      </w:pPr>
      <w:r w:rsidRPr="00B95DFD">
        <w:rPr>
          <w:rFonts w:ascii="Times New Roman" w:eastAsia="Times New Roman" w:hAnsi="Times New Roman" w:cs="Times New Roman"/>
          <w:sz w:val="28"/>
          <w:szCs w:val="28"/>
          <w:lang w:eastAsia="it-IT"/>
        </w:rPr>
        <w:t>Oltre la definizione di Schrödinger, vari studiosi hanno proposto diverse caratteristiche che nel loro insieme dovrebbero essere considerate sinonimo di vita</w:t>
      </w:r>
      <w:hyperlink r:id="rId18" w:anchor="cite_note-9" w:history="1">
        <w:r w:rsidRPr="00B95DFD">
          <w:rPr>
            <w:rFonts w:ascii="Arial" w:eastAsia="Times New Roman" w:hAnsi="Arial" w:cs="Arial"/>
            <w:color w:val="0000FF"/>
            <w:sz w:val="28"/>
            <w:szCs w:val="28"/>
            <w:u w:val="single"/>
            <w:vertAlign w:val="superscript"/>
            <w:lang w:eastAsia="it-IT"/>
          </w:rPr>
          <w:t>[9]</w:t>
        </w:r>
      </w:hyperlink>
      <w:hyperlink r:id="rId19" w:anchor="cite_note-10" w:history="1">
        <w:r w:rsidRPr="00B95DFD">
          <w:rPr>
            <w:rFonts w:ascii="Arial" w:eastAsia="Times New Roman" w:hAnsi="Arial" w:cs="Arial"/>
            <w:color w:val="0000FF"/>
            <w:sz w:val="28"/>
            <w:szCs w:val="28"/>
            <w:u w:val="single"/>
            <w:vertAlign w:val="superscript"/>
            <w:lang w:eastAsia="it-IT"/>
          </w:rPr>
          <w:t>[10]</w:t>
        </w:r>
      </w:hyperlink>
      <w:r w:rsidRPr="00B95DFD">
        <w:rPr>
          <w:rFonts w:ascii="Times New Roman" w:eastAsia="Times New Roman" w:hAnsi="Times New Roman" w:cs="Times New Roman"/>
          <w:sz w:val="28"/>
          <w:szCs w:val="28"/>
          <w:lang w:eastAsia="it-IT"/>
        </w:rPr>
        <w:t>:</w:t>
      </w:r>
    </w:p>
    <w:p w:rsidR="00BE320C" w:rsidRPr="00B95DFD" w:rsidRDefault="00BE320C" w:rsidP="004C0DD4">
      <w:pPr>
        <w:pStyle w:val="Nessunaspaziatura"/>
        <w:ind w:right="1133"/>
        <w:rPr>
          <w:rFonts w:ascii="Times New Roman" w:eastAsia="Times New Roman" w:hAnsi="Times New Roman" w:cs="Times New Roman"/>
          <w:sz w:val="28"/>
          <w:szCs w:val="28"/>
          <w:lang w:eastAsia="it-IT"/>
        </w:rPr>
      </w:pPr>
      <w:r w:rsidRPr="00B95DFD">
        <w:rPr>
          <w:rFonts w:ascii="Times New Roman" w:eastAsia="Times New Roman" w:hAnsi="Times New Roman" w:cs="Times New Roman"/>
          <w:i/>
          <w:iCs/>
          <w:sz w:val="28"/>
          <w:szCs w:val="28"/>
          <w:lang w:eastAsia="it-IT"/>
        </w:rPr>
        <w:t>Omeostasi</w:t>
      </w:r>
      <w:r w:rsidRPr="00B95DFD">
        <w:rPr>
          <w:rFonts w:ascii="Times New Roman" w:eastAsia="Times New Roman" w:hAnsi="Times New Roman" w:cs="Times New Roman"/>
          <w:sz w:val="28"/>
          <w:szCs w:val="28"/>
          <w:lang w:eastAsia="it-IT"/>
        </w:rPr>
        <w:t>: regolazione dell'ambiente interno al fine di mantenerlo costante anche a fronte di cambiamenti dell'ambiente esterno.</w:t>
      </w:r>
    </w:p>
    <w:p w:rsidR="00BE320C" w:rsidRPr="00B95DFD" w:rsidRDefault="00BE320C" w:rsidP="004C0DD4">
      <w:pPr>
        <w:pStyle w:val="Nessunaspaziatura"/>
        <w:ind w:right="1133"/>
        <w:rPr>
          <w:rFonts w:ascii="Times New Roman" w:eastAsia="Times New Roman" w:hAnsi="Times New Roman" w:cs="Times New Roman"/>
          <w:sz w:val="28"/>
          <w:szCs w:val="28"/>
          <w:lang w:eastAsia="it-IT"/>
        </w:rPr>
      </w:pPr>
      <w:r w:rsidRPr="00B95DFD">
        <w:rPr>
          <w:rFonts w:ascii="Times New Roman" w:eastAsia="Times New Roman" w:hAnsi="Times New Roman" w:cs="Times New Roman"/>
          <w:i/>
          <w:iCs/>
          <w:sz w:val="28"/>
          <w:szCs w:val="28"/>
          <w:lang w:eastAsia="it-IT"/>
        </w:rPr>
        <w:t>Metabolismo</w:t>
      </w:r>
      <w:r w:rsidRPr="00B95DFD">
        <w:rPr>
          <w:rFonts w:ascii="Times New Roman" w:eastAsia="Times New Roman" w:hAnsi="Times New Roman" w:cs="Times New Roman"/>
          <w:sz w:val="28"/>
          <w:szCs w:val="28"/>
          <w:lang w:eastAsia="it-IT"/>
        </w:rPr>
        <w:t>: conversione di materiali chimici in energia da sfruttare, trasformazione di diverse forme di energia e sfruttamento dell'energia per il funzionamento dell'organismo o per la produzione di suoi componenti.</w:t>
      </w:r>
    </w:p>
    <w:p w:rsidR="00BE320C" w:rsidRPr="00B95DFD" w:rsidRDefault="00BE320C" w:rsidP="004C0DD4">
      <w:pPr>
        <w:pStyle w:val="Nessunaspaziatura"/>
        <w:ind w:right="1133"/>
        <w:rPr>
          <w:rFonts w:ascii="Times New Roman" w:eastAsia="Times New Roman" w:hAnsi="Times New Roman" w:cs="Times New Roman"/>
          <w:sz w:val="28"/>
          <w:szCs w:val="28"/>
          <w:lang w:eastAsia="it-IT"/>
        </w:rPr>
      </w:pPr>
      <w:r w:rsidRPr="00B95DFD">
        <w:rPr>
          <w:rFonts w:ascii="Times New Roman" w:eastAsia="Times New Roman" w:hAnsi="Times New Roman" w:cs="Times New Roman"/>
          <w:i/>
          <w:iCs/>
          <w:sz w:val="28"/>
          <w:szCs w:val="28"/>
          <w:lang w:eastAsia="it-IT"/>
        </w:rPr>
        <w:t>Crescita</w:t>
      </w:r>
      <w:r w:rsidRPr="00B95DFD">
        <w:rPr>
          <w:rFonts w:ascii="Times New Roman" w:eastAsia="Times New Roman" w:hAnsi="Times New Roman" w:cs="Times New Roman"/>
          <w:sz w:val="28"/>
          <w:szCs w:val="28"/>
          <w:lang w:eastAsia="it-IT"/>
        </w:rPr>
        <w:t xml:space="preserve">: mantenimento di un tasso di </w:t>
      </w:r>
      <w:hyperlink r:id="rId20" w:tooltip="Anabolismo" w:history="1">
        <w:r w:rsidRPr="00B95DFD">
          <w:rPr>
            <w:rFonts w:ascii="Times New Roman" w:eastAsia="Times New Roman" w:hAnsi="Times New Roman" w:cs="Times New Roman"/>
            <w:color w:val="0000FF"/>
            <w:sz w:val="28"/>
            <w:szCs w:val="28"/>
            <w:u w:val="single"/>
            <w:lang w:eastAsia="it-IT"/>
          </w:rPr>
          <w:t>anabolismo</w:t>
        </w:r>
      </w:hyperlink>
      <w:r w:rsidRPr="00B95DFD">
        <w:rPr>
          <w:rFonts w:ascii="Times New Roman" w:eastAsia="Times New Roman" w:hAnsi="Times New Roman" w:cs="Times New Roman"/>
          <w:sz w:val="28"/>
          <w:szCs w:val="28"/>
          <w:lang w:eastAsia="it-IT"/>
        </w:rPr>
        <w:t xml:space="preserve"> più alto del </w:t>
      </w:r>
      <w:hyperlink r:id="rId21" w:tooltip="Catabolismo" w:history="1">
        <w:r w:rsidRPr="00B95DFD">
          <w:rPr>
            <w:rFonts w:ascii="Times New Roman" w:eastAsia="Times New Roman" w:hAnsi="Times New Roman" w:cs="Times New Roman"/>
            <w:color w:val="0000FF"/>
            <w:sz w:val="28"/>
            <w:szCs w:val="28"/>
            <w:u w:val="single"/>
            <w:lang w:eastAsia="it-IT"/>
          </w:rPr>
          <w:t>catabolismo</w:t>
        </w:r>
      </w:hyperlink>
      <w:r w:rsidRPr="00B95DFD">
        <w:rPr>
          <w:rFonts w:ascii="Times New Roman" w:eastAsia="Times New Roman" w:hAnsi="Times New Roman" w:cs="Times New Roman"/>
          <w:sz w:val="28"/>
          <w:szCs w:val="28"/>
          <w:lang w:eastAsia="it-IT"/>
        </w:rPr>
        <w:t xml:space="preserve">, sfruttando energia e materiali per la </w:t>
      </w:r>
      <w:hyperlink r:id="rId22" w:tooltip="Biosintesi" w:history="1">
        <w:r w:rsidRPr="00B95DFD">
          <w:rPr>
            <w:rFonts w:ascii="Times New Roman" w:eastAsia="Times New Roman" w:hAnsi="Times New Roman" w:cs="Times New Roman"/>
            <w:color w:val="0000FF"/>
            <w:sz w:val="28"/>
            <w:szCs w:val="28"/>
            <w:u w:val="single"/>
            <w:lang w:eastAsia="it-IT"/>
          </w:rPr>
          <w:t>biosintesi</w:t>
        </w:r>
      </w:hyperlink>
      <w:r w:rsidRPr="00B95DFD">
        <w:rPr>
          <w:rFonts w:ascii="Times New Roman" w:eastAsia="Times New Roman" w:hAnsi="Times New Roman" w:cs="Times New Roman"/>
          <w:sz w:val="28"/>
          <w:szCs w:val="28"/>
          <w:lang w:eastAsia="it-IT"/>
        </w:rPr>
        <w:t xml:space="preserve"> e non solo accumulando.</w:t>
      </w:r>
    </w:p>
    <w:p w:rsidR="00BE320C" w:rsidRPr="00B95DFD" w:rsidRDefault="00BE320C" w:rsidP="004C0DD4">
      <w:pPr>
        <w:pStyle w:val="Nessunaspaziatura"/>
        <w:ind w:right="1133"/>
        <w:rPr>
          <w:rFonts w:ascii="Times New Roman" w:eastAsia="Times New Roman" w:hAnsi="Times New Roman" w:cs="Times New Roman"/>
          <w:sz w:val="28"/>
          <w:szCs w:val="28"/>
          <w:lang w:eastAsia="it-IT"/>
        </w:rPr>
      </w:pPr>
      <w:r w:rsidRPr="00B95DFD">
        <w:rPr>
          <w:rFonts w:ascii="Times New Roman" w:eastAsia="Times New Roman" w:hAnsi="Times New Roman" w:cs="Times New Roman"/>
          <w:i/>
          <w:iCs/>
          <w:sz w:val="28"/>
          <w:szCs w:val="28"/>
          <w:lang w:eastAsia="it-IT"/>
        </w:rPr>
        <w:t>Interazione con l'ambiente</w:t>
      </w:r>
      <w:r w:rsidRPr="00B95DFD">
        <w:rPr>
          <w:rFonts w:ascii="Times New Roman" w:eastAsia="Times New Roman" w:hAnsi="Times New Roman" w:cs="Times New Roman"/>
          <w:sz w:val="28"/>
          <w:szCs w:val="28"/>
          <w:lang w:eastAsia="it-IT"/>
        </w:rPr>
        <w:t>: risposta appropriata agli stimoli provenienti dall'esterno.</w:t>
      </w:r>
    </w:p>
    <w:p w:rsidR="00BE320C" w:rsidRPr="00B95DFD" w:rsidRDefault="00BE320C" w:rsidP="004C0DD4">
      <w:pPr>
        <w:pStyle w:val="Nessunaspaziatura"/>
        <w:ind w:right="1133"/>
        <w:rPr>
          <w:rFonts w:ascii="Times New Roman" w:eastAsia="Times New Roman" w:hAnsi="Times New Roman" w:cs="Times New Roman"/>
          <w:sz w:val="28"/>
          <w:szCs w:val="28"/>
          <w:lang w:eastAsia="it-IT"/>
        </w:rPr>
      </w:pPr>
      <w:r w:rsidRPr="00B95DFD">
        <w:rPr>
          <w:rFonts w:ascii="Times New Roman" w:eastAsia="Times New Roman" w:hAnsi="Times New Roman" w:cs="Times New Roman"/>
          <w:i/>
          <w:iCs/>
          <w:sz w:val="28"/>
          <w:szCs w:val="28"/>
          <w:lang w:eastAsia="it-IT"/>
        </w:rPr>
        <w:t>Riproduzione</w:t>
      </w:r>
      <w:r w:rsidRPr="00B95DFD">
        <w:rPr>
          <w:rFonts w:ascii="Times New Roman" w:eastAsia="Times New Roman" w:hAnsi="Times New Roman" w:cs="Times New Roman"/>
          <w:sz w:val="28"/>
          <w:szCs w:val="28"/>
          <w:lang w:eastAsia="it-IT"/>
        </w:rPr>
        <w:t>: l'abilità di produrre nuovi esseri simili a s</w:t>
      </w:r>
      <w:r w:rsidR="001E6A00" w:rsidRPr="00B95DFD">
        <w:rPr>
          <w:rFonts w:ascii="Times New Roman" w:eastAsia="Times New Roman" w:hAnsi="Times New Roman" w:cs="Times New Roman"/>
          <w:sz w:val="28"/>
          <w:szCs w:val="28"/>
          <w:lang w:eastAsia="it-IT"/>
        </w:rPr>
        <w:t>e</w:t>
      </w:r>
      <w:r w:rsidRPr="00B95DFD">
        <w:rPr>
          <w:rFonts w:ascii="Times New Roman" w:eastAsia="Times New Roman" w:hAnsi="Times New Roman" w:cs="Times New Roman"/>
          <w:sz w:val="28"/>
          <w:szCs w:val="28"/>
          <w:lang w:eastAsia="it-IT"/>
        </w:rPr>
        <w:t xml:space="preserve"> stesso.</w:t>
      </w:r>
    </w:p>
    <w:p w:rsidR="00BE320C" w:rsidRPr="00B95DFD" w:rsidRDefault="00BE320C" w:rsidP="004C0DD4">
      <w:pPr>
        <w:pStyle w:val="Nessunaspaziatura"/>
        <w:ind w:right="1133"/>
        <w:rPr>
          <w:rFonts w:ascii="Times New Roman" w:eastAsia="Times New Roman" w:hAnsi="Times New Roman" w:cs="Times New Roman"/>
          <w:sz w:val="28"/>
          <w:szCs w:val="28"/>
          <w:lang w:eastAsia="it-IT"/>
        </w:rPr>
      </w:pPr>
      <w:r w:rsidRPr="00B95DFD">
        <w:rPr>
          <w:rFonts w:ascii="Times New Roman" w:eastAsia="Times New Roman" w:hAnsi="Times New Roman" w:cs="Times New Roman"/>
          <w:i/>
          <w:iCs/>
          <w:sz w:val="28"/>
          <w:szCs w:val="28"/>
          <w:lang w:eastAsia="it-IT"/>
        </w:rPr>
        <w:t>Adattamento</w:t>
      </w:r>
      <w:r w:rsidRPr="00B95DFD">
        <w:rPr>
          <w:rFonts w:ascii="Times New Roman" w:eastAsia="Times New Roman" w:hAnsi="Times New Roman" w:cs="Times New Roman"/>
          <w:sz w:val="28"/>
          <w:szCs w:val="28"/>
          <w:lang w:eastAsia="it-IT"/>
        </w:rPr>
        <w:t>: applicato lungo le generazioni costituisce il fondamento dell'</w:t>
      </w:r>
      <w:hyperlink r:id="rId23" w:tooltip="Evoluzione" w:history="1">
        <w:r w:rsidRPr="00B95DFD">
          <w:rPr>
            <w:rFonts w:ascii="Times New Roman" w:eastAsia="Times New Roman" w:hAnsi="Times New Roman" w:cs="Times New Roman"/>
            <w:color w:val="0000FF"/>
            <w:sz w:val="28"/>
            <w:szCs w:val="28"/>
            <w:u w:val="single"/>
            <w:lang w:eastAsia="it-IT"/>
          </w:rPr>
          <w:t>evoluzione</w:t>
        </w:r>
      </w:hyperlink>
      <w:r w:rsidRPr="00B95DFD">
        <w:rPr>
          <w:rFonts w:ascii="Times New Roman" w:eastAsia="Times New Roman" w:hAnsi="Times New Roman" w:cs="Times New Roman"/>
          <w:sz w:val="28"/>
          <w:szCs w:val="28"/>
          <w:lang w:eastAsia="it-IT"/>
        </w:rPr>
        <w:t>.</w:t>
      </w:r>
    </w:p>
    <w:p w:rsidR="00BE320C" w:rsidRPr="00B95DFD" w:rsidRDefault="00BE320C" w:rsidP="004C0DD4">
      <w:pPr>
        <w:pStyle w:val="Nessunaspaziatura"/>
        <w:ind w:right="1133"/>
        <w:rPr>
          <w:rFonts w:ascii="Times New Roman" w:eastAsia="Times New Roman" w:hAnsi="Times New Roman" w:cs="Times New Roman"/>
          <w:sz w:val="28"/>
          <w:szCs w:val="28"/>
          <w:lang w:eastAsia="it-IT"/>
        </w:rPr>
      </w:pPr>
      <w:r w:rsidRPr="00B95DFD">
        <w:rPr>
          <w:rFonts w:ascii="Times New Roman" w:eastAsia="Times New Roman" w:hAnsi="Times New Roman" w:cs="Times New Roman"/>
          <w:sz w:val="28"/>
          <w:szCs w:val="28"/>
          <w:lang w:eastAsia="it-IT"/>
        </w:rPr>
        <w:t>Queste caratteristiche sono, per la loro peculiarità, comunque passibili di critiche e di parzialità. Un ibrido non riproducentesi non può considerarsi come non vivo, così pure un organismo che ne abbia perduto la capacità nel corso del tempo. Parimenti un'ipotetica situazione che obblighi la dipendenza da strutture estranee per mantenere l'omeostasi, un organismo strutturalmente non in grado di adattarsi ulteriormente all'ambiente e altre singole deficienze, difficilmente, se prese singolarmente, possono far escludere di avere a che fare con un vivente.</w:t>
      </w:r>
      <w:r w:rsidR="00575F16" w:rsidRPr="00B95DFD">
        <w:rPr>
          <w:rFonts w:ascii="Times New Roman" w:eastAsia="Times New Roman" w:hAnsi="Times New Roman" w:cs="Times New Roman"/>
          <w:sz w:val="28"/>
          <w:szCs w:val="28"/>
          <w:lang w:eastAsia="it-IT"/>
        </w:rPr>
        <w:t xml:space="preserve"> </w:t>
      </w:r>
      <w:r w:rsidR="008B01E6" w:rsidRPr="00B95DFD">
        <w:rPr>
          <w:rFonts w:ascii="Times New Roman" w:eastAsia="Times New Roman" w:hAnsi="Times New Roman" w:cs="Times New Roman"/>
          <w:sz w:val="28"/>
          <w:szCs w:val="28"/>
          <w:lang w:eastAsia="it-IT"/>
        </w:rPr>
        <w:t>(Wikipedia).</w:t>
      </w:r>
    </w:p>
    <w:p w:rsidR="00575F16" w:rsidRPr="00B95DFD" w:rsidRDefault="00575F16" w:rsidP="004C0DD4">
      <w:pPr>
        <w:pStyle w:val="Nessunaspaziatura"/>
        <w:ind w:right="1133"/>
        <w:rPr>
          <w:rFonts w:eastAsia="Times New Roman" w:cs="Times New Roman"/>
          <w:sz w:val="28"/>
          <w:szCs w:val="28"/>
          <w:lang w:eastAsia="it-IT"/>
        </w:rPr>
      </w:pPr>
    </w:p>
    <w:p w:rsidR="00575F16" w:rsidRPr="00B95DFD" w:rsidRDefault="00A616E9" w:rsidP="004C0DD4">
      <w:pPr>
        <w:pStyle w:val="Nessunaspaziatura"/>
        <w:ind w:right="1133"/>
        <w:rPr>
          <w:rFonts w:eastAsia="Times New Roman" w:cs="Times New Roman"/>
          <w:sz w:val="28"/>
          <w:szCs w:val="28"/>
          <w:lang w:eastAsia="it-IT"/>
        </w:rPr>
      </w:pPr>
      <w:r w:rsidRPr="00B95DFD">
        <w:rPr>
          <w:rFonts w:eastAsia="Times New Roman" w:cs="Times New Roman"/>
          <w:sz w:val="28"/>
          <w:szCs w:val="28"/>
          <w:lang w:eastAsia="it-IT"/>
        </w:rPr>
        <w:t>Neurologia</w:t>
      </w:r>
      <w:r w:rsidR="00575F16" w:rsidRPr="00B95DFD">
        <w:rPr>
          <w:rFonts w:eastAsia="Times New Roman" w:cs="Times New Roman"/>
          <w:sz w:val="28"/>
          <w:szCs w:val="28"/>
          <w:lang w:eastAsia="it-IT"/>
        </w:rPr>
        <w:t xml:space="preserve">. </w:t>
      </w:r>
    </w:p>
    <w:p w:rsidR="00575F16" w:rsidRPr="00B95DFD" w:rsidRDefault="00A616E9" w:rsidP="004C0DD4">
      <w:pPr>
        <w:pStyle w:val="Nessunaspaziatura"/>
        <w:ind w:right="1133"/>
        <w:rPr>
          <w:rFonts w:eastAsia="Times New Roman" w:cs="Times New Roman"/>
          <w:sz w:val="28"/>
          <w:szCs w:val="28"/>
          <w:lang w:eastAsia="it-IT"/>
        </w:rPr>
      </w:pPr>
      <w:r w:rsidRPr="00B95DFD">
        <w:rPr>
          <w:rFonts w:eastAsia="Times New Roman" w:cs="Times New Roman"/>
          <w:sz w:val="28"/>
          <w:szCs w:val="28"/>
          <w:lang w:eastAsia="it-IT"/>
        </w:rPr>
        <w:t>A ritmo sempre più rapido, gli organismi hanno evoluto reti di comunicazione e di decisione</w:t>
      </w:r>
      <w:r w:rsidR="000E4321" w:rsidRPr="00B95DFD">
        <w:rPr>
          <w:rFonts w:eastAsia="Times New Roman" w:cs="Times New Roman"/>
          <w:sz w:val="28"/>
          <w:szCs w:val="28"/>
          <w:lang w:eastAsia="it-IT"/>
        </w:rPr>
        <w:t>,</w:t>
      </w:r>
      <w:r w:rsidRPr="00B95DFD">
        <w:rPr>
          <w:rFonts w:eastAsia="Times New Roman" w:cs="Times New Roman"/>
          <w:sz w:val="28"/>
          <w:szCs w:val="28"/>
          <w:lang w:eastAsia="it-IT"/>
        </w:rPr>
        <w:t xml:space="preserve"> che chiamiamo sistemi </w:t>
      </w:r>
      <w:r w:rsidR="000E4321" w:rsidRPr="00B95DFD">
        <w:rPr>
          <w:rFonts w:eastAsia="Times New Roman" w:cs="Times New Roman"/>
          <w:sz w:val="28"/>
          <w:szCs w:val="28"/>
          <w:lang w:eastAsia="it-IT"/>
        </w:rPr>
        <w:t>nervosi</w:t>
      </w:r>
      <w:r w:rsidRPr="00B95DFD">
        <w:rPr>
          <w:rFonts w:eastAsia="Times New Roman" w:cs="Times New Roman"/>
          <w:sz w:val="28"/>
          <w:szCs w:val="28"/>
          <w:lang w:eastAsia="it-IT"/>
        </w:rPr>
        <w:t xml:space="preserve"> in grado di </w:t>
      </w:r>
      <w:r w:rsidR="000E4321" w:rsidRPr="00B95DFD">
        <w:rPr>
          <w:rFonts w:eastAsia="Times New Roman" w:cs="Times New Roman"/>
          <w:sz w:val="28"/>
          <w:szCs w:val="28"/>
          <w:lang w:eastAsia="it-IT"/>
        </w:rPr>
        <w:t xml:space="preserve">svolgere funzioni di </w:t>
      </w:r>
      <w:r w:rsidRPr="00B95DFD">
        <w:rPr>
          <w:rFonts w:eastAsia="Times New Roman" w:cs="Times New Roman"/>
          <w:sz w:val="28"/>
          <w:szCs w:val="28"/>
          <w:lang w:eastAsia="it-IT"/>
        </w:rPr>
        <w:t>coordi</w:t>
      </w:r>
      <w:r w:rsidR="000E4321" w:rsidRPr="00B95DFD">
        <w:rPr>
          <w:rFonts w:eastAsia="Times New Roman" w:cs="Times New Roman"/>
          <w:sz w:val="28"/>
          <w:szCs w:val="28"/>
          <w:lang w:eastAsia="it-IT"/>
        </w:rPr>
        <w:t>namento,</w:t>
      </w:r>
      <w:r w:rsidRPr="00B95DFD">
        <w:rPr>
          <w:rFonts w:eastAsia="Times New Roman" w:cs="Times New Roman"/>
          <w:sz w:val="28"/>
          <w:szCs w:val="28"/>
          <w:lang w:eastAsia="it-IT"/>
        </w:rPr>
        <w:t xml:space="preserve"> e parti sempre più complesse del loro corpo, nonché i comportamenti che ne facilitavano la sopravvivenza. I neuroni che costituiscono il sistema nervoso si sono aggregati in cervelli capaci di esibire comportamenti sempre più intelligenti. In questo modo la biologia ha fatto nascere la neurologia e i cervelli </w:t>
      </w:r>
      <w:r w:rsidR="000E4321" w:rsidRPr="00B95DFD">
        <w:rPr>
          <w:rFonts w:eastAsia="Times New Roman" w:cs="Times New Roman"/>
          <w:sz w:val="28"/>
          <w:szCs w:val="28"/>
          <w:lang w:eastAsia="it-IT"/>
        </w:rPr>
        <w:t>diventano</w:t>
      </w:r>
      <w:r w:rsidRPr="00B95DFD">
        <w:rPr>
          <w:rFonts w:eastAsia="Times New Roman" w:cs="Times New Roman"/>
          <w:sz w:val="28"/>
          <w:szCs w:val="28"/>
          <w:lang w:eastAsia="it-IT"/>
        </w:rPr>
        <w:t xml:space="preserve"> la punta avanzata della conservazione e manipolazione dell’informazione. Così siamo passati dagli atomi</w:t>
      </w:r>
      <w:r w:rsidR="005F5BC0" w:rsidRPr="00B95DFD">
        <w:rPr>
          <w:rFonts w:eastAsia="Times New Roman" w:cs="Times New Roman"/>
          <w:sz w:val="28"/>
          <w:szCs w:val="28"/>
          <w:lang w:eastAsia="it-IT"/>
        </w:rPr>
        <w:t xml:space="preserve"> </w:t>
      </w:r>
      <w:r w:rsidRPr="00B95DFD">
        <w:rPr>
          <w:rFonts w:eastAsia="Times New Roman" w:cs="Times New Roman"/>
          <w:sz w:val="28"/>
          <w:szCs w:val="28"/>
          <w:lang w:eastAsia="it-IT"/>
        </w:rPr>
        <w:t>alle molecole</w:t>
      </w:r>
      <w:r w:rsidR="005F5BC0" w:rsidRPr="00B95DFD">
        <w:rPr>
          <w:rFonts w:eastAsia="Times New Roman" w:cs="Times New Roman"/>
          <w:sz w:val="28"/>
          <w:szCs w:val="28"/>
          <w:lang w:eastAsia="it-IT"/>
        </w:rPr>
        <w:t xml:space="preserve">, al DNA, ai cervelli. </w:t>
      </w:r>
      <w:r w:rsidR="000E4321" w:rsidRPr="00B95DFD">
        <w:rPr>
          <w:rFonts w:eastAsia="Times New Roman" w:cs="Times New Roman"/>
          <w:b/>
          <w:sz w:val="28"/>
          <w:szCs w:val="28"/>
          <w:lang w:eastAsia="it-IT"/>
        </w:rPr>
        <w:t>I</w:t>
      </w:r>
      <w:r w:rsidR="005F5BC0" w:rsidRPr="00B95DFD">
        <w:rPr>
          <w:rFonts w:eastAsia="Times New Roman" w:cs="Times New Roman"/>
          <w:b/>
          <w:sz w:val="28"/>
          <w:szCs w:val="28"/>
          <w:lang w:eastAsia="it-IT"/>
        </w:rPr>
        <w:t xml:space="preserve"> pass</w:t>
      </w:r>
      <w:r w:rsidR="000E4321" w:rsidRPr="00B95DFD">
        <w:rPr>
          <w:rFonts w:eastAsia="Times New Roman" w:cs="Times New Roman"/>
          <w:b/>
          <w:sz w:val="28"/>
          <w:szCs w:val="28"/>
          <w:lang w:eastAsia="it-IT"/>
        </w:rPr>
        <w:t>i</w:t>
      </w:r>
      <w:r w:rsidR="005F5BC0" w:rsidRPr="00B95DFD">
        <w:rPr>
          <w:rFonts w:eastAsia="Times New Roman" w:cs="Times New Roman"/>
          <w:b/>
          <w:sz w:val="28"/>
          <w:szCs w:val="28"/>
          <w:lang w:eastAsia="it-IT"/>
        </w:rPr>
        <w:t xml:space="preserve"> successiv</w:t>
      </w:r>
      <w:r w:rsidR="000E4321" w:rsidRPr="00B95DFD">
        <w:rPr>
          <w:rFonts w:eastAsia="Times New Roman" w:cs="Times New Roman"/>
          <w:b/>
          <w:sz w:val="28"/>
          <w:szCs w:val="28"/>
          <w:lang w:eastAsia="it-IT"/>
        </w:rPr>
        <w:t>i</w:t>
      </w:r>
      <w:r w:rsidR="005F5BC0" w:rsidRPr="00B95DFD">
        <w:rPr>
          <w:rFonts w:eastAsia="Times New Roman" w:cs="Times New Roman"/>
          <w:b/>
          <w:sz w:val="28"/>
          <w:szCs w:val="28"/>
          <w:lang w:eastAsia="it-IT"/>
        </w:rPr>
        <w:t xml:space="preserve"> </w:t>
      </w:r>
      <w:r w:rsidR="000E4321" w:rsidRPr="00B95DFD">
        <w:rPr>
          <w:rFonts w:eastAsia="Times New Roman" w:cs="Times New Roman"/>
          <w:b/>
          <w:sz w:val="28"/>
          <w:szCs w:val="28"/>
          <w:lang w:eastAsia="it-IT"/>
        </w:rPr>
        <w:t>sono</w:t>
      </w:r>
      <w:r w:rsidR="005F5BC0" w:rsidRPr="00B95DFD">
        <w:rPr>
          <w:rFonts w:eastAsia="Times New Roman" w:cs="Times New Roman"/>
          <w:b/>
          <w:sz w:val="28"/>
          <w:szCs w:val="28"/>
          <w:lang w:eastAsia="it-IT"/>
        </w:rPr>
        <w:t xml:space="preserve"> esclusiv</w:t>
      </w:r>
      <w:r w:rsidR="000E4321" w:rsidRPr="00B95DFD">
        <w:rPr>
          <w:rFonts w:eastAsia="Times New Roman" w:cs="Times New Roman"/>
          <w:b/>
          <w:sz w:val="28"/>
          <w:szCs w:val="28"/>
          <w:lang w:eastAsia="it-IT"/>
        </w:rPr>
        <w:t>i</w:t>
      </w:r>
      <w:r w:rsidR="005F5BC0" w:rsidRPr="00B95DFD">
        <w:rPr>
          <w:rFonts w:eastAsia="Times New Roman" w:cs="Times New Roman"/>
          <w:b/>
          <w:sz w:val="28"/>
          <w:szCs w:val="28"/>
          <w:lang w:eastAsia="it-IT"/>
        </w:rPr>
        <w:t xml:space="preserve"> della specie umana!</w:t>
      </w:r>
      <w:r w:rsidR="005F5BC0" w:rsidRPr="00B95DFD">
        <w:rPr>
          <w:rFonts w:eastAsia="Times New Roman" w:cs="Times New Roman"/>
          <w:sz w:val="28"/>
          <w:szCs w:val="28"/>
          <w:lang w:eastAsia="it-IT"/>
        </w:rPr>
        <w:t xml:space="preserve"> (Ray Kurzweil: Come creare una mente. Apogeo. 2013)</w:t>
      </w:r>
    </w:p>
    <w:p w:rsidR="005F5BC0" w:rsidRPr="00B95DFD" w:rsidRDefault="005F5BC0" w:rsidP="004C0DD4">
      <w:pPr>
        <w:pStyle w:val="Nessunaspaziatura"/>
        <w:ind w:right="1133"/>
        <w:rPr>
          <w:rFonts w:eastAsia="Times New Roman" w:cs="Times New Roman"/>
          <w:sz w:val="28"/>
          <w:szCs w:val="28"/>
          <w:lang w:eastAsia="it-IT"/>
        </w:rPr>
      </w:pPr>
    </w:p>
    <w:p w:rsidR="005F5BC0" w:rsidRPr="00B95DFD" w:rsidRDefault="005F5BC0" w:rsidP="004C0DD4">
      <w:pPr>
        <w:pStyle w:val="Nessunaspaziatura"/>
        <w:ind w:right="1133"/>
        <w:rPr>
          <w:rFonts w:eastAsia="Times New Roman" w:cs="Times New Roman"/>
          <w:sz w:val="28"/>
          <w:szCs w:val="28"/>
          <w:lang w:eastAsia="it-IT"/>
        </w:rPr>
      </w:pPr>
      <w:r w:rsidRPr="00B95DFD">
        <w:rPr>
          <w:rFonts w:eastAsia="Times New Roman" w:cs="Times New Roman"/>
          <w:sz w:val="28"/>
          <w:szCs w:val="28"/>
          <w:lang w:eastAsia="it-IT"/>
        </w:rPr>
        <w:lastRenderedPageBreak/>
        <w:t>Tecnologia.</w:t>
      </w:r>
    </w:p>
    <w:p w:rsidR="00AA67EA" w:rsidRPr="00B95DFD" w:rsidRDefault="005F5BC0" w:rsidP="004C0DD4">
      <w:pPr>
        <w:pStyle w:val="Nessunaspaziatura"/>
        <w:ind w:right="1133"/>
        <w:rPr>
          <w:sz w:val="28"/>
          <w:szCs w:val="28"/>
        </w:rPr>
      </w:pPr>
      <w:r w:rsidRPr="00B95DFD">
        <w:rPr>
          <w:rFonts w:eastAsia="Times New Roman" w:cs="Times New Roman"/>
          <w:sz w:val="28"/>
          <w:szCs w:val="28"/>
          <w:lang w:eastAsia="it-IT"/>
        </w:rPr>
        <w:t xml:space="preserve">Il nostro cervello produce anche un altro livello di astrazione, perché abbiamo usato l’intelligenza dei nostri cervelli insieme con un altro fattore abilitante, una appendice opponibile (il pollice) per manipolare l’ambiente circostante e costruire </w:t>
      </w:r>
      <w:r w:rsidRPr="00B95DFD">
        <w:rPr>
          <w:rFonts w:eastAsia="Times New Roman" w:cs="Times New Roman"/>
          <w:b/>
          <w:sz w:val="28"/>
          <w:szCs w:val="28"/>
          <w:lang w:eastAsia="it-IT"/>
        </w:rPr>
        <w:t>utensili</w:t>
      </w:r>
      <w:r w:rsidRPr="00B95DFD">
        <w:rPr>
          <w:rFonts w:eastAsia="Times New Roman" w:cs="Times New Roman"/>
          <w:sz w:val="28"/>
          <w:szCs w:val="28"/>
          <w:lang w:eastAsia="it-IT"/>
        </w:rPr>
        <w:t xml:space="preserve">. </w:t>
      </w:r>
      <w:r w:rsidR="00DC70C5" w:rsidRPr="00B95DFD">
        <w:rPr>
          <w:rFonts w:eastAsia="Times New Roman" w:cs="Times New Roman"/>
          <w:sz w:val="28"/>
          <w:szCs w:val="28"/>
          <w:lang w:eastAsia="it-IT"/>
        </w:rPr>
        <w:t>Questi utensili hanno rappresentato una nuova forma di evoluzione, e la neurologia ha prodotto la tecnologia. Solo grazie ai nostri utensili la nostra base di conoscenza ha potuto crescere senza limiti. (Ray Kurzweil</w:t>
      </w:r>
      <w:r w:rsidR="00374BEC" w:rsidRPr="00B95DFD">
        <w:rPr>
          <w:rFonts w:eastAsia="Times New Roman" w:cs="Times New Roman"/>
          <w:sz w:val="28"/>
          <w:szCs w:val="28"/>
          <w:lang w:eastAsia="it-IT"/>
        </w:rPr>
        <w:t xml:space="preserve"> ai cervelli</w:t>
      </w:r>
      <w:r w:rsidR="00DC70C5" w:rsidRPr="00B95DFD">
        <w:rPr>
          <w:rFonts w:eastAsia="Times New Roman" w:cs="Times New Roman"/>
          <w:sz w:val="28"/>
          <w:szCs w:val="28"/>
          <w:lang w:eastAsia="it-IT"/>
        </w:rPr>
        <w:t xml:space="preserve">). </w:t>
      </w:r>
    </w:p>
    <w:p w:rsidR="00954D7A" w:rsidRPr="00B95DFD" w:rsidRDefault="00954D7A" w:rsidP="004C0DD4">
      <w:pPr>
        <w:pStyle w:val="Nessunaspaziatura"/>
        <w:ind w:right="1133"/>
        <w:rPr>
          <w:sz w:val="28"/>
          <w:szCs w:val="28"/>
        </w:rPr>
      </w:pPr>
    </w:p>
    <w:sectPr w:rsidR="00954D7A" w:rsidRPr="00B95DFD" w:rsidSect="004C0DD4">
      <w:pgSz w:w="11906" w:h="16838" w:code="9"/>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23F90"/>
    <w:multiLevelType w:val="multilevel"/>
    <w:tmpl w:val="8C9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8F8"/>
    <w:rsid w:val="000E0E27"/>
    <w:rsid w:val="000E4321"/>
    <w:rsid w:val="00177047"/>
    <w:rsid w:val="001E6A00"/>
    <w:rsid w:val="00371344"/>
    <w:rsid w:val="00374BEC"/>
    <w:rsid w:val="003871A7"/>
    <w:rsid w:val="004836A3"/>
    <w:rsid w:val="00486E2B"/>
    <w:rsid w:val="004C0DD4"/>
    <w:rsid w:val="00540606"/>
    <w:rsid w:val="00571D90"/>
    <w:rsid w:val="00575F16"/>
    <w:rsid w:val="00592193"/>
    <w:rsid w:val="00594AAD"/>
    <w:rsid w:val="005C26C4"/>
    <w:rsid w:val="005F5BC0"/>
    <w:rsid w:val="007A2070"/>
    <w:rsid w:val="007E0CA9"/>
    <w:rsid w:val="00862CC0"/>
    <w:rsid w:val="008B01E6"/>
    <w:rsid w:val="008D3819"/>
    <w:rsid w:val="00954D7A"/>
    <w:rsid w:val="00A43170"/>
    <w:rsid w:val="00A616E9"/>
    <w:rsid w:val="00AA67EA"/>
    <w:rsid w:val="00B95DFD"/>
    <w:rsid w:val="00BE320C"/>
    <w:rsid w:val="00BF16E7"/>
    <w:rsid w:val="00D108F8"/>
    <w:rsid w:val="00D821C7"/>
    <w:rsid w:val="00DC39A9"/>
    <w:rsid w:val="00DC70C5"/>
    <w:rsid w:val="00E818F2"/>
    <w:rsid w:val="00E86874"/>
    <w:rsid w:val="00EA7577"/>
    <w:rsid w:val="00ED6FF9"/>
    <w:rsid w:val="00EE45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862CC0"/>
    <w:pPr>
      <w:spacing w:after="0" w:line="240" w:lineRule="auto"/>
    </w:pPr>
  </w:style>
  <w:style w:type="character" w:styleId="Collegamentoipertestuale">
    <w:name w:val="Hyperlink"/>
    <w:basedOn w:val="Carpredefinitoparagrafo"/>
    <w:uiPriority w:val="99"/>
    <w:semiHidden/>
    <w:unhideWhenUsed/>
    <w:rsid w:val="00177047"/>
    <w:rPr>
      <w:color w:val="0000FF"/>
      <w:u w:val="single"/>
    </w:rPr>
  </w:style>
  <w:style w:type="paragraph" w:styleId="NormaleWeb">
    <w:name w:val="Normal (Web)"/>
    <w:basedOn w:val="Normale"/>
    <w:uiPriority w:val="99"/>
    <w:semiHidden/>
    <w:unhideWhenUsed/>
    <w:rsid w:val="0017704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862CC0"/>
    <w:pPr>
      <w:spacing w:after="0" w:line="240" w:lineRule="auto"/>
    </w:pPr>
  </w:style>
  <w:style w:type="character" w:styleId="Collegamentoipertestuale">
    <w:name w:val="Hyperlink"/>
    <w:basedOn w:val="Carpredefinitoparagrafo"/>
    <w:uiPriority w:val="99"/>
    <w:semiHidden/>
    <w:unhideWhenUsed/>
    <w:rsid w:val="00177047"/>
    <w:rPr>
      <w:color w:val="0000FF"/>
      <w:u w:val="single"/>
    </w:rPr>
  </w:style>
  <w:style w:type="paragraph" w:styleId="NormaleWeb">
    <w:name w:val="Normal (Web)"/>
    <w:basedOn w:val="Normale"/>
    <w:uiPriority w:val="99"/>
    <w:semiHidden/>
    <w:unhideWhenUsed/>
    <w:rsid w:val="0017704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368400">
      <w:bodyDiv w:val="1"/>
      <w:marLeft w:val="0"/>
      <w:marRight w:val="0"/>
      <w:marTop w:val="0"/>
      <w:marBottom w:val="0"/>
      <w:divBdr>
        <w:top w:val="none" w:sz="0" w:space="0" w:color="auto"/>
        <w:left w:val="none" w:sz="0" w:space="0" w:color="auto"/>
        <w:bottom w:val="none" w:sz="0" w:space="0" w:color="auto"/>
        <w:right w:val="none" w:sz="0" w:space="0" w:color="auto"/>
      </w:divBdr>
      <w:divsChild>
        <w:div w:id="1474058870">
          <w:marLeft w:val="0"/>
          <w:marRight w:val="0"/>
          <w:marTop w:val="0"/>
          <w:marBottom w:val="0"/>
          <w:divBdr>
            <w:top w:val="none" w:sz="0" w:space="0" w:color="auto"/>
            <w:left w:val="none" w:sz="0" w:space="0" w:color="auto"/>
            <w:bottom w:val="none" w:sz="0" w:space="0" w:color="auto"/>
            <w:right w:val="none" w:sz="0" w:space="0" w:color="auto"/>
          </w:divBdr>
          <w:divsChild>
            <w:div w:id="772014863">
              <w:marLeft w:val="0"/>
              <w:marRight w:val="0"/>
              <w:marTop w:val="0"/>
              <w:marBottom w:val="0"/>
              <w:divBdr>
                <w:top w:val="none" w:sz="0" w:space="0" w:color="auto"/>
                <w:left w:val="none" w:sz="0" w:space="0" w:color="auto"/>
                <w:bottom w:val="none" w:sz="0" w:space="0" w:color="auto"/>
                <w:right w:val="none" w:sz="0" w:space="0" w:color="auto"/>
              </w:divBdr>
              <w:divsChild>
                <w:div w:id="15515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7146">
      <w:bodyDiv w:val="1"/>
      <w:marLeft w:val="0"/>
      <w:marRight w:val="0"/>
      <w:marTop w:val="0"/>
      <w:marBottom w:val="0"/>
      <w:divBdr>
        <w:top w:val="none" w:sz="0" w:space="0" w:color="auto"/>
        <w:left w:val="none" w:sz="0" w:space="0" w:color="auto"/>
        <w:bottom w:val="none" w:sz="0" w:space="0" w:color="auto"/>
        <w:right w:val="none" w:sz="0" w:space="0" w:color="auto"/>
      </w:divBdr>
      <w:divsChild>
        <w:div w:id="1948124246">
          <w:marLeft w:val="0"/>
          <w:marRight w:val="0"/>
          <w:marTop w:val="0"/>
          <w:marBottom w:val="0"/>
          <w:divBdr>
            <w:top w:val="none" w:sz="0" w:space="0" w:color="auto"/>
            <w:left w:val="none" w:sz="0" w:space="0" w:color="auto"/>
            <w:bottom w:val="none" w:sz="0" w:space="0" w:color="auto"/>
            <w:right w:val="none" w:sz="0" w:space="0" w:color="auto"/>
          </w:divBdr>
          <w:divsChild>
            <w:div w:id="173158209">
              <w:marLeft w:val="0"/>
              <w:marRight w:val="0"/>
              <w:marTop w:val="0"/>
              <w:marBottom w:val="0"/>
              <w:divBdr>
                <w:top w:val="none" w:sz="0" w:space="0" w:color="auto"/>
                <w:left w:val="none" w:sz="0" w:space="0" w:color="auto"/>
                <w:bottom w:val="none" w:sz="0" w:space="0" w:color="auto"/>
                <w:right w:val="none" w:sz="0" w:space="0" w:color="auto"/>
              </w:divBdr>
              <w:divsChild>
                <w:div w:id="295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mminoacido" TargetMode="External"/><Relationship Id="rId13" Type="http://schemas.openxmlformats.org/officeDocument/2006/relationships/hyperlink" Target="https://it.wikipedia.org/wiki/RNA" TargetMode="External"/><Relationship Id="rId18" Type="http://schemas.openxmlformats.org/officeDocument/2006/relationships/hyperlink" Target="https://it.wikipedia.org/wiki/Vita" TargetMode="External"/><Relationship Id="rId3" Type="http://schemas.microsoft.com/office/2007/relationships/stylesWithEffects" Target="stylesWithEffects.xml"/><Relationship Id="rId21" Type="http://schemas.openxmlformats.org/officeDocument/2006/relationships/hyperlink" Target="https://it.wikipedia.org/wiki/Catabolismo" TargetMode="External"/><Relationship Id="rId7" Type="http://schemas.openxmlformats.org/officeDocument/2006/relationships/hyperlink" Target="https://it.wikipedia.org/wiki/Macromolecola" TargetMode="External"/><Relationship Id="rId12" Type="http://schemas.openxmlformats.org/officeDocument/2006/relationships/hyperlink" Target="https://it.wikipedia.org/wiki/Ribozima" TargetMode="External"/><Relationship Id="rId17" Type="http://schemas.openxmlformats.org/officeDocument/2006/relationships/hyperlink" Target="https://it.wikipedia.org/wiki/Evoluzione_della_vi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t.wikipedia.org/wiki/Evoluzione" TargetMode="External"/><Relationship Id="rId20" Type="http://schemas.openxmlformats.org/officeDocument/2006/relationships/hyperlink" Target="https://it.wikipedia.org/wiki/Anabolismo" TargetMode="External"/><Relationship Id="rId1" Type="http://schemas.openxmlformats.org/officeDocument/2006/relationships/numbering" Target="numbering.xml"/><Relationship Id="rId6" Type="http://schemas.openxmlformats.org/officeDocument/2006/relationships/hyperlink" Target="https://it.wikipedia.org/wiki/Miliardi" TargetMode="External"/><Relationship Id="rId11" Type="http://schemas.openxmlformats.org/officeDocument/2006/relationships/hyperlink" Target="https://it.wikipedia.org/wiki/Pepti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t.wikipedia.org/wiki/Zolfo" TargetMode="External"/><Relationship Id="rId23" Type="http://schemas.openxmlformats.org/officeDocument/2006/relationships/hyperlink" Target="https://it.wikipedia.org/wiki/Evoluzione" TargetMode="External"/><Relationship Id="rId10" Type="http://schemas.openxmlformats.org/officeDocument/2006/relationships/hyperlink" Target="https://it.wikipedia.org/wiki/Esperimento_di_Miller-Urey" TargetMode="External"/><Relationship Id="rId19" Type="http://schemas.openxmlformats.org/officeDocument/2006/relationships/hyperlink" Target="https://it.wikipedia.org/wiki/Vita" TargetMode="External"/><Relationship Id="rId4" Type="http://schemas.openxmlformats.org/officeDocument/2006/relationships/settings" Target="settings.xml"/><Relationship Id="rId9" Type="http://schemas.openxmlformats.org/officeDocument/2006/relationships/hyperlink" Target="https://it.wikipedia.org/wiki/Acido_nucleico" TargetMode="External"/><Relationship Id="rId14" Type="http://schemas.openxmlformats.org/officeDocument/2006/relationships/hyperlink" Target="https://it.wikipedia.org/wiki/Ferro" TargetMode="External"/><Relationship Id="rId22" Type="http://schemas.openxmlformats.org/officeDocument/2006/relationships/hyperlink" Target="https://it.wikipedia.org/wiki/Biosintes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1002</Words>
  <Characters>5712</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NOTE</cp:lastModifiedBy>
  <cp:revision>2</cp:revision>
  <dcterms:created xsi:type="dcterms:W3CDTF">2019-11-26T11:01:00Z</dcterms:created>
  <dcterms:modified xsi:type="dcterms:W3CDTF">2019-11-26T11:01:00Z</dcterms:modified>
</cp:coreProperties>
</file>