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19" w:rsidRDefault="00073819" w:rsidP="00073819">
      <w:pPr>
        <w:pStyle w:val="NormaleWeb"/>
        <w:shd w:val="clear" w:color="auto" w:fill="FFFFFF"/>
        <w:spacing w:after="225" w:afterAutospacing="0"/>
        <w:ind w:left="150"/>
        <w:rPr>
          <w:rFonts w:ascii="Georgia" w:hAnsi="Georgia"/>
          <w:color w:val="333333"/>
          <w:spacing w:val="-3"/>
          <w:sz w:val="33"/>
          <w:szCs w:val="33"/>
        </w:rPr>
      </w:pPr>
      <w:r>
        <w:rPr>
          <w:rFonts w:ascii="Georgia" w:hAnsi="Georgia"/>
          <w:color w:val="333333"/>
          <w:spacing w:val="-3"/>
          <w:sz w:val="33"/>
          <w:szCs w:val="33"/>
        </w:rPr>
        <w:t>Nell’agosto del 2006 un gruppo di scienziati, fra i quali c’è anche il noto botanico italiano Stefano Mancuso, pubblica un articolo destinato a cambiare il modo in cui guardiamo (e studiamo) le piante. Viene annunciata la nascita di una nuova disciplina, che ha un nome altisonante, </w:t>
      </w:r>
      <w:r>
        <w:rPr>
          <w:rFonts w:ascii="Georgia" w:hAnsi="Georgia"/>
          <w:b/>
          <w:bCs/>
          <w:color w:val="333333"/>
          <w:spacing w:val="-3"/>
          <w:sz w:val="33"/>
          <w:szCs w:val="33"/>
        </w:rPr>
        <w:t>neurobiologia vegetale</w:t>
      </w:r>
      <w:r>
        <w:rPr>
          <w:rFonts w:ascii="Georgia" w:hAnsi="Georgia"/>
          <w:color w:val="333333"/>
          <w:spacing w:val="-3"/>
          <w:sz w:val="33"/>
          <w:szCs w:val="33"/>
        </w:rPr>
        <w:t>, e un obiettivo ben preciso, </w:t>
      </w:r>
      <w:r>
        <w:rPr>
          <w:rFonts w:ascii="Georgia" w:hAnsi="Georgia"/>
          <w:b/>
          <w:bCs/>
          <w:color w:val="333333"/>
          <w:spacing w:val="-3"/>
          <w:sz w:val="33"/>
          <w:szCs w:val="33"/>
        </w:rPr>
        <w:t>comprendere i modi in cui le piante elaborano le informazioni che ricevono dall’ambiente circostante</w:t>
      </w:r>
      <w:r>
        <w:rPr>
          <w:rFonts w:ascii="Georgia" w:hAnsi="Georgia"/>
          <w:color w:val="333333"/>
          <w:spacing w:val="-3"/>
          <w:sz w:val="33"/>
          <w:szCs w:val="33"/>
        </w:rPr>
        <w:t>.</w:t>
      </w:r>
    </w:p>
    <w:p w:rsidR="00073819" w:rsidRDefault="00073819" w:rsidP="00073819">
      <w:pPr>
        <w:pStyle w:val="NormaleWeb"/>
        <w:shd w:val="clear" w:color="auto" w:fill="FFFFFF"/>
        <w:spacing w:after="225" w:afterAutospacing="0"/>
        <w:ind w:left="150"/>
        <w:rPr>
          <w:rFonts w:ascii="Georgia" w:hAnsi="Georgia"/>
          <w:color w:val="333333"/>
          <w:spacing w:val="-3"/>
          <w:sz w:val="33"/>
          <w:szCs w:val="33"/>
        </w:rPr>
      </w:pPr>
      <w:r>
        <w:rPr>
          <w:rFonts w:ascii="Georgia" w:hAnsi="Georgia"/>
          <w:color w:val="333333"/>
          <w:spacing w:val="-3"/>
          <w:sz w:val="33"/>
          <w:szCs w:val="33"/>
        </w:rPr>
        <w:t>Il dibattito aperto in quegli anni è ancora oggi fra i più discussi in ambito scientifico. Il motivo è presto detto, perché i temi che vengono affrontati in quella che spesso somiglia a una vera e propria bagarre sono fra i più delicati e controversi, come </w:t>
      </w:r>
      <w:r>
        <w:rPr>
          <w:rFonts w:ascii="Georgia" w:hAnsi="Georgia"/>
          <w:b/>
          <w:bCs/>
          <w:color w:val="333333"/>
          <w:spacing w:val="-3"/>
          <w:sz w:val="33"/>
          <w:szCs w:val="33"/>
        </w:rPr>
        <w:t>il concetto di «intelligenza»</w:t>
      </w:r>
      <w:r>
        <w:rPr>
          <w:rFonts w:ascii="Georgia" w:hAnsi="Georgia"/>
          <w:color w:val="333333"/>
          <w:spacing w:val="-3"/>
          <w:sz w:val="33"/>
          <w:szCs w:val="33"/>
        </w:rPr>
        <w:t>. E non solo: sebbene le piante non posseggano cervello e neuroni, ammettere la possibilità di studiarne i comportamenti significa considerarle qualcosa di diverso da una mera risorsa in grado di soddisfare ogni nostro bisogno.</w:t>
      </w:r>
    </w:p>
    <w:p w:rsidR="00073819" w:rsidRDefault="00073819" w:rsidP="00073819">
      <w:pPr>
        <w:pStyle w:val="NormaleWeb"/>
        <w:shd w:val="clear" w:color="auto" w:fill="FFFFFF"/>
        <w:spacing w:after="225" w:afterAutospacing="0"/>
        <w:ind w:left="150"/>
        <w:rPr>
          <w:rFonts w:ascii="Georgia" w:hAnsi="Georgia"/>
          <w:color w:val="333333"/>
          <w:spacing w:val="-3"/>
          <w:sz w:val="33"/>
          <w:szCs w:val="33"/>
        </w:rPr>
      </w:pPr>
      <w:r>
        <w:rPr>
          <w:rFonts w:ascii="Georgia" w:hAnsi="Georgia"/>
          <w:color w:val="333333"/>
          <w:spacing w:val="-3"/>
          <w:sz w:val="33"/>
          <w:szCs w:val="33"/>
        </w:rPr>
        <w:t>Dal 2006 in avanti i neurobiologi vegetali hanno messo a segno diverse scoperte sorprendenti, pur non riuscendo a placare il coro di critiche che viene loro rivolto. </w:t>
      </w:r>
      <w:r>
        <w:rPr>
          <w:rFonts w:ascii="Georgia" w:hAnsi="Georgia"/>
          <w:b/>
          <w:bCs/>
          <w:color w:val="333333"/>
          <w:spacing w:val="-3"/>
          <w:sz w:val="33"/>
          <w:szCs w:val="33"/>
        </w:rPr>
        <w:t>La discussione, tuttavia, sembra suscitare un certo interesse presso il pubblico non specialista</w:t>
      </w:r>
      <w:r>
        <w:rPr>
          <w:rFonts w:ascii="Georgia" w:hAnsi="Georgia"/>
          <w:color w:val="333333"/>
          <w:spacing w:val="-3"/>
          <w:sz w:val="33"/>
          <w:szCs w:val="33"/>
        </w:rPr>
        <w:t>. I libri di Mancuso vanno a ruba, così come i posti alle sue conferenze. E pare che l’idea di essere circondati da piante che sono, in qualche modo, più «vive» di quanto prima non pensassimo entusiasmi non solo gli amanti di boschi e giardini.</w:t>
      </w:r>
    </w:p>
    <w:p w:rsidR="003A5D23" w:rsidRPr="008D608E" w:rsidRDefault="00073819" w:rsidP="008D608E">
      <w:pPr>
        <w:pStyle w:val="NormaleWeb"/>
        <w:shd w:val="clear" w:color="auto" w:fill="FFFFFF"/>
        <w:spacing w:after="225" w:afterAutospacing="0"/>
        <w:ind w:left="150"/>
        <w:rPr>
          <w:rFonts w:ascii="Georgia" w:hAnsi="Georgia"/>
          <w:color w:val="333333"/>
          <w:spacing w:val="-3"/>
          <w:sz w:val="33"/>
          <w:szCs w:val="33"/>
        </w:rPr>
      </w:pPr>
      <w:r>
        <w:rPr>
          <w:rFonts w:ascii="Georgia" w:hAnsi="Georgia"/>
          <w:color w:val="333333"/>
          <w:spacing w:val="-3"/>
          <w:sz w:val="33"/>
          <w:szCs w:val="33"/>
        </w:rPr>
        <w:t>Se c’è infatti un merito che va senza dubbio attribuito a chi si occupa di neurobiologia vegetale è </w:t>
      </w:r>
      <w:r>
        <w:rPr>
          <w:rFonts w:ascii="Georgia" w:hAnsi="Georgia"/>
          <w:b/>
          <w:bCs/>
          <w:color w:val="333333"/>
          <w:spacing w:val="-3"/>
          <w:sz w:val="33"/>
          <w:szCs w:val="33"/>
        </w:rPr>
        <w:t>il tentativo di modificare il modo in cui concepiamo la vita vegetale sulla Terra</w:t>
      </w:r>
      <w:r>
        <w:rPr>
          <w:rFonts w:ascii="Georgia" w:hAnsi="Georgia"/>
          <w:color w:val="333333"/>
          <w:spacing w:val="-3"/>
          <w:sz w:val="33"/>
          <w:szCs w:val="33"/>
        </w:rPr>
        <w:t>. Le piante, che costituiscono sicuramente più del 95% della biomassa terrestre, non sono oggetti, e men che meno come tali dovrebbero essere trattate. Sebbene gran parte di loro resti immobile, il loro ruolo sul pianeta è senza dubbio un ruolo attivo. A dimostrarlo è anche il libro dell’ecologa Monica Gagliano, </w:t>
      </w:r>
      <w:r>
        <w:rPr>
          <w:rFonts w:ascii="Georgia" w:hAnsi="Georgia"/>
          <w:i/>
          <w:iCs/>
          <w:color w:val="333333"/>
          <w:spacing w:val="-3"/>
          <w:sz w:val="33"/>
          <w:szCs w:val="33"/>
        </w:rPr>
        <w:t>Così parlò la pianta </w:t>
      </w:r>
      <w:r>
        <w:rPr>
          <w:rFonts w:ascii="Georgia" w:hAnsi="Georgia"/>
          <w:color w:val="333333"/>
          <w:spacing w:val="-3"/>
          <w:sz w:val="33"/>
          <w:szCs w:val="33"/>
        </w:rPr>
        <w:t>(nottetempo): un volume ibrido che propone un approccio nuovo, multidisciplinare e visionario.</w:t>
      </w:r>
      <w:bookmarkStart w:id="0" w:name="_GoBack"/>
      <w:bookmarkEnd w:id="0"/>
    </w:p>
    <w:sectPr w:rsidR="003A5D23" w:rsidRPr="008D60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19"/>
    <w:rsid w:val="00073819"/>
    <w:rsid w:val="003A5D23"/>
    <w:rsid w:val="008D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07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07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2</cp:revision>
  <dcterms:created xsi:type="dcterms:W3CDTF">2022-10-07T17:19:00Z</dcterms:created>
  <dcterms:modified xsi:type="dcterms:W3CDTF">2022-10-18T16:56:00Z</dcterms:modified>
</cp:coreProperties>
</file>