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F1A" w:rsidRPr="00861C3E" w:rsidRDefault="00842F1A" w:rsidP="00861C3E">
      <w:pPr>
        <w:pBdr>
          <w:bottom w:val="single" w:sz="6" w:space="0" w:color="AAAAAA"/>
        </w:pBdr>
        <w:spacing w:after="24" w:line="288" w:lineRule="atLeast"/>
        <w:outlineLvl w:val="0"/>
        <w:rPr>
          <w:rFonts w:ascii="Arial" w:hAnsi="Arial" w:cs="Arial"/>
          <w:color w:val="000000"/>
          <w:kern w:val="36"/>
          <w:sz w:val="38"/>
          <w:szCs w:val="38"/>
          <w:lang w:eastAsia="it-IT"/>
        </w:rPr>
      </w:pPr>
      <w:r w:rsidRPr="00861C3E">
        <w:rPr>
          <w:rFonts w:ascii="Arial" w:hAnsi="Arial" w:cs="Arial"/>
          <w:color w:val="000000"/>
          <w:kern w:val="36"/>
          <w:sz w:val="38"/>
          <w:szCs w:val="38"/>
          <w:lang w:eastAsia="it-IT"/>
        </w:rPr>
        <w:t>Herman Hollerith</w:t>
      </w:r>
    </w:p>
    <w:p w:rsidR="00842F1A" w:rsidRPr="00861C3E" w:rsidRDefault="00842F1A" w:rsidP="00861C3E">
      <w:pPr>
        <w:shd w:val="clear" w:color="auto" w:fill="F7F7F7"/>
        <w:spacing w:after="0" w:line="336" w:lineRule="atLeast"/>
        <w:jc w:val="center"/>
        <w:rPr>
          <w:rFonts w:ascii="Arial" w:hAnsi="Arial" w:cs="Arial"/>
          <w:color w:val="000000"/>
          <w:sz w:val="17"/>
          <w:szCs w:val="17"/>
          <w:lang w:eastAsia="it-IT"/>
        </w:rPr>
      </w:pPr>
      <w:hyperlink r:id="rId5" w:tooltip="&quot;Ingrandisci&quot; " w:history="1">
        <w:r w:rsidRPr="00F914E1">
          <w:rPr>
            <w:rFonts w:ascii="Arial" w:hAnsi="Arial" w:cs="Arial"/>
            <w:noProof/>
            <w:color w:val="0B0080"/>
            <w:sz w:val="17"/>
            <w:szCs w:val="17"/>
            <w:bdr w:val="none" w:sz="0" w:space="0" w:color="auto" w:frame="1"/>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i1025" type="#_x0000_t75" alt="http://bits.wikimedia.org/static-1.21wmf11/skins/common/images/magnify-clip.png" href="http://it.wikipedia.org/wiki/File:Hollerith.j" title="&quot;Ingrandisci&quot;" style="width:11.4pt;height:8.4pt;visibility:visible" o:button="t">
              <v:fill o:detectmouseclick="t"/>
              <v:imagedata r:id="rId6" o:title=""/>
            </v:shape>
          </w:pict>
        </w:r>
      </w:hyperlink>
    </w:p>
    <w:p w:rsidR="00842F1A"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b/>
          <w:bCs/>
          <w:color w:val="000000"/>
          <w:sz w:val="19"/>
          <w:szCs w:val="19"/>
          <w:lang w:eastAsia="it-IT"/>
        </w:rPr>
        <w:t>Herman Hollerith</w:t>
      </w:r>
      <w:r w:rsidRPr="00861C3E">
        <w:rPr>
          <w:rFonts w:ascii="Arial" w:hAnsi="Arial" w:cs="Arial"/>
          <w:color w:val="000000"/>
          <w:sz w:val="19"/>
          <w:szCs w:val="19"/>
          <w:lang w:eastAsia="it-IT"/>
        </w:rPr>
        <w:t> (</w:t>
      </w:r>
      <w:hyperlink r:id="rId7" w:tooltip="Buffalo" w:history="1">
        <w:r w:rsidRPr="00861C3E">
          <w:rPr>
            <w:rFonts w:ascii="Arial" w:hAnsi="Arial" w:cs="Arial"/>
            <w:color w:val="0B0080"/>
            <w:sz w:val="19"/>
            <w:szCs w:val="19"/>
            <w:u w:val="single"/>
            <w:lang w:eastAsia="it-IT"/>
          </w:rPr>
          <w:t>Buffalo</w:t>
        </w:r>
      </w:hyperlink>
      <w:r w:rsidRPr="00861C3E">
        <w:rPr>
          <w:rFonts w:ascii="Arial" w:hAnsi="Arial" w:cs="Arial"/>
          <w:color w:val="000000"/>
          <w:sz w:val="19"/>
          <w:szCs w:val="19"/>
          <w:lang w:eastAsia="it-IT"/>
        </w:rPr>
        <w:t>, </w:t>
      </w:r>
      <w:hyperlink r:id="rId8" w:tooltip="29 febbraio" w:history="1">
        <w:r w:rsidRPr="00861C3E">
          <w:rPr>
            <w:rFonts w:ascii="Arial" w:hAnsi="Arial" w:cs="Arial"/>
            <w:color w:val="0B0080"/>
            <w:sz w:val="19"/>
            <w:szCs w:val="19"/>
            <w:u w:val="single"/>
            <w:lang w:eastAsia="it-IT"/>
          </w:rPr>
          <w:t>29 febbraio</w:t>
        </w:r>
      </w:hyperlink>
      <w:r w:rsidRPr="00861C3E">
        <w:rPr>
          <w:rFonts w:ascii="Arial" w:hAnsi="Arial" w:cs="Arial"/>
          <w:color w:val="000000"/>
          <w:sz w:val="19"/>
          <w:szCs w:val="19"/>
          <w:lang w:eastAsia="it-IT"/>
        </w:rPr>
        <w:t> </w:t>
      </w:r>
      <w:hyperlink r:id="rId9" w:tooltip="1860" w:history="1">
        <w:r w:rsidRPr="00861C3E">
          <w:rPr>
            <w:rFonts w:ascii="Arial" w:hAnsi="Arial" w:cs="Arial"/>
            <w:color w:val="0B0080"/>
            <w:sz w:val="19"/>
            <w:szCs w:val="19"/>
            <w:u w:val="single"/>
            <w:lang w:eastAsia="it-IT"/>
          </w:rPr>
          <w:t>1860</w:t>
        </w:r>
      </w:hyperlink>
      <w:r w:rsidRPr="00861C3E">
        <w:rPr>
          <w:rFonts w:ascii="Arial" w:hAnsi="Arial" w:cs="Arial"/>
          <w:color w:val="000000"/>
          <w:sz w:val="19"/>
          <w:szCs w:val="19"/>
          <w:lang w:eastAsia="it-IT"/>
        </w:rPr>
        <w:t> – </w:t>
      </w:r>
      <w:hyperlink r:id="rId10" w:tooltip="Washington D.C." w:history="1">
        <w:r w:rsidRPr="00861C3E">
          <w:rPr>
            <w:rFonts w:ascii="Arial" w:hAnsi="Arial" w:cs="Arial"/>
            <w:color w:val="0B0080"/>
            <w:sz w:val="19"/>
            <w:szCs w:val="19"/>
            <w:u w:val="single"/>
            <w:lang w:eastAsia="it-IT"/>
          </w:rPr>
          <w:t>Washington D.C.</w:t>
        </w:r>
      </w:hyperlink>
      <w:r w:rsidRPr="00861C3E">
        <w:rPr>
          <w:rFonts w:ascii="Arial" w:hAnsi="Arial" w:cs="Arial"/>
          <w:color w:val="000000"/>
          <w:sz w:val="19"/>
          <w:szCs w:val="19"/>
          <w:lang w:eastAsia="it-IT"/>
        </w:rPr>
        <w:t>, </w:t>
      </w:r>
      <w:hyperlink r:id="rId11" w:tooltip="17 novembre" w:history="1">
        <w:r w:rsidRPr="00861C3E">
          <w:rPr>
            <w:rFonts w:ascii="Arial" w:hAnsi="Arial" w:cs="Arial"/>
            <w:color w:val="0B0080"/>
            <w:sz w:val="19"/>
            <w:szCs w:val="19"/>
            <w:u w:val="single"/>
            <w:lang w:eastAsia="it-IT"/>
          </w:rPr>
          <w:t>17 novembre</w:t>
        </w:r>
      </w:hyperlink>
      <w:r w:rsidRPr="00861C3E">
        <w:rPr>
          <w:rFonts w:ascii="Arial" w:hAnsi="Arial" w:cs="Arial"/>
          <w:color w:val="000000"/>
          <w:sz w:val="19"/>
          <w:szCs w:val="19"/>
          <w:lang w:eastAsia="it-IT"/>
        </w:rPr>
        <w:t> </w:t>
      </w:r>
      <w:hyperlink r:id="rId12" w:tooltip="1929" w:history="1">
        <w:r w:rsidRPr="00861C3E">
          <w:rPr>
            <w:rFonts w:ascii="Arial" w:hAnsi="Arial" w:cs="Arial"/>
            <w:color w:val="0B0080"/>
            <w:sz w:val="19"/>
            <w:szCs w:val="19"/>
            <w:u w:val="single"/>
            <w:lang w:eastAsia="it-IT"/>
          </w:rPr>
          <w:t>1929</w:t>
        </w:r>
      </w:hyperlink>
      <w:r w:rsidRPr="00861C3E">
        <w:rPr>
          <w:rFonts w:ascii="Arial" w:hAnsi="Arial" w:cs="Arial"/>
          <w:color w:val="000000"/>
          <w:sz w:val="19"/>
          <w:szCs w:val="19"/>
          <w:lang w:eastAsia="it-IT"/>
        </w:rPr>
        <w:t>) è stato un </w:t>
      </w:r>
      <w:hyperlink r:id="rId13" w:tooltip="Ingegnere" w:history="1">
        <w:r w:rsidRPr="00861C3E">
          <w:rPr>
            <w:rFonts w:ascii="Arial" w:hAnsi="Arial" w:cs="Arial"/>
            <w:color w:val="0B0080"/>
            <w:sz w:val="19"/>
            <w:szCs w:val="19"/>
            <w:u w:val="single"/>
            <w:lang w:eastAsia="it-IT"/>
          </w:rPr>
          <w:t>ingegnere</w:t>
        </w:r>
      </w:hyperlink>
      <w:r w:rsidRPr="00861C3E">
        <w:rPr>
          <w:rFonts w:ascii="Arial" w:hAnsi="Arial" w:cs="Arial"/>
          <w:color w:val="000000"/>
          <w:sz w:val="19"/>
          <w:szCs w:val="19"/>
          <w:lang w:eastAsia="it-IT"/>
        </w:rPr>
        <w:t> </w:t>
      </w:r>
      <w:hyperlink r:id="rId14" w:tooltip="Stati Uniti d'America" w:history="1">
        <w:r w:rsidRPr="00861C3E">
          <w:rPr>
            <w:rFonts w:ascii="Arial" w:hAnsi="Arial" w:cs="Arial"/>
            <w:color w:val="0B0080"/>
            <w:sz w:val="19"/>
            <w:szCs w:val="19"/>
            <w:u w:val="single"/>
            <w:lang w:eastAsia="it-IT"/>
          </w:rPr>
          <w:t>statunitense</w:t>
        </w:r>
      </w:hyperlink>
      <w:r w:rsidRPr="00861C3E">
        <w:rPr>
          <w:rFonts w:ascii="Arial" w:hAnsi="Arial" w:cs="Arial"/>
          <w:color w:val="000000"/>
          <w:sz w:val="19"/>
          <w:szCs w:val="19"/>
          <w:lang w:eastAsia="it-IT"/>
        </w:rPr>
        <w:t>, uno dei padri dell'</w:t>
      </w:r>
      <w:hyperlink r:id="rId15" w:tooltip="Informatica" w:history="1">
        <w:r w:rsidRPr="00861C3E">
          <w:rPr>
            <w:rFonts w:ascii="Arial" w:hAnsi="Arial" w:cs="Arial"/>
            <w:color w:val="0B0080"/>
            <w:sz w:val="19"/>
            <w:szCs w:val="19"/>
            <w:u w:val="single"/>
            <w:lang w:eastAsia="it-IT"/>
          </w:rPr>
          <w:t>informatica</w:t>
        </w:r>
      </w:hyperlink>
      <w:r w:rsidRPr="00861C3E">
        <w:rPr>
          <w:rFonts w:ascii="Arial" w:hAnsi="Arial" w:cs="Arial"/>
          <w:color w:val="000000"/>
          <w:sz w:val="19"/>
          <w:szCs w:val="19"/>
          <w:lang w:eastAsia="it-IT"/>
        </w:rPr>
        <w:t> e primo fondatore dell'</w:t>
      </w:r>
      <w:hyperlink r:id="rId16" w:tooltip="IBM" w:history="1">
        <w:r w:rsidRPr="00861C3E">
          <w:rPr>
            <w:rFonts w:ascii="Arial" w:hAnsi="Arial" w:cs="Arial"/>
            <w:color w:val="0B0080"/>
            <w:sz w:val="19"/>
            <w:szCs w:val="19"/>
            <w:u w:val="single"/>
            <w:lang w:eastAsia="it-IT"/>
          </w:rPr>
          <w:t>IBM</w:t>
        </w:r>
      </w:hyperlink>
      <w:r w:rsidRPr="00861C3E">
        <w:rPr>
          <w:rFonts w:ascii="Arial" w:hAnsi="Arial" w:cs="Arial"/>
          <w:color w:val="000000"/>
          <w:sz w:val="19"/>
          <w:szCs w:val="19"/>
          <w:lang w:eastAsia="it-IT"/>
        </w:rPr>
        <w:t>.</w:t>
      </w:r>
      <w:r>
        <w:rPr>
          <w:rFonts w:ascii="Arial" w:hAnsi="Arial" w:cs="Arial"/>
          <w:color w:val="000000"/>
          <w:sz w:val="19"/>
          <w:szCs w:val="19"/>
          <w:lang w:eastAsia="it-IT"/>
        </w:rPr>
        <w:t xml:space="preserve"> </w:t>
      </w:r>
    </w:p>
    <w:p w:rsidR="00842F1A" w:rsidRPr="00102C44" w:rsidRDefault="00842F1A" w:rsidP="00861C3E">
      <w:pPr>
        <w:spacing w:before="96" w:after="120" w:line="360" w:lineRule="atLeast"/>
        <w:rPr>
          <w:rFonts w:ascii="Arial" w:hAnsi="Arial" w:cs="Arial"/>
          <w:b/>
          <w:color w:val="000000"/>
          <w:sz w:val="19"/>
          <w:szCs w:val="19"/>
          <w:lang w:eastAsia="it-IT"/>
        </w:rPr>
      </w:pPr>
      <w:r w:rsidRPr="00102C44">
        <w:rPr>
          <w:rFonts w:ascii="Arial" w:hAnsi="Arial" w:cs="Arial"/>
          <w:b/>
          <w:color w:val="000000"/>
          <w:sz w:val="19"/>
          <w:szCs w:val="19"/>
          <w:lang w:eastAsia="it-IT"/>
        </w:rPr>
        <w:t xml:space="preserve">Con Hollerith si può considerare iniziata l’epoca effettiva della elaborazione automatica dell’informazione. </w:t>
      </w:r>
    </w:p>
    <w:p w:rsidR="00842F1A" w:rsidRDefault="00842F1A" w:rsidP="00861C3E">
      <w:pPr>
        <w:spacing w:before="96" w:after="120" w:line="360" w:lineRule="atLeast"/>
        <w:rPr>
          <w:rFonts w:ascii="Arial" w:hAnsi="Arial" w:cs="Arial"/>
          <w:color w:val="000000"/>
          <w:sz w:val="19"/>
          <w:szCs w:val="19"/>
          <w:lang w:eastAsia="it-IT"/>
        </w:rPr>
      </w:pPr>
    </w:p>
    <w:p w:rsidR="00842F1A" w:rsidRPr="00861C3E" w:rsidRDefault="00842F1A" w:rsidP="00861C3E">
      <w:pPr>
        <w:pBdr>
          <w:bottom w:val="single" w:sz="6" w:space="2" w:color="AAAAAA"/>
        </w:pBdr>
        <w:spacing w:after="144" w:line="360" w:lineRule="atLeast"/>
        <w:outlineLvl w:val="1"/>
        <w:rPr>
          <w:rFonts w:ascii="Arial" w:hAnsi="Arial" w:cs="Arial"/>
          <w:color w:val="000000"/>
          <w:sz w:val="29"/>
          <w:szCs w:val="29"/>
          <w:lang w:eastAsia="it-IT"/>
        </w:rPr>
      </w:pPr>
      <w:r w:rsidRPr="00861C3E">
        <w:rPr>
          <w:rFonts w:ascii="Arial" w:hAnsi="Arial" w:cs="Arial"/>
          <w:color w:val="000000"/>
          <w:sz w:val="29"/>
          <w:szCs w:val="29"/>
          <w:lang w:eastAsia="it-IT"/>
        </w:rPr>
        <w:t>Biografia </w:t>
      </w:r>
      <w:r w:rsidRPr="00861C3E">
        <w:rPr>
          <w:rFonts w:ascii="Arial" w:hAnsi="Arial" w:cs="Arial"/>
          <w:color w:val="000000"/>
          <w:sz w:val="20"/>
          <w:szCs w:val="20"/>
          <w:lang w:eastAsia="it-IT"/>
        </w:rPr>
        <w:t>[</w:t>
      </w:r>
      <w:hyperlink r:id="rId17" w:tooltip="Modifica la sezione Biografia" w:history="1">
        <w:r w:rsidRPr="00861C3E">
          <w:rPr>
            <w:rFonts w:ascii="Arial" w:hAnsi="Arial" w:cs="Arial"/>
            <w:color w:val="0B0080"/>
            <w:sz w:val="20"/>
            <w:szCs w:val="20"/>
            <w:u w:val="single"/>
            <w:lang w:eastAsia="it-IT"/>
          </w:rPr>
          <w:t>modifica</w:t>
        </w:r>
      </w:hyperlink>
      <w:r w:rsidRPr="00861C3E">
        <w:rPr>
          <w:rFonts w:ascii="Arial" w:hAnsi="Arial" w:cs="Arial"/>
          <w:color w:val="000000"/>
          <w:sz w:val="20"/>
          <w:szCs w:val="20"/>
          <w:lang w:eastAsia="it-IT"/>
        </w:rPr>
        <w:t>]</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Herman nacque il </w:t>
      </w:r>
      <w:hyperlink r:id="rId18" w:tooltip="29 febbraio" w:history="1">
        <w:r w:rsidRPr="00861C3E">
          <w:rPr>
            <w:rFonts w:ascii="Arial" w:hAnsi="Arial" w:cs="Arial"/>
            <w:color w:val="0B0080"/>
            <w:sz w:val="19"/>
            <w:szCs w:val="19"/>
            <w:u w:val="single"/>
            <w:lang w:eastAsia="it-IT"/>
          </w:rPr>
          <w:t>29 febbraio</w:t>
        </w:r>
      </w:hyperlink>
      <w:r w:rsidRPr="00861C3E">
        <w:rPr>
          <w:rFonts w:ascii="Arial" w:hAnsi="Arial" w:cs="Arial"/>
          <w:color w:val="000000"/>
          <w:sz w:val="19"/>
          <w:szCs w:val="19"/>
          <w:lang w:eastAsia="it-IT"/>
        </w:rPr>
        <w:t> </w:t>
      </w:r>
      <w:hyperlink r:id="rId19" w:tooltip="1860" w:history="1">
        <w:r w:rsidRPr="00861C3E">
          <w:rPr>
            <w:rFonts w:ascii="Arial" w:hAnsi="Arial" w:cs="Arial"/>
            <w:color w:val="0B0080"/>
            <w:sz w:val="19"/>
            <w:szCs w:val="19"/>
            <w:u w:val="single"/>
            <w:lang w:eastAsia="it-IT"/>
          </w:rPr>
          <w:t>1860</w:t>
        </w:r>
      </w:hyperlink>
      <w:r w:rsidRPr="00861C3E">
        <w:rPr>
          <w:rFonts w:ascii="Arial" w:hAnsi="Arial" w:cs="Arial"/>
          <w:color w:val="000000"/>
          <w:sz w:val="19"/>
          <w:szCs w:val="19"/>
          <w:lang w:eastAsia="it-IT"/>
        </w:rPr>
        <w:t>, a </w:t>
      </w:r>
      <w:hyperlink r:id="rId20" w:tooltip="Buffalo (New York)" w:history="1">
        <w:r w:rsidRPr="00861C3E">
          <w:rPr>
            <w:rFonts w:ascii="Arial" w:hAnsi="Arial" w:cs="Arial"/>
            <w:color w:val="0B0080"/>
            <w:sz w:val="19"/>
            <w:szCs w:val="19"/>
            <w:u w:val="single"/>
            <w:lang w:eastAsia="it-IT"/>
          </w:rPr>
          <w:t>Buffalo</w:t>
        </w:r>
      </w:hyperlink>
      <w:r w:rsidRPr="00861C3E">
        <w:rPr>
          <w:rFonts w:ascii="Arial" w:hAnsi="Arial" w:cs="Arial"/>
          <w:color w:val="000000"/>
          <w:sz w:val="19"/>
          <w:szCs w:val="19"/>
          <w:lang w:eastAsia="it-IT"/>
        </w:rPr>
        <w:t>, da George e Franciska Hollerith, immigrati</w:t>
      </w:r>
      <w:r>
        <w:rPr>
          <w:rFonts w:ascii="Arial" w:hAnsi="Arial" w:cs="Arial"/>
          <w:color w:val="000000"/>
          <w:sz w:val="19"/>
          <w:szCs w:val="19"/>
          <w:lang w:eastAsia="it-IT"/>
        </w:rPr>
        <w:t xml:space="preserve"> </w:t>
      </w:r>
      <w:hyperlink r:id="rId21" w:tooltip="Germania" w:history="1">
        <w:r w:rsidRPr="00861C3E">
          <w:rPr>
            <w:rFonts w:ascii="Arial" w:hAnsi="Arial" w:cs="Arial"/>
            <w:color w:val="0B0080"/>
            <w:sz w:val="19"/>
            <w:szCs w:val="19"/>
            <w:u w:val="single"/>
            <w:lang w:eastAsia="it-IT"/>
          </w:rPr>
          <w:t>tedeschi</w:t>
        </w:r>
      </w:hyperlink>
      <w:r w:rsidRPr="00861C3E">
        <w:rPr>
          <w:rFonts w:ascii="Arial" w:hAnsi="Arial" w:cs="Arial"/>
          <w:color w:val="000000"/>
          <w:sz w:val="19"/>
          <w:szCs w:val="19"/>
          <w:lang w:eastAsia="it-IT"/>
        </w:rPr>
        <w:t>. Dopo aver frequentato il </w:t>
      </w:r>
      <w:r w:rsidRPr="00861C3E">
        <w:rPr>
          <w:rFonts w:ascii="Arial" w:hAnsi="Arial" w:cs="Arial"/>
          <w:i/>
          <w:iCs/>
          <w:color w:val="000000"/>
          <w:sz w:val="19"/>
          <w:szCs w:val="19"/>
          <w:lang w:eastAsia="it-IT"/>
        </w:rPr>
        <w:t>City College</w:t>
      </w:r>
      <w:r w:rsidRPr="00861C3E">
        <w:rPr>
          <w:rFonts w:ascii="Arial" w:hAnsi="Arial" w:cs="Arial"/>
          <w:color w:val="000000"/>
          <w:sz w:val="19"/>
          <w:szCs w:val="19"/>
          <w:lang w:eastAsia="it-IT"/>
        </w:rPr>
        <w:t> di </w:t>
      </w:r>
      <w:hyperlink r:id="rId22" w:tooltip="New York" w:history="1">
        <w:r w:rsidRPr="00861C3E">
          <w:rPr>
            <w:rFonts w:ascii="Arial" w:hAnsi="Arial" w:cs="Arial"/>
            <w:color w:val="0B0080"/>
            <w:sz w:val="19"/>
            <w:szCs w:val="19"/>
            <w:u w:val="single"/>
            <w:lang w:eastAsia="it-IT"/>
          </w:rPr>
          <w:t>New York</w:t>
        </w:r>
      </w:hyperlink>
      <w:r w:rsidRPr="00861C3E">
        <w:rPr>
          <w:rFonts w:ascii="Arial" w:hAnsi="Arial" w:cs="Arial"/>
          <w:color w:val="000000"/>
          <w:sz w:val="19"/>
          <w:szCs w:val="19"/>
          <w:lang w:eastAsia="it-IT"/>
        </w:rPr>
        <w:t>, Hollerith continuò i suoi studi, iscrivendosi al corso di laurea di </w:t>
      </w:r>
      <w:hyperlink r:id="rId23" w:tooltip="Ingegneria" w:history="1">
        <w:r w:rsidRPr="00861C3E">
          <w:rPr>
            <w:rFonts w:ascii="Arial" w:hAnsi="Arial" w:cs="Arial"/>
            <w:color w:val="0B0080"/>
            <w:sz w:val="19"/>
            <w:szCs w:val="19"/>
            <w:u w:val="single"/>
            <w:lang w:eastAsia="it-IT"/>
          </w:rPr>
          <w:t>ingegneria</w:t>
        </w:r>
      </w:hyperlink>
      <w:r w:rsidRPr="00861C3E">
        <w:rPr>
          <w:rFonts w:ascii="Arial" w:hAnsi="Arial" w:cs="Arial"/>
          <w:color w:val="000000"/>
          <w:sz w:val="19"/>
          <w:szCs w:val="19"/>
          <w:lang w:eastAsia="it-IT"/>
        </w:rPr>
        <w:t> </w:t>
      </w:r>
      <w:hyperlink r:id="rId24" w:tooltip="Miniera" w:history="1">
        <w:r w:rsidRPr="00861C3E">
          <w:rPr>
            <w:rFonts w:ascii="Arial" w:hAnsi="Arial" w:cs="Arial"/>
            <w:color w:val="0B0080"/>
            <w:sz w:val="19"/>
            <w:szCs w:val="19"/>
            <w:u w:val="single"/>
            <w:lang w:eastAsia="it-IT"/>
          </w:rPr>
          <w:t>mineraria</w:t>
        </w:r>
      </w:hyperlink>
      <w:r w:rsidRPr="00861C3E">
        <w:rPr>
          <w:rFonts w:ascii="Arial" w:hAnsi="Arial" w:cs="Arial"/>
          <w:color w:val="000000"/>
          <w:sz w:val="19"/>
          <w:szCs w:val="19"/>
          <w:lang w:eastAsia="it-IT"/>
        </w:rPr>
        <w:t> presso la </w:t>
      </w:r>
      <w:r w:rsidRPr="00861C3E">
        <w:rPr>
          <w:rFonts w:ascii="Arial" w:hAnsi="Arial" w:cs="Arial"/>
          <w:i/>
          <w:iCs/>
          <w:color w:val="000000"/>
          <w:sz w:val="19"/>
          <w:szCs w:val="19"/>
          <w:lang w:eastAsia="it-IT"/>
        </w:rPr>
        <w:t>School of Mines</w:t>
      </w:r>
      <w:r w:rsidRPr="00861C3E">
        <w:rPr>
          <w:rFonts w:ascii="Arial" w:hAnsi="Arial" w:cs="Arial"/>
          <w:color w:val="000000"/>
          <w:sz w:val="19"/>
          <w:szCs w:val="19"/>
          <w:lang w:eastAsia="it-IT"/>
        </w:rPr>
        <w:t> della</w:t>
      </w:r>
      <w:hyperlink r:id="rId25" w:tooltip="Columbia University" w:history="1">
        <w:r w:rsidRPr="00861C3E">
          <w:rPr>
            <w:rFonts w:ascii="Arial" w:hAnsi="Arial" w:cs="Arial"/>
            <w:i/>
            <w:iCs/>
            <w:color w:val="0B0080"/>
            <w:sz w:val="19"/>
            <w:szCs w:val="19"/>
            <w:u w:val="single"/>
            <w:lang w:eastAsia="it-IT"/>
          </w:rPr>
          <w:t>Columbia University</w:t>
        </w:r>
      </w:hyperlink>
      <w:r w:rsidRPr="00861C3E">
        <w:rPr>
          <w:rFonts w:ascii="Arial" w:hAnsi="Arial" w:cs="Arial"/>
          <w:color w:val="000000"/>
          <w:sz w:val="19"/>
          <w:szCs w:val="19"/>
          <w:lang w:eastAsia="it-IT"/>
        </w:rPr>
        <w:t>.</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Dopo la laurea, restò all'università come assistente del professore Trowbridge, il quale portò il giovane Hollerith al censimento americano, che stava ancora preparando il censimento del</w:t>
      </w:r>
      <w:hyperlink r:id="rId26" w:tooltip="1880" w:history="1">
        <w:r w:rsidRPr="00861C3E">
          <w:rPr>
            <w:rFonts w:ascii="Arial" w:hAnsi="Arial" w:cs="Arial"/>
            <w:color w:val="0B0080"/>
            <w:sz w:val="19"/>
            <w:szCs w:val="19"/>
            <w:u w:val="single"/>
            <w:lang w:eastAsia="it-IT"/>
          </w:rPr>
          <w:t>1880</w:t>
        </w:r>
      </w:hyperlink>
      <w:r w:rsidRPr="00861C3E">
        <w:rPr>
          <w:rFonts w:ascii="Arial" w:hAnsi="Arial" w:cs="Arial"/>
          <w:color w:val="000000"/>
          <w:sz w:val="19"/>
          <w:szCs w:val="19"/>
          <w:lang w:eastAsia="it-IT"/>
        </w:rPr>
        <w:t>, e cercavano persone con una certa esperienza </w:t>
      </w:r>
      <w:hyperlink r:id="rId27" w:tooltip="Statistica" w:history="1">
        <w:r w:rsidRPr="00861C3E">
          <w:rPr>
            <w:rFonts w:ascii="Arial" w:hAnsi="Arial" w:cs="Arial"/>
            <w:color w:val="0B0080"/>
            <w:sz w:val="19"/>
            <w:szCs w:val="19"/>
            <w:u w:val="single"/>
            <w:lang w:eastAsia="it-IT"/>
          </w:rPr>
          <w:t>statistica</w:t>
        </w:r>
      </w:hyperlink>
      <w:r w:rsidRPr="00861C3E">
        <w:rPr>
          <w:rFonts w:ascii="Arial" w:hAnsi="Arial" w:cs="Arial"/>
          <w:color w:val="000000"/>
          <w:sz w:val="19"/>
          <w:szCs w:val="19"/>
          <w:lang w:eastAsia="it-IT"/>
        </w:rPr>
        <w:t>, un ruolo perfetto per il giovane studente. Herman al censimento conobbe John S. Billings, che per primo gli suggerì che necessariamente un mezzo meccanico e automatizzato doveva essere inventato per contare gli innumerevoli dati del censimento.</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Dopo il censimento, Hollerith lavorò come professore di </w:t>
      </w:r>
      <w:hyperlink r:id="rId28" w:tooltip="Ingegneria meccanica" w:history="1">
        <w:r w:rsidRPr="00861C3E">
          <w:rPr>
            <w:rFonts w:ascii="Arial" w:hAnsi="Arial" w:cs="Arial"/>
            <w:color w:val="0B0080"/>
            <w:sz w:val="19"/>
            <w:szCs w:val="19"/>
            <w:u w:val="single"/>
            <w:lang w:eastAsia="it-IT"/>
          </w:rPr>
          <w:t>ingegneria meccanica</w:t>
        </w:r>
      </w:hyperlink>
      <w:r w:rsidRPr="00861C3E">
        <w:rPr>
          <w:rFonts w:ascii="Arial" w:hAnsi="Arial" w:cs="Arial"/>
          <w:color w:val="000000"/>
          <w:sz w:val="19"/>
          <w:szCs w:val="19"/>
          <w:lang w:eastAsia="it-IT"/>
        </w:rPr>
        <w:t>, presso il </w:t>
      </w:r>
      <w:hyperlink r:id="rId29" w:tooltip="Massachusetts Institute of Technology" w:history="1">
        <w:r w:rsidRPr="00861C3E">
          <w:rPr>
            <w:rFonts w:ascii="Arial" w:hAnsi="Arial" w:cs="Arial"/>
            <w:i/>
            <w:iCs/>
            <w:color w:val="0B0080"/>
            <w:sz w:val="19"/>
            <w:szCs w:val="19"/>
            <w:u w:val="single"/>
            <w:lang w:eastAsia="it-IT"/>
          </w:rPr>
          <w:t>Massachusetts Institute of Technology</w:t>
        </w:r>
      </w:hyperlink>
      <w:r w:rsidRPr="00861C3E">
        <w:rPr>
          <w:rFonts w:ascii="Arial" w:hAnsi="Arial" w:cs="Arial"/>
          <w:color w:val="000000"/>
          <w:sz w:val="19"/>
          <w:szCs w:val="19"/>
          <w:lang w:eastAsia="it-IT"/>
        </w:rPr>
        <w:t>; in seguito si trasferì a </w:t>
      </w:r>
      <w:hyperlink r:id="rId30" w:tooltip="Saint Louis (Missouri)" w:history="1">
        <w:r w:rsidRPr="00861C3E">
          <w:rPr>
            <w:rFonts w:ascii="Arial" w:hAnsi="Arial" w:cs="Arial"/>
            <w:color w:val="0B0080"/>
            <w:sz w:val="19"/>
            <w:szCs w:val="19"/>
            <w:u w:val="single"/>
            <w:lang w:eastAsia="it-IT"/>
          </w:rPr>
          <w:t>St. Louis</w:t>
        </w:r>
      </w:hyperlink>
      <w:r w:rsidRPr="00861C3E">
        <w:rPr>
          <w:rFonts w:ascii="Arial" w:hAnsi="Arial" w:cs="Arial"/>
          <w:color w:val="000000"/>
          <w:sz w:val="19"/>
          <w:szCs w:val="19"/>
          <w:lang w:eastAsia="it-IT"/>
        </w:rPr>
        <w:t> (nel </w:t>
      </w:r>
      <w:hyperlink r:id="rId31" w:tooltip="Missouri" w:history="1">
        <w:r w:rsidRPr="00861C3E">
          <w:rPr>
            <w:rFonts w:ascii="Arial" w:hAnsi="Arial" w:cs="Arial"/>
            <w:color w:val="0B0080"/>
            <w:sz w:val="19"/>
            <w:szCs w:val="19"/>
            <w:u w:val="single"/>
            <w:lang w:eastAsia="it-IT"/>
          </w:rPr>
          <w:t>Missouri</w:t>
        </w:r>
      </w:hyperlink>
      <w:r w:rsidRPr="00861C3E">
        <w:rPr>
          <w:rFonts w:ascii="Arial" w:hAnsi="Arial" w:cs="Arial"/>
          <w:color w:val="000000"/>
          <w:sz w:val="19"/>
          <w:szCs w:val="19"/>
          <w:lang w:eastAsia="it-IT"/>
        </w:rPr>
        <w:t>), dove sperimentò sistemi di frenatura ferroviera. In un viaggio sul treno verso </w:t>
      </w:r>
      <w:hyperlink r:id="rId32" w:tooltip="Washington D.C." w:history="1">
        <w:r w:rsidRPr="00861C3E">
          <w:rPr>
            <w:rFonts w:ascii="Arial" w:hAnsi="Arial" w:cs="Arial"/>
            <w:color w:val="0B0080"/>
            <w:sz w:val="19"/>
            <w:szCs w:val="19"/>
            <w:u w:val="single"/>
            <w:lang w:eastAsia="it-IT"/>
          </w:rPr>
          <w:t>Washington D.C.</w:t>
        </w:r>
      </w:hyperlink>
      <w:r w:rsidRPr="00861C3E">
        <w:rPr>
          <w:rFonts w:ascii="Arial" w:hAnsi="Arial" w:cs="Arial"/>
          <w:color w:val="000000"/>
          <w:sz w:val="19"/>
          <w:szCs w:val="19"/>
          <w:lang w:eastAsia="it-IT"/>
        </w:rPr>
        <w:t>, Hollertih guardando il controllore mentre osservava i biglietti dei passeggeri, ebbe l'intuizione che per risolvere il problema del censimento si dovevano usare </w:t>
      </w:r>
      <w:hyperlink r:id="rId33" w:tooltip="Scheda perforata" w:history="1">
        <w:r w:rsidRPr="00861C3E">
          <w:rPr>
            <w:rFonts w:ascii="Arial" w:hAnsi="Arial" w:cs="Arial"/>
            <w:color w:val="0B0080"/>
            <w:sz w:val="19"/>
            <w:szCs w:val="19"/>
            <w:u w:val="single"/>
            <w:lang w:eastAsia="it-IT"/>
          </w:rPr>
          <w:t>schede perforate</w:t>
        </w:r>
      </w:hyperlink>
      <w:r w:rsidRPr="00861C3E">
        <w:rPr>
          <w:rFonts w:ascii="Arial" w:hAnsi="Arial" w:cs="Arial"/>
          <w:color w:val="000000"/>
          <w:sz w:val="19"/>
          <w:szCs w:val="19"/>
          <w:lang w:eastAsia="it-IT"/>
        </w:rPr>
        <w:t>.</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Nel </w:t>
      </w:r>
      <w:hyperlink r:id="rId34" w:tooltip="1884" w:history="1">
        <w:r w:rsidRPr="00861C3E">
          <w:rPr>
            <w:rFonts w:ascii="Arial" w:hAnsi="Arial" w:cs="Arial"/>
            <w:color w:val="0B0080"/>
            <w:sz w:val="19"/>
            <w:szCs w:val="19"/>
            <w:u w:val="single"/>
            <w:lang w:eastAsia="it-IT"/>
          </w:rPr>
          <w:t>1884</w:t>
        </w:r>
      </w:hyperlink>
      <w:r w:rsidRPr="00861C3E">
        <w:rPr>
          <w:rFonts w:ascii="Arial" w:hAnsi="Arial" w:cs="Arial"/>
          <w:color w:val="000000"/>
          <w:sz w:val="19"/>
          <w:szCs w:val="19"/>
          <w:lang w:eastAsia="it-IT"/>
        </w:rPr>
        <w:t>, Herman, tornato a </w:t>
      </w:r>
      <w:r w:rsidRPr="00861C3E">
        <w:rPr>
          <w:rFonts w:ascii="Arial" w:hAnsi="Arial" w:cs="Arial"/>
          <w:i/>
          <w:iCs/>
          <w:color w:val="000000"/>
          <w:sz w:val="19"/>
          <w:szCs w:val="19"/>
          <w:lang w:eastAsia="it-IT"/>
        </w:rPr>
        <w:t>Washington DC</w:t>
      </w:r>
      <w:r w:rsidRPr="00861C3E">
        <w:rPr>
          <w:rFonts w:ascii="Arial" w:hAnsi="Arial" w:cs="Arial"/>
          <w:color w:val="000000"/>
          <w:sz w:val="19"/>
          <w:szCs w:val="19"/>
          <w:lang w:eastAsia="it-IT"/>
        </w:rPr>
        <w:t>, lavorò per l'</w:t>
      </w:r>
      <w:hyperlink r:id="rId35" w:tooltip="United States Patent and Trademark Office" w:history="1">
        <w:r w:rsidRPr="00861C3E">
          <w:rPr>
            <w:rFonts w:ascii="Arial" w:hAnsi="Arial" w:cs="Arial"/>
            <w:color w:val="0B0080"/>
            <w:sz w:val="19"/>
            <w:szCs w:val="19"/>
            <w:u w:val="single"/>
            <w:lang w:eastAsia="it-IT"/>
          </w:rPr>
          <w:t>United States Patent and Trademark Office</w:t>
        </w:r>
      </w:hyperlink>
      <w:r w:rsidRPr="00861C3E">
        <w:rPr>
          <w:rFonts w:ascii="Arial" w:hAnsi="Arial" w:cs="Arial"/>
          <w:color w:val="000000"/>
          <w:sz w:val="19"/>
          <w:szCs w:val="19"/>
          <w:lang w:eastAsia="it-IT"/>
        </w:rPr>
        <w:t>, mentre durante il suo tempo libero cominciò a costruire una macchina tabulatrice, sperando che fosse pronta in tempo per il censimento del </w:t>
      </w:r>
      <w:hyperlink r:id="rId36" w:tooltip="1890" w:history="1">
        <w:r w:rsidRPr="00861C3E">
          <w:rPr>
            <w:rFonts w:ascii="Arial" w:hAnsi="Arial" w:cs="Arial"/>
            <w:color w:val="0B0080"/>
            <w:sz w:val="19"/>
            <w:szCs w:val="19"/>
            <w:u w:val="single"/>
            <w:lang w:eastAsia="it-IT"/>
          </w:rPr>
          <w:t>1890</w:t>
        </w:r>
      </w:hyperlink>
      <w:r w:rsidRPr="00861C3E">
        <w:rPr>
          <w:rFonts w:ascii="Arial" w:hAnsi="Arial" w:cs="Arial"/>
          <w:color w:val="000000"/>
          <w:sz w:val="19"/>
          <w:szCs w:val="19"/>
          <w:lang w:eastAsia="it-IT"/>
        </w:rPr>
        <w:t>. L'invenzione di Herman ha dovuto competere contro altre due (una delle quali era quella a gettoni proposta da Pidgin) ma Herman fu il vincitore, poiché il suo sistema era due volte più veloce.</w:t>
      </w:r>
    </w:p>
    <w:p w:rsidR="00842F1A"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Nel </w:t>
      </w:r>
      <w:hyperlink r:id="rId37" w:tooltip="1890" w:history="1">
        <w:r w:rsidRPr="00861C3E">
          <w:rPr>
            <w:rFonts w:ascii="Arial" w:hAnsi="Arial" w:cs="Arial"/>
            <w:color w:val="0B0080"/>
            <w:sz w:val="19"/>
            <w:szCs w:val="19"/>
            <w:u w:val="single"/>
            <w:lang w:eastAsia="it-IT"/>
          </w:rPr>
          <w:t>1890</w:t>
        </w:r>
      </w:hyperlink>
      <w:r w:rsidRPr="00861C3E">
        <w:rPr>
          <w:rFonts w:ascii="Arial" w:hAnsi="Arial" w:cs="Arial"/>
          <w:color w:val="000000"/>
          <w:sz w:val="19"/>
          <w:szCs w:val="19"/>
          <w:lang w:eastAsia="it-IT"/>
        </w:rPr>
        <w:t xml:space="preserve">, usando la sua invenzione come tesi, Herman </w:t>
      </w:r>
      <w:r>
        <w:rPr>
          <w:rFonts w:ascii="Arial" w:hAnsi="Arial" w:cs="Arial"/>
          <w:color w:val="000000"/>
          <w:sz w:val="19"/>
          <w:szCs w:val="19"/>
          <w:lang w:eastAsia="it-IT"/>
        </w:rPr>
        <w:t>prese</w:t>
      </w:r>
      <w:r w:rsidRPr="00861C3E">
        <w:rPr>
          <w:rFonts w:ascii="Arial" w:hAnsi="Arial" w:cs="Arial"/>
          <w:color w:val="000000"/>
          <w:sz w:val="19"/>
          <w:szCs w:val="19"/>
          <w:lang w:eastAsia="it-IT"/>
        </w:rPr>
        <w:t xml:space="preserve"> un </w:t>
      </w:r>
      <w:hyperlink r:id="rId38" w:tooltip="Dottorato" w:history="1">
        <w:r w:rsidRPr="00861C3E">
          <w:rPr>
            <w:rFonts w:ascii="Arial" w:hAnsi="Arial" w:cs="Arial"/>
            <w:color w:val="0B0080"/>
            <w:sz w:val="19"/>
            <w:szCs w:val="19"/>
            <w:u w:val="single"/>
            <w:lang w:eastAsia="it-IT"/>
          </w:rPr>
          <w:t>dottorato di ricerca</w:t>
        </w:r>
      </w:hyperlink>
      <w:r w:rsidRPr="00861C3E">
        <w:rPr>
          <w:rFonts w:ascii="Arial" w:hAnsi="Arial" w:cs="Arial"/>
          <w:color w:val="000000"/>
          <w:sz w:val="19"/>
          <w:szCs w:val="19"/>
          <w:lang w:eastAsia="it-IT"/>
        </w:rPr>
        <w:t> alla </w:t>
      </w:r>
      <w:hyperlink r:id="rId39" w:tooltip="Columbia University" w:history="1">
        <w:r w:rsidRPr="00861C3E">
          <w:rPr>
            <w:rFonts w:ascii="Arial" w:hAnsi="Arial" w:cs="Arial"/>
            <w:i/>
            <w:iCs/>
            <w:color w:val="0B0080"/>
            <w:sz w:val="19"/>
            <w:szCs w:val="19"/>
            <w:u w:val="single"/>
            <w:lang w:eastAsia="it-IT"/>
          </w:rPr>
          <w:t>Columbia University</w:t>
        </w:r>
      </w:hyperlink>
      <w:r w:rsidRPr="00861C3E">
        <w:rPr>
          <w:rFonts w:ascii="Arial" w:hAnsi="Arial" w:cs="Arial"/>
          <w:color w:val="000000"/>
          <w:sz w:val="19"/>
          <w:szCs w:val="19"/>
          <w:lang w:eastAsia="it-IT"/>
        </w:rPr>
        <w:t> e nello stesso ann</w:t>
      </w:r>
      <w:r>
        <w:rPr>
          <w:rFonts w:ascii="Arial" w:hAnsi="Arial" w:cs="Arial"/>
          <w:color w:val="000000"/>
          <w:sz w:val="19"/>
          <w:szCs w:val="19"/>
          <w:lang w:eastAsia="it-IT"/>
        </w:rPr>
        <w:t xml:space="preserve">o sposò Lucia Talcott Hollerith. </w:t>
      </w:r>
    </w:p>
    <w:p w:rsidR="00842F1A" w:rsidRDefault="00842F1A" w:rsidP="00861C3E">
      <w:pPr>
        <w:spacing w:before="96" w:after="120" w:line="360" w:lineRule="atLeast"/>
        <w:rPr>
          <w:rFonts w:ascii="Arial" w:hAnsi="Arial" w:cs="Arial"/>
          <w:color w:val="000000"/>
          <w:sz w:val="19"/>
          <w:szCs w:val="19"/>
          <w:lang w:eastAsia="it-IT"/>
        </w:rPr>
      </w:pPr>
      <w:r>
        <w:rPr>
          <w:rFonts w:ascii="Arial" w:hAnsi="Arial" w:cs="Arial"/>
          <w:color w:val="000000"/>
          <w:sz w:val="19"/>
          <w:szCs w:val="19"/>
          <w:lang w:eastAsia="it-IT"/>
        </w:rPr>
        <w:t>Hollerith costruì la macchina con un contratto con l’Ufficio per il Censimento che la utilizzò per elaborare i dati del censimento del 1890; questo lavoro fu terminato in un anno; il lavoro analogo per il censimento del 1880 aveva richiesto otto anni.</w:t>
      </w:r>
    </w:p>
    <w:p w:rsidR="00842F1A"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Herman lavorò per il censimento dal </w:t>
      </w:r>
      <w:hyperlink r:id="rId40" w:tooltip="1890" w:history="1">
        <w:r w:rsidRPr="00861C3E">
          <w:rPr>
            <w:rFonts w:ascii="Arial" w:hAnsi="Arial" w:cs="Arial"/>
            <w:color w:val="0B0080"/>
            <w:sz w:val="19"/>
            <w:szCs w:val="19"/>
            <w:u w:val="single"/>
            <w:lang w:eastAsia="it-IT"/>
          </w:rPr>
          <w:t>1890</w:t>
        </w:r>
      </w:hyperlink>
      <w:r w:rsidRPr="00861C3E">
        <w:rPr>
          <w:rFonts w:ascii="Arial" w:hAnsi="Arial" w:cs="Arial"/>
          <w:color w:val="000000"/>
          <w:sz w:val="19"/>
          <w:szCs w:val="19"/>
          <w:lang w:eastAsia="it-IT"/>
        </w:rPr>
        <w:t> fino al </w:t>
      </w:r>
      <w:hyperlink r:id="rId41" w:tooltip="1896" w:history="1">
        <w:r w:rsidRPr="00861C3E">
          <w:rPr>
            <w:rFonts w:ascii="Arial" w:hAnsi="Arial" w:cs="Arial"/>
            <w:color w:val="0B0080"/>
            <w:sz w:val="19"/>
            <w:szCs w:val="19"/>
            <w:u w:val="single"/>
            <w:lang w:eastAsia="it-IT"/>
          </w:rPr>
          <w:t>1896</w:t>
        </w:r>
      </w:hyperlink>
      <w:r w:rsidRPr="00861C3E">
        <w:rPr>
          <w:rFonts w:ascii="Arial" w:hAnsi="Arial" w:cs="Arial"/>
          <w:color w:val="000000"/>
          <w:sz w:val="19"/>
          <w:szCs w:val="19"/>
          <w:lang w:eastAsia="it-IT"/>
        </w:rPr>
        <w:t>, fino a quando fondò la propria azienda, la </w:t>
      </w:r>
      <w:r w:rsidRPr="00861C3E">
        <w:rPr>
          <w:rFonts w:ascii="Arial" w:hAnsi="Arial" w:cs="Arial"/>
          <w:i/>
          <w:iCs/>
          <w:color w:val="000000"/>
          <w:sz w:val="19"/>
          <w:szCs w:val="19"/>
          <w:lang w:eastAsia="it-IT"/>
        </w:rPr>
        <w:t>Tabulating Machine Company</w:t>
      </w:r>
      <w:r w:rsidRPr="00861C3E">
        <w:rPr>
          <w:rFonts w:ascii="Arial" w:hAnsi="Arial" w:cs="Arial"/>
          <w:color w:val="000000"/>
          <w:sz w:val="19"/>
          <w:szCs w:val="19"/>
          <w:lang w:eastAsia="it-IT"/>
        </w:rPr>
        <w:t> che, dopo varie fusioni e cambiamenti di nome, diventò nel </w:t>
      </w:r>
      <w:hyperlink r:id="rId42" w:tooltip="1924" w:history="1">
        <w:r w:rsidRPr="00861C3E">
          <w:rPr>
            <w:rFonts w:ascii="Arial" w:hAnsi="Arial" w:cs="Arial"/>
            <w:color w:val="0B0080"/>
            <w:sz w:val="19"/>
            <w:szCs w:val="19"/>
            <w:u w:val="single"/>
            <w:lang w:eastAsia="it-IT"/>
          </w:rPr>
          <w:t>1924</w:t>
        </w:r>
      </w:hyperlink>
      <w:r w:rsidRPr="00861C3E">
        <w:rPr>
          <w:rFonts w:ascii="Arial" w:hAnsi="Arial" w:cs="Arial"/>
          <w:color w:val="000000"/>
          <w:sz w:val="19"/>
          <w:szCs w:val="19"/>
          <w:lang w:eastAsia="it-IT"/>
        </w:rPr>
        <w:t>, la </w:t>
      </w:r>
      <w:r w:rsidRPr="00861C3E">
        <w:rPr>
          <w:rFonts w:ascii="Arial" w:hAnsi="Arial" w:cs="Arial"/>
          <w:i/>
          <w:iCs/>
          <w:color w:val="000000"/>
          <w:sz w:val="19"/>
          <w:szCs w:val="19"/>
          <w:lang w:eastAsia="it-IT"/>
        </w:rPr>
        <w:t>International Business Machines Corporation</w:t>
      </w:r>
      <w:r w:rsidRPr="00861C3E">
        <w:rPr>
          <w:rFonts w:ascii="Arial" w:hAnsi="Arial" w:cs="Arial"/>
          <w:color w:val="000000"/>
          <w:sz w:val="19"/>
          <w:szCs w:val="19"/>
          <w:lang w:eastAsia="it-IT"/>
        </w:rPr>
        <w:t>(</w:t>
      </w:r>
      <w:hyperlink r:id="rId43" w:tooltip="IBM" w:history="1">
        <w:r w:rsidRPr="00861C3E">
          <w:rPr>
            <w:rFonts w:ascii="Arial" w:hAnsi="Arial" w:cs="Arial"/>
            <w:color w:val="0B0080"/>
            <w:sz w:val="19"/>
            <w:szCs w:val="19"/>
            <w:u w:val="single"/>
            <w:lang w:eastAsia="it-IT"/>
          </w:rPr>
          <w:t>IBM</w:t>
        </w:r>
      </w:hyperlink>
      <w:r w:rsidRPr="00861C3E">
        <w:rPr>
          <w:rFonts w:ascii="Arial" w:hAnsi="Arial" w:cs="Arial"/>
          <w:color w:val="000000"/>
          <w:sz w:val="19"/>
          <w:szCs w:val="19"/>
          <w:lang w:eastAsia="it-IT"/>
        </w:rPr>
        <w:t>).</w:t>
      </w:r>
      <w:r>
        <w:rPr>
          <w:rFonts w:ascii="Arial" w:hAnsi="Arial" w:cs="Arial"/>
          <w:color w:val="000000"/>
          <w:sz w:val="19"/>
          <w:szCs w:val="19"/>
          <w:lang w:eastAsia="it-IT"/>
        </w:rPr>
        <w:t xml:space="preserve"> </w:t>
      </w:r>
    </w:p>
    <w:p w:rsidR="00842F1A" w:rsidRPr="00861C3E" w:rsidRDefault="00842F1A" w:rsidP="00C717D8">
      <w:pPr>
        <w:pStyle w:val="NormalWeb"/>
        <w:spacing w:before="75" w:beforeAutospacing="0" w:after="75" w:afterAutospacing="0" w:line="285" w:lineRule="atLeast"/>
        <w:ind w:right="75"/>
        <w:rPr>
          <w:rFonts w:ascii="Arial" w:hAnsi="Arial" w:cs="Arial"/>
          <w:color w:val="000000"/>
          <w:sz w:val="19"/>
          <w:szCs w:val="19"/>
        </w:rPr>
      </w:pPr>
      <w:r>
        <w:rPr>
          <w:rFonts w:ascii="Verdana" w:hAnsi="Verdana"/>
          <w:color w:val="000000"/>
          <w:sz w:val="20"/>
          <w:szCs w:val="20"/>
        </w:rPr>
        <w:t>Il successo fu immediato: la macchina poteva esaminare fino a 800 schede al minuto (una velocità favolosa per quei tempi e impossibile agli uomini). Con la sua macchina Hollerith eseguì il lavoro di raccolta e tabulazione dei dati anagrafici del censimento americano del 1890 (63 milioni di persone e 150.000 comunità minori) in un solo mese! Il principio di Hollerith fu usato anche per il calcolo di tiro delle navi da guerra fino alla II guerra mondiale.</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Nel </w:t>
      </w:r>
      <w:hyperlink r:id="rId44" w:tooltip="1929" w:history="1">
        <w:r w:rsidRPr="00861C3E">
          <w:rPr>
            <w:rFonts w:ascii="Arial" w:hAnsi="Arial" w:cs="Arial"/>
            <w:color w:val="0B0080"/>
            <w:sz w:val="19"/>
            <w:szCs w:val="19"/>
            <w:u w:val="single"/>
            <w:lang w:eastAsia="it-IT"/>
          </w:rPr>
          <w:t>1929</w:t>
        </w:r>
      </w:hyperlink>
      <w:r w:rsidRPr="00861C3E">
        <w:rPr>
          <w:rFonts w:ascii="Arial" w:hAnsi="Arial" w:cs="Arial"/>
          <w:color w:val="000000"/>
          <w:sz w:val="19"/>
          <w:szCs w:val="19"/>
          <w:lang w:eastAsia="it-IT"/>
        </w:rPr>
        <w:t>, all'età di 69 anni, morì a seguito di </w:t>
      </w:r>
      <w:hyperlink r:id="rId45" w:tooltip="Cardiopatia" w:history="1">
        <w:r w:rsidRPr="00861C3E">
          <w:rPr>
            <w:rFonts w:ascii="Arial" w:hAnsi="Arial" w:cs="Arial"/>
            <w:color w:val="0B0080"/>
            <w:sz w:val="19"/>
            <w:szCs w:val="19"/>
            <w:u w:val="single"/>
            <w:lang w:eastAsia="it-IT"/>
          </w:rPr>
          <w:t>cardiopatia</w:t>
        </w:r>
      </w:hyperlink>
      <w:r w:rsidRPr="00861C3E">
        <w:rPr>
          <w:rFonts w:ascii="Arial" w:hAnsi="Arial" w:cs="Arial"/>
          <w:color w:val="000000"/>
          <w:sz w:val="19"/>
          <w:szCs w:val="19"/>
          <w:lang w:eastAsia="it-IT"/>
        </w:rPr>
        <w:t>.</w:t>
      </w:r>
    </w:p>
    <w:p w:rsidR="00842F1A" w:rsidRPr="00861C3E" w:rsidRDefault="00842F1A" w:rsidP="00861C3E">
      <w:pPr>
        <w:pBdr>
          <w:bottom w:val="single" w:sz="6" w:space="2" w:color="AAAAAA"/>
        </w:pBdr>
        <w:spacing w:after="144" w:line="360" w:lineRule="atLeast"/>
        <w:outlineLvl w:val="1"/>
        <w:rPr>
          <w:rFonts w:ascii="Arial" w:hAnsi="Arial" w:cs="Arial"/>
          <w:color w:val="000000"/>
          <w:sz w:val="29"/>
          <w:szCs w:val="29"/>
          <w:lang w:eastAsia="it-IT"/>
        </w:rPr>
      </w:pPr>
      <w:r w:rsidRPr="00861C3E">
        <w:rPr>
          <w:rFonts w:ascii="Arial" w:hAnsi="Arial" w:cs="Arial"/>
          <w:color w:val="000000"/>
          <w:sz w:val="29"/>
          <w:szCs w:val="29"/>
          <w:lang w:eastAsia="it-IT"/>
        </w:rPr>
        <w:t>La macchina tabulatrice </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La macchina tabulatrice aveva come base l'idea delle schede perforate di </w:t>
      </w:r>
      <w:hyperlink r:id="rId46" w:tooltip="Charles Babbage" w:history="1">
        <w:r w:rsidRPr="00861C3E">
          <w:rPr>
            <w:rFonts w:ascii="Arial" w:hAnsi="Arial" w:cs="Arial"/>
            <w:color w:val="0B0080"/>
            <w:sz w:val="19"/>
            <w:szCs w:val="19"/>
            <w:u w:val="single"/>
            <w:lang w:eastAsia="it-IT"/>
          </w:rPr>
          <w:t>Charles Babbage</w:t>
        </w:r>
      </w:hyperlink>
      <w:r w:rsidRPr="00861C3E">
        <w:rPr>
          <w:rFonts w:ascii="Arial" w:hAnsi="Arial" w:cs="Arial"/>
          <w:color w:val="000000"/>
          <w:sz w:val="19"/>
          <w:szCs w:val="19"/>
          <w:lang w:eastAsia="it-IT"/>
        </w:rPr>
        <w:t xml:space="preserve">, ma in questo caso le schede non specificavano il programma, bensì </w:t>
      </w:r>
      <w:r>
        <w:rPr>
          <w:rFonts w:ascii="Arial" w:hAnsi="Arial" w:cs="Arial"/>
          <w:color w:val="000000"/>
          <w:sz w:val="19"/>
          <w:szCs w:val="19"/>
          <w:lang w:eastAsia="it-IT"/>
        </w:rPr>
        <w:t>i dati da elaborare</w:t>
      </w:r>
      <w:r w:rsidRPr="00861C3E">
        <w:rPr>
          <w:rFonts w:ascii="Arial" w:hAnsi="Arial" w:cs="Arial"/>
          <w:color w:val="000000"/>
          <w:sz w:val="19"/>
          <w:szCs w:val="19"/>
          <w:lang w:eastAsia="it-IT"/>
        </w:rPr>
        <w:t> </w:t>
      </w:r>
      <w:r>
        <w:rPr>
          <w:rFonts w:ascii="Arial" w:hAnsi="Arial" w:cs="Arial"/>
          <w:color w:val="000000"/>
          <w:sz w:val="19"/>
          <w:szCs w:val="19"/>
          <w:lang w:eastAsia="it-IT"/>
        </w:rPr>
        <w:t>(</w:t>
      </w:r>
      <w:hyperlink r:id="rId47" w:tooltip="Input" w:history="1">
        <w:r w:rsidRPr="00861C3E">
          <w:rPr>
            <w:rFonts w:ascii="Arial" w:hAnsi="Arial" w:cs="Arial"/>
            <w:color w:val="0B0080"/>
            <w:sz w:val="19"/>
            <w:szCs w:val="19"/>
            <w:u w:val="single"/>
            <w:lang w:eastAsia="it-IT"/>
          </w:rPr>
          <w:t>input</w:t>
        </w:r>
      </w:hyperlink>
      <w:r>
        <w:t>) e i risultati della elaborazione (</w:t>
      </w:r>
      <w:hyperlink r:id="rId48" w:tooltip="Output" w:history="1">
        <w:r w:rsidRPr="00861C3E">
          <w:rPr>
            <w:rFonts w:ascii="Arial" w:hAnsi="Arial" w:cs="Arial"/>
            <w:color w:val="0B0080"/>
            <w:sz w:val="19"/>
            <w:szCs w:val="19"/>
            <w:u w:val="single"/>
            <w:lang w:eastAsia="it-IT"/>
          </w:rPr>
          <w:t>output</w:t>
        </w:r>
      </w:hyperlink>
      <w:r>
        <w:t>)</w:t>
      </w:r>
      <w:r w:rsidRPr="00861C3E">
        <w:rPr>
          <w:rFonts w:ascii="Arial" w:hAnsi="Arial" w:cs="Arial"/>
          <w:color w:val="000000"/>
          <w:sz w:val="19"/>
          <w:szCs w:val="19"/>
          <w:lang w:eastAsia="it-IT"/>
        </w:rPr>
        <w:t>.</w:t>
      </w:r>
    </w:p>
    <w:p w:rsidR="00842F1A" w:rsidRPr="00861C3E" w:rsidRDefault="00842F1A" w:rsidP="00861C3E">
      <w:pPr>
        <w:spacing w:before="96" w:after="120" w:line="360" w:lineRule="atLeast"/>
        <w:rPr>
          <w:rFonts w:ascii="Arial" w:hAnsi="Arial" w:cs="Arial"/>
          <w:color w:val="000000"/>
          <w:sz w:val="19"/>
          <w:szCs w:val="19"/>
          <w:lang w:eastAsia="it-IT"/>
        </w:rPr>
      </w:pPr>
      <w:r>
        <w:rPr>
          <w:rFonts w:ascii="Arial" w:hAnsi="Arial" w:cs="Arial"/>
          <w:color w:val="000000"/>
          <w:sz w:val="19"/>
          <w:szCs w:val="19"/>
          <w:lang w:eastAsia="it-IT"/>
        </w:rPr>
        <w:t>Le informazioni venivano registrate sulle schede mediante un alfabeto binario rappresentabile con la presenza o l’assenza di una perforazione</w:t>
      </w:r>
      <w:r w:rsidRPr="00861C3E">
        <w:rPr>
          <w:rFonts w:ascii="Arial" w:hAnsi="Arial" w:cs="Arial"/>
          <w:color w:val="000000"/>
          <w:sz w:val="19"/>
          <w:szCs w:val="19"/>
          <w:lang w:eastAsia="it-IT"/>
        </w:rPr>
        <w:t xml:space="preserve"> (chiamato "codice Hollerith"); la macchina era collegata ad un </w:t>
      </w:r>
      <w:hyperlink r:id="rId49" w:tooltip="Circuito elettrico" w:history="1">
        <w:r w:rsidRPr="00861C3E">
          <w:rPr>
            <w:rFonts w:ascii="Arial" w:hAnsi="Arial" w:cs="Arial"/>
            <w:color w:val="0B0080"/>
            <w:sz w:val="19"/>
            <w:szCs w:val="19"/>
            <w:u w:val="single"/>
            <w:lang w:eastAsia="it-IT"/>
          </w:rPr>
          <w:t>circuito elettrico</w:t>
        </w:r>
      </w:hyperlink>
      <w:r w:rsidRPr="00861C3E">
        <w:rPr>
          <w:rFonts w:ascii="Arial" w:hAnsi="Arial" w:cs="Arial"/>
          <w:color w:val="000000"/>
          <w:sz w:val="19"/>
          <w:szCs w:val="19"/>
          <w:lang w:eastAsia="it-IT"/>
        </w:rPr>
        <w:t>, che veniva acceso o spento a seconda della presenza o meno dei buchi nelle schede</w:t>
      </w:r>
      <w:r>
        <w:rPr>
          <w:rFonts w:ascii="Arial" w:hAnsi="Arial" w:cs="Arial"/>
          <w:color w:val="000000"/>
          <w:sz w:val="19"/>
          <w:szCs w:val="19"/>
          <w:lang w:eastAsia="it-IT"/>
        </w:rPr>
        <w:t>;</w:t>
      </w:r>
      <w:r w:rsidRPr="00861C3E">
        <w:rPr>
          <w:rFonts w:ascii="Arial" w:hAnsi="Arial" w:cs="Arial"/>
          <w:color w:val="000000"/>
          <w:sz w:val="19"/>
          <w:szCs w:val="19"/>
          <w:lang w:eastAsia="it-IT"/>
        </w:rPr>
        <w:t xml:space="preserve"> </w:t>
      </w:r>
      <w:r>
        <w:rPr>
          <w:rFonts w:ascii="Arial" w:hAnsi="Arial" w:cs="Arial"/>
          <w:color w:val="000000"/>
          <w:sz w:val="19"/>
          <w:szCs w:val="19"/>
          <w:lang w:eastAsia="it-IT"/>
        </w:rPr>
        <w:t>queste</w:t>
      </w:r>
      <w:r w:rsidRPr="00861C3E">
        <w:rPr>
          <w:rFonts w:ascii="Arial" w:hAnsi="Arial" w:cs="Arial"/>
          <w:color w:val="000000"/>
          <w:sz w:val="19"/>
          <w:szCs w:val="19"/>
          <w:lang w:eastAsia="it-IT"/>
        </w:rPr>
        <w:t xml:space="preserve"> avevano la stessa forma di una banconota da un dollaro</w:t>
      </w:r>
      <w:r>
        <w:rPr>
          <w:rFonts w:ascii="Arial" w:hAnsi="Arial" w:cs="Arial"/>
          <w:color w:val="000000"/>
          <w:sz w:val="19"/>
          <w:szCs w:val="19"/>
          <w:lang w:eastAsia="it-IT"/>
        </w:rPr>
        <w:t>.</w:t>
      </w:r>
    </w:p>
    <w:p w:rsidR="00842F1A" w:rsidRPr="00861C3E" w:rsidRDefault="00842F1A" w:rsidP="00861C3E">
      <w:pPr>
        <w:spacing w:before="96" w:after="120" w:line="360" w:lineRule="atLeast"/>
        <w:rPr>
          <w:rFonts w:ascii="Arial" w:hAnsi="Arial" w:cs="Arial"/>
          <w:color w:val="000000"/>
          <w:sz w:val="19"/>
          <w:szCs w:val="19"/>
          <w:lang w:eastAsia="it-IT"/>
        </w:rPr>
      </w:pPr>
      <w:r w:rsidRPr="00861C3E">
        <w:rPr>
          <w:rFonts w:ascii="Arial" w:hAnsi="Arial" w:cs="Arial"/>
          <w:color w:val="000000"/>
          <w:sz w:val="19"/>
          <w:szCs w:val="19"/>
          <w:lang w:eastAsia="it-IT"/>
        </w:rPr>
        <w:t xml:space="preserve">In particolare, </w:t>
      </w:r>
      <w:r>
        <w:rPr>
          <w:rFonts w:ascii="Arial" w:hAnsi="Arial" w:cs="Arial"/>
          <w:color w:val="000000"/>
          <w:sz w:val="19"/>
          <w:szCs w:val="19"/>
          <w:lang w:eastAsia="it-IT"/>
        </w:rPr>
        <w:t>l</w:t>
      </w:r>
      <w:r w:rsidRPr="00861C3E">
        <w:rPr>
          <w:rFonts w:ascii="Arial" w:hAnsi="Arial" w:cs="Arial"/>
          <w:color w:val="000000"/>
          <w:sz w:val="19"/>
          <w:szCs w:val="19"/>
          <w:lang w:eastAsia="it-IT"/>
        </w:rPr>
        <w:t xml:space="preserve">a scheda </w:t>
      </w:r>
      <w:r>
        <w:rPr>
          <w:rFonts w:ascii="Arial" w:hAnsi="Arial" w:cs="Arial"/>
          <w:color w:val="000000"/>
          <w:sz w:val="19"/>
          <w:szCs w:val="19"/>
          <w:lang w:eastAsia="it-IT"/>
        </w:rPr>
        <w:t xml:space="preserve">usata per i dati del censimento </w:t>
      </w:r>
      <w:r w:rsidRPr="00861C3E">
        <w:rPr>
          <w:rFonts w:ascii="Arial" w:hAnsi="Arial" w:cs="Arial"/>
          <w:color w:val="000000"/>
          <w:sz w:val="19"/>
          <w:szCs w:val="19"/>
          <w:lang w:eastAsia="it-IT"/>
        </w:rPr>
        <w:t>era divisa in 288 zone che rappresentavano i dati anagrafici. Per decodificare queste informazioni, si sovrapponeva in ogni scheda un apparecchio con una batteria di aghi retrattili, che in assenza di perforazione venivano fermati dal cartoncino, altrimenti l'ago finiva in una vaschetta piena di mercurio, chiudendo il circuito. La corrente passava in un filo, azionando un</w:t>
      </w:r>
      <w:r>
        <w:rPr>
          <w:rFonts w:ascii="Arial" w:hAnsi="Arial" w:cs="Arial"/>
          <w:color w:val="000000"/>
          <w:sz w:val="19"/>
          <w:szCs w:val="19"/>
          <w:lang w:eastAsia="it-IT"/>
        </w:rPr>
        <w:t xml:space="preserve"> </w:t>
      </w:r>
      <w:hyperlink r:id="rId50" w:tooltip="Relè" w:history="1">
        <w:r w:rsidRPr="00861C3E">
          <w:rPr>
            <w:rFonts w:ascii="Arial" w:hAnsi="Arial" w:cs="Arial"/>
            <w:color w:val="0B0080"/>
            <w:sz w:val="19"/>
            <w:szCs w:val="19"/>
            <w:u w:val="single"/>
            <w:lang w:eastAsia="it-IT"/>
          </w:rPr>
          <w:t>relè</w:t>
        </w:r>
      </w:hyperlink>
      <w:r w:rsidRPr="00861C3E">
        <w:rPr>
          <w:rFonts w:ascii="Arial" w:hAnsi="Arial" w:cs="Arial"/>
          <w:color w:val="000000"/>
          <w:sz w:val="19"/>
          <w:szCs w:val="19"/>
          <w:lang w:eastAsia="it-IT"/>
        </w:rPr>
        <w:t>, che faceva avanzare di uno scatto uno dei 40 contatori (i contatori servivano per registrare le diverse riposte di un utente).</w:t>
      </w:r>
    </w:p>
    <w:p w:rsidR="00842F1A" w:rsidRPr="003A1705" w:rsidRDefault="00842F1A" w:rsidP="00043307">
      <w:pPr>
        <w:pStyle w:val="Heading2"/>
        <w:pBdr>
          <w:bottom w:val="single" w:sz="6" w:space="2" w:color="AAAAAA"/>
        </w:pBdr>
        <w:spacing w:before="0" w:beforeAutospacing="0" w:after="144" w:afterAutospacing="0" w:line="360" w:lineRule="atLeast"/>
        <w:rPr>
          <w:rStyle w:val="editsection"/>
          <w:rFonts w:ascii="Arial" w:hAnsi="Arial" w:cs="Arial"/>
          <w:b w:val="0"/>
          <w:bCs w:val="0"/>
          <w:color w:val="000000"/>
          <w:sz w:val="20"/>
          <w:szCs w:val="20"/>
        </w:rPr>
      </w:pPr>
    </w:p>
    <w:p w:rsidR="00842F1A" w:rsidRDefault="00842F1A" w:rsidP="00043307">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rPr>
      </w:pPr>
      <w:r>
        <w:rPr>
          <w:rStyle w:val="mw-headline"/>
          <w:rFonts w:ascii="Arial" w:hAnsi="Arial" w:cs="Arial"/>
          <w:b w:val="0"/>
          <w:bCs w:val="0"/>
          <w:color w:val="000000"/>
          <w:sz w:val="29"/>
          <w:szCs w:val="29"/>
          <w:lang/>
        </w:rPr>
        <w:t>La macchina tabulatrice e selezionatrice</w:t>
      </w:r>
    </w:p>
    <w:p w:rsidR="00842F1A" w:rsidRDefault="00842F1A" w:rsidP="00043307">
      <w:pPr>
        <w:shd w:val="clear" w:color="auto" w:fill="F9F9F9"/>
        <w:spacing w:line="360" w:lineRule="atLeast"/>
        <w:jc w:val="center"/>
        <w:rPr>
          <w:rFonts w:ascii="Arial" w:hAnsi="Arial" w:cs="Arial"/>
          <w:color w:val="000000"/>
          <w:sz w:val="18"/>
          <w:szCs w:val="18"/>
          <w:lang/>
        </w:rPr>
      </w:pPr>
      <w:hyperlink r:id="rId51" w:history="1">
        <w:r w:rsidRPr="00F914E1">
          <w:rPr>
            <w:rFonts w:ascii="Arial" w:hAnsi="Arial" w:cs="Arial"/>
            <w:noProof/>
            <w:color w:val="0B0080"/>
            <w:sz w:val="18"/>
            <w:szCs w:val="18"/>
            <w:lang w:eastAsia="it-IT"/>
          </w:rPr>
          <w:pict>
            <v:shape id="Immagine 12" o:spid="_x0000_i1026" type="#_x0000_t75" alt="http://upload.wikimedia.org/wikipedia/commons/thumb/4/4e/HollerithMachine.CHM.jpg/220px-HollerithMachine.CHM.jpg" href="http://en.wikipedia.org/wiki/File:HollerithMachine.CHM.j" style="width:165pt;height:110.4pt;visibility:visible" o:button="t">
              <v:fill o:detectmouseclick="t"/>
              <v:imagedata r:id="rId52" o:title=""/>
            </v:shape>
          </w:pict>
        </w:r>
      </w:hyperlink>
    </w:p>
    <w:p w:rsidR="00842F1A" w:rsidRDefault="00842F1A" w:rsidP="00043307">
      <w:pPr>
        <w:shd w:val="clear" w:color="auto" w:fill="F9F9F9"/>
        <w:spacing w:line="360" w:lineRule="atLeast"/>
        <w:jc w:val="center"/>
        <w:rPr>
          <w:rFonts w:ascii="Arial" w:hAnsi="Arial" w:cs="Arial"/>
          <w:color w:val="000000"/>
          <w:sz w:val="18"/>
          <w:szCs w:val="18"/>
          <w:lang/>
        </w:rPr>
      </w:pPr>
      <w:hyperlink r:id="rId53" w:history="1">
        <w:r w:rsidRPr="00F914E1">
          <w:rPr>
            <w:rFonts w:ascii="Arial" w:hAnsi="Arial" w:cs="Arial"/>
            <w:noProof/>
            <w:color w:val="0B0080"/>
            <w:sz w:val="18"/>
            <w:szCs w:val="18"/>
            <w:lang w:eastAsia="it-IT"/>
          </w:rPr>
          <w:pict>
            <v:shape id="Immagine 10" o:spid="_x0000_i1027" type="#_x0000_t75" alt="http://upload.wikimedia.org/wikipedia/commons/thumb/f/f2/Hollerith_punched_card.jpg/220px-Hollerith_punched_card.jpg" href="http://en.wikipedia.org/wiki/File:Hollerith_punched_card.j" style="width:165pt;height:93.6pt;visibility:visible" o:button="t">
              <v:fill o:detectmouseclick="t"/>
              <v:imagedata r:id="rId54" o:title=""/>
            </v:shape>
          </w:pict>
        </w:r>
      </w:hyperlink>
    </w:p>
    <w:p w:rsidR="00842F1A" w:rsidRDefault="00842F1A" w:rsidP="00043307">
      <w:pPr>
        <w:shd w:val="clear" w:color="auto" w:fill="F9F9F9"/>
        <w:spacing w:line="360" w:lineRule="atLeast"/>
        <w:jc w:val="center"/>
        <w:rPr>
          <w:rFonts w:ascii="Arial" w:hAnsi="Arial" w:cs="Arial"/>
          <w:color w:val="000000"/>
          <w:sz w:val="18"/>
          <w:szCs w:val="18"/>
          <w:lang/>
        </w:rPr>
      </w:pPr>
      <w:hyperlink r:id="rId55" w:history="1">
        <w:r w:rsidRPr="00F914E1">
          <w:rPr>
            <w:rFonts w:ascii="Arial" w:hAnsi="Arial" w:cs="Arial"/>
            <w:noProof/>
            <w:color w:val="0B0080"/>
            <w:sz w:val="18"/>
            <w:szCs w:val="18"/>
            <w:lang w:eastAsia="it-IT"/>
          </w:rPr>
          <w:pict>
            <v:shape id="Immagine 8" o:spid="_x0000_i1028" type="#_x0000_t75" alt="http://upload.wikimedia.org/wikipedia/commons/thumb/8/8f/Card_puncher_-_NARA_-_513295.jpg/220px-Card_puncher_-_NARA_-_513295.jpg" href="http://en.wikipedia.org/wiki/File:Card_puncher_-_NARA_-_513295.j" style="width:165pt;height:129.6pt;visibility:visible" o:button="t">
              <v:fill o:detectmouseclick="t"/>
              <v:imagedata r:id="rId56" o:title=""/>
            </v:shape>
          </w:pict>
        </w:r>
      </w:hyperlink>
    </w:p>
    <w:p w:rsidR="00842F1A" w:rsidRPr="003A1705" w:rsidRDefault="00842F1A" w:rsidP="00043307">
      <w:pPr>
        <w:pStyle w:val="NormalWeb"/>
        <w:spacing w:before="96" w:beforeAutospacing="0" w:after="120" w:afterAutospacing="0" w:line="360" w:lineRule="atLeast"/>
        <w:rPr>
          <w:rFonts w:ascii="Arial" w:hAnsi="Arial" w:cs="Arial"/>
          <w:color w:val="000000"/>
          <w:sz w:val="19"/>
          <w:szCs w:val="19"/>
        </w:rPr>
      </w:pPr>
      <w:r w:rsidRPr="003A1705">
        <w:rPr>
          <w:rFonts w:ascii="Arial" w:hAnsi="Arial" w:cs="Arial"/>
          <w:color w:val="000000"/>
          <w:sz w:val="19"/>
          <w:szCs w:val="19"/>
        </w:rPr>
        <w:t>Il successo commerciale della tabulatrice di Hollerith</w:t>
      </w:r>
    </w:p>
    <w:p w:rsidR="00842F1A" w:rsidRDefault="00842F1A" w:rsidP="00043307">
      <w:pPr>
        <w:pStyle w:val="NormalWeb"/>
        <w:spacing w:before="96" w:beforeAutospacing="0" w:after="120" w:afterAutospacing="0" w:line="360" w:lineRule="atLeast"/>
        <w:rPr>
          <w:rFonts w:ascii="Arial" w:hAnsi="Arial" w:cs="Arial"/>
          <w:color w:val="000000"/>
          <w:sz w:val="19"/>
          <w:szCs w:val="19"/>
        </w:rPr>
      </w:pPr>
      <w:r w:rsidRPr="003A1705">
        <w:rPr>
          <w:rFonts w:ascii="Arial" w:hAnsi="Arial" w:cs="Arial"/>
          <w:color w:val="000000"/>
          <w:sz w:val="19"/>
          <w:szCs w:val="19"/>
        </w:rPr>
        <w:t>Nel 1896 Hollerith fondò una sua azienda</w:t>
      </w:r>
      <w:r>
        <w:rPr>
          <w:rFonts w:ascii="Arial" w:hAnsi="Arial" w:cs="Arial"/>
          <w:color w:val="000000"/>
          <w:sz w:val="19"/>
          <w:szCs w:val="19"/>
        </w:rPr>
        <w:t xml:space="preserve">, la Tabulating Machine Company. </w:t>
      </w:r>
      <w:r w:rsidRPr="00224B09">
        <w:rPr>
          <w:rFonts w:ascii="Arial" w:hAnsi="Arial" w:cs="Arial"/>
          <w:color w:val="000000"/>
          <w:sz w:val="19"/>
          <w:szCs w:val="19"/>
        </w:rPr>
        <w:t>La macchina venne utilizzata da compagnie di assicurazione; molti paesi la usarono per realizzare i loro censimenti (Russia, Austria, Canada, Francia, Norvegia, Porto Rico, Cuba, and the Filippine)</w:t>
      </w:r>
      <w:r>
        <w:rPr>
          <w:rFonts w:ascii="Arial" w:hAnsi="Arial" w:cs="Arial"/>
          <w:color w:val="000000"/>
          <w:sz w:val="19"/>
          <w:szCs w:val="19"/>
        </w:rPr>
        <w:t xml:space="preserve">. </w:t>
      </w:r>
      <w:r w:rsidRPr="00D3651E">
        <w:rPr>
          <w:rFonts w:ascii="Arial" w:hAnsi="Arial" w:cs="Arial"/>
          <w:color w:val="000000"/>
          <w:sz w:val="19"/>
          <w:szCs w:val="19"/>
        </w:rPr>
        <w:t xml:space="preserve">Hollerith inventò anche una macchina perforatrice dotata di tastiera e un lettore di schede perforate per l’input. </w:t>
      </w:r>
    </w:p>
    <w:p w:rsidR="00842F1A" w:rsidRDefault="00842F1A" w:rsidP="00043307">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A</w:t>
      </w:r>
      <w:r>
        <w:rPr>
          <w:rStyle w:val="apple-converted-space"/>
          <w:rFonts w:ascii="Arial" w:hAnsi="Arial" w:cs="Arial"/>
          <w:color w:val="000000"/>
          <w:sz w:val="19"/>
          <w:szCs w:val="19"/>
          <w:lang/>
        </w:rPr>
        <w:t> </w:t>
      </w:r>
      <w:hyperlink r:id="rId57" w:tooltip="Plugboard" w:history="1">
        <w:r>
          <w:rPr>
            <w:rStyle w:val="Hyperlink"/>
            <w:rFonts w:ascii="Arial" w:hAnsi="Arial" w:cs="Arial"/>
            <w:color w:val="0B0080"/>
            <w:sz w:val="19"/>
            <w:szCs w:val="19"/>
            <w:lang/>
          </w:rPr>
          <w:t>plugboard</w:t>
        </w:r>
      </w:hyperlink>
      <w:r>
        <w:rPr>
          <w:rStyle w:val="apple-converted-space"/>
          <w:rFonts w:ascii="Arial" w:hAnsi="Arial" w:cs="Arial"/>
          <w:color w:val="000000"/>
          <w:sz w:val="19"/>
          <w:szCs w:val="19"/>
          <w:lang/>
        </w:rPr>
        <w:t> </w:t>
      </w:r>
      <w:r>
        <w:rPr>
          <w:rFonts w:ascii="Arial" w:hAnsi="Arial" w:cs="Arial"/>
          <w:color w:val="000000"/>
          <w:sz w:val="19"/>
          <w:szCs w:val="19"/>
          <w:lang/>
        </w:rPr>
        <w:t xml:space="preserve">control panel in his 1906 Type I Tabulator allowed it to do different jobs without being rebuilt (the first step towards programming). </w:t>
      </w:r>
    </w:p>
    <w:p w:rsidR="00842F1A" w:rsidRDefault="00842F1A" w:rsidP="00043307">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These inventions were among the foundations of the modern information processing industry and Hollerith's designs dominated the computing landscape for almost 100 years.</w:t>
      </w:r>
    </w:p>
    <w:p w:rsidR="00842F1A" w:rsidRDefault="00842F1A" w:rsidP="00043307">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In 1911 four corporations, including Hollerith's firm, merged to form the</w:t>
      </w:r>
      <w:r>
        <w:rPr>
          <w:rStyle w:val="apple-converted-space"/>
          <w:rFonts w:ascii="Arial" w:hAnsi="Arial" w:cs="Arial"/>
          <w:color w:val="000000"/>
          <w:sz w:val="19"/>
          <w:szCs w:val="19"/>
          <w:lang/>
        </w:rPr>
        <w:t> </w:t>
      </w:r>
      <w:hyperlink r:id="rId58" w:tooltip="Computing Tabulating Recording Company" w:history="1">
        <w:r>
          <w:rPr>
            <w:rStyle w:val="Hyperlink"/>
            <w:rFonts w:ascii="Arial" w:hAnsi="Arial" w:cs="Arial"/>
            <w:color w:val="0B0080"/>
            <w:sz w:val="19"/>
            <w:szCs w:val="19"/>
            <w:lang/>
          </w:rPr>
          <w:t>Computing Tabulating Recording Company</w:t>
        </w:r>
      </w:hyperlink>
      <w:r>
        <w:rPr>
          <w:rStyle w:val="apple-converted-space"/>
          <w:rFonts w:ascii="Arial" w:hAnsi="Arial" w:cs="Arial"/>
          <w:color w:val="000000"/>
          <w:sz w:val="19"/>
          <w:szCs w:val="19"/>
          <w:lang/>
        </w:rPr>
        <w:t> </w:t>
      </w:r>
      <w:r>
        <w:rPr>
          <w:rFonts w:ascii="Arial" w:hAnsi="Arial" w:cs="Arial"/>
          <w:color w:val="000000"/>
          <w:sz w:val="19"/>
          <w:szCs w:val="19"/>
          <w:lang/>
        </w:rPr>
        <w:t>(CTR).</w:t>
      </w:r>
      <w:hyperlink r:id="rId59" w:anchor="cite_note-9" w:history="1">
        <w:r>
          <w:rPr>
            <w:rStyle w:val="Hyperlink"/>
            <w:rFonts w:ascii="Arial" w:hAnsi="Arial" w:cs="Arial"/>
            <w:color w:val="0B0080"/>
            <w:sz w:val="19"/>
            <w:szCs w:val="19"/>
            <w:vertAlign w:val="superscript"/>
            <w:lang/>
          </w:rPr>
          <w:t>[9]</w:t>
        </w:r>
      </w:hyperlink>
      <w:r>
        <w:rPr>
          <w:rStyle w:val="apple-converted-space"/>
          <w:rFonts w:ascii="Arial" w:hAnsi="Arial" w:cs="Arial"/>
          <w:color w:val="000000"/>
          <w:sz w:val="19"/>
          <w:szCs w:val="19"/>
          <w:lang/>
        </w:rPr>
        <w:t> </w:t>
      </w:r>
      <w:r>
        <w:rPr>
          <w:rFonts w:ascii="Arial" w:hAnsi="Arial" w:cs="Arial"/>
          <w:color w:val="000000"/>
          <w:sz w:val="19"/>
          <w:szCs w:val="19"/>
          <w:lang/>
        </w:rPr>
        <w:t>Under the presidency of</w:t>
      </w:r>
      <w:r>
        <w:rPr>
          <w:rStyle w:val="apple-converted-space"/>
          <w:rFonts w:ascii="Arial" w:hAnsi="Arial" w:cs="Arial"/>
          <w:color w:val="000000"/>
          <w:sz w:val="19"/>
          <w:szCs w:val="19"/>
          <w:lang/>
        </w:rPr>
        <w:t> </w:t>
      </w:r>
      <w:hyperlink r:id="rId60" w:tooltip="Thomas J. Watson" w:history="1">
        <w:r>
          <w:rPr>
            <w:rStyle w:val="Hyperlink"/>
            <w:rFonts w:ascii="Arial" w:hAnsi="Arial" w:cs="Arial"/>
            <w:color w:val="0B0080"/>
            <w:sz w:val="19"/>
            <w:szCs w:val="19"/>
            <w:lang/>
          </w:rPr>
          <w:t>Thomas J. Watson</w:t>
        </w:r>
      </w:hyperlink>
      <w:r>
        <w:rPr>
          <w:rFonts w:ascii="Arial" w:hAnsi="Arial" w:cs="Arial"/>
          <w:color w:val="000000"/>
          <w:sz w:val="19"/>
          <w:szCs w:val="19"/>
          <w:lang/>
        </w:rPr>
        <w:t>, it was renamed</w:t>
      </w:r>
      <w:r>
        <w:rPr>
          <w:rStyle w:val="apple-converted-space"/>
          <w:rFonts w:ascii="Arial" w:hAnsi="Arial" w:cs="Arial"/>
          <w:color w:val="000000"/>
          <w:sz w:val="19"/>
          <w:szCs w:val="19"/>
          <w:lang/>
        </w:rPr>
        <w:t> </w:t>
      </w:r>
      <w:hyperlink r:id="rId61" w:tooltip="International Business Machines" w:history="1">
        <w:r>
          <w:rPr>
            <w:rStyle w:val="Hyperlink"/>
            <w:rFonts w:ascii="Arial" w:hAnsi="Arial" w:cs="Arial"/>
            <w:color w:val="0B0080"/>
            <w:sz w:val="19"/>
            <w:szCs w:val="19"/>
            <w:lang/>
          </w:rPr>
          <w:t>International Business Machines Corporation (IBM)</w:t>
        </w:r>
      </w:hyperlink>
      <w:r>
        <w:rPr>
          <w:rStyle w:val="apple-converted-space"/>
          <w:rFonts w:ascii="Arial" w:hAnsi="Arial" w:cs="Arial"/>
          <w:color w:val="000000"/>
          <w:sz w:val="19"/>
          <w:szCs w:val="19"/>
          <w:lang/>
        </w:rPr>
        <w:t> </w:t>
      </w:r>
      <w:r>
        <w:rPr>
          <w:rFonts w:ascii="Arial" w:hAnsi="Arial" w:cs="Arial"/>
          <w:color w:val="000000"/>
          <w:sz w:val="19"/>
          <w:szCs w:val="19"/>
          <w:lang/>
        </w:rPr>
        <w:t>in 1924.</w:t>
      </w:r>
    </w:p>
    <w:p w:rsidR="00842F1A" w:rsidRDefault="00842F1A" w:rsidP="00043307">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During</w:t>
      </w:r>
      <w:r>
        <w:rPr>
          <w:rStyle w:val="apple-converted-space"/>
          <w:rFonts w:ascii="Arial" w:hAnsi="Arial" w:cs="Arial"/>
          <w:color w:val="000000"/>
          <w:sz w:val="19"/>
          <w:szCs w:val="19"/>
          <w:lang/>
        </w:rPr>
        <w:t> </w:t>
      </w:r>
      <w:hyperlink r:id="rId62" w:tooltip="WWII" w:history="1">
        <w:r>
          <w:rPr>
            <w:rStyle w:val="Hyperlink"/>
            <w:rFonts w:ascii="Arial" w:hAnsi="Arial" w:cs="Arial"/>
            <w:color w:val="0B0080"/>
            <w:sz w:val="19"/>
            <w:szCs w:val="19"/>
            <w:lang/>
          </w:rPr>
          <w:t>WWII</w:t>
        </w:r>
      </w:hyperlink>
      <w:r>
        <w:rPr>
          <w:rFonts w:ascii="Arial" w:hAnsi="Arial" w:cs="Arial"/>
          <w:color w:val="000000"/>
          <w:sz w:val="19"/>
          <w:szCs w:val="19"/>
          <w:lang/>
        </w:rPr>
        <w:t>, the</w:t>
      </w:r>
      <w:r>
        <w:rPr>
          <w:rStyle w:val="apple-converted-space"/>
          <w:rFonts w:ascii="Arial" w:hAnsi="Arial" w:cs="Arial"/>
          <w:color w:val="000000"/>
          <w:sz w:val="19"/>
          <w:szCs w:val="19"/>
          <w:lang/>
        </w:rPr>
        <w:t> </w:t>
      </w:r>
      <w:hyperlink r:id="rId63" w:tooltip="Nazi" w:history="1">
        <w:r>
          <w:rPr>
            <w:rStyle w:val="Hyperlink"/>
            <w:rFonts w:ascii="Arial" w:hAnsi="Arial" w:cs="Arial"/>
            <w:color w:val="0B0080"/>
            <w:sz w:val="19"/>
            <w:szCs w:val="19"/>
            <w:lang/>
          </w:rPr>
          <w:t>Nazi</w:t>
        </w:r>
      </w:hyperlink>
      <w:r>
        <w:rPr>
          <w:rStyle w:val="apple-converted-space"/>
          <w:rFonts w:ascii="Arial" w:hAnsi="Arial" w:cs="Arial"/>
          <w:color w:val="000000"/>
          <w:sz w:val="19"/>
          <w:szCs w:val="19"/>
          <w:lang/>
        </w:rPr>
        <w:t> </w:t>
      </w:r>
      <w:r>
        <w:rPr>
          <w:rFonts w:ascii="Arial" w:hAnsi="Arial" w:cs="Arial"/>
          <w:color w:val="000000"/>
          <w:sz w:val="19"/>
          <w:szCs w:val="19"/>
          <w:lang/>
        </w:rPr>
        <w:t>regime recorded national census data onto Hollerith punch cards. The</w:t>
      </w:r>
      <w:r>
        <w:rPr>
          <w:rStyle w:val="apple-converted-space"/>
          <w:rFonts w:ascii="Arial" w:hAnsi="Arial" w:cs="Arial"/>
          <w:color w:val="000000"/>
          <w:sz w:val="19"/>
          <w:szCs w:val="19"/>
          <w:lang/>
        </w:rPr>
        <w:t> </w:t>
      </w:r>
      <w:hyperlink r:id="rId64" w:tooltip="SS" w:history="1">
        <w:r>
          <w:rPr>
            <w:rStyle w:val="Hyperlink"/>
            <w:rFonts w:ascii="Arial" w:hAnsi="Arial" w:cs="Arial"/>
            <w:color w:val="0B0080"/>
            <w:sz w:val="19"/>
            <w:szCs w:val="19"/>
            <w:lang/>
          </w:rPr>
          <w:t>SS</w:t>
        </w:r>
      </w:hyperlink>
      <w:r>
        <w:rPr>
          <w:rStyle w:val="apple-converted-space"/>
          <w:rFonts w:ascii="Arial" w:hAnsi="Arial" w:cs="Arial"/>
          <w:color w:val="000000"/>
          <w:sz w:val="19"/>
          <w:szCs w:val="19"/>
          <w:lang/>
        </w:rPr>
        <w:t> </w:t>
      </w:r>
      <w:r>
        <w:rPr>
          <w:rFonts w:ascii="Arial" w:hAnsi="Arial" w:cs="Arial"/>
          <w:color w:val="000000"/>
          <w:sz w:val="19"/>
          <w:szCs w:val="19"/>
          <w:lang/>
        </w:rPr>
        <w:t>used the Hollerith machines to monitor the large numbers of prisoners shipped in and out of concentration camps. The machines were manufactured by DEHOMAG-Deutsche Hollerith Maschinen Gesellschaft or German Hollerith Machine Company, a subsidiary of IBM since 1922.</w:t>
      </w:r>
      <w:hyperlink r:id="rId65" w:anchor="cite_note-10" w:history="1">
        <w:r>
          <w:rPr>
            <w:rStyle w:val="Hyperlink"/>
            <w:rFonts w:ascii="Arial" w:hAnsi="Arial" w:cs="Arial"/>
            <w:color w:val="0B0080"/>
            <w:sz w:val="19"/>
            <w:szCs w:val="19"/>
            <w:vertAlign w:val="superscript"/>
            <w:lang/>
          </w:rPr>
          <w:t>[10]</w:t>
        </w:r>
      </w:hyperlink>
    </w:p>
    <w:p w:rsidR="00842F1A" w:rsidRDefault="00842F1A" w:rsidP="00C53473">
      <w:pPr>
        <w:spacing w:before="100" w:beforeAutospacing="1" w:after="24" w:line="360" w:lineRule="atLeast"/>
        <w:rPr>
          <w:rFonts w:ascii="Arial" w:hAnsi="Arial" w:cs="Arial"/>
          <w:color w:val="000000"/>
          <w:sz w:val="19"/>
          <w:szCs w:val="19"/>
          <w:lang/>
        </w:rPr>
      </w:pPr>
      <w:hyperlink r:id="rId66" w:tooltip="Hollerith constant" w:history="1">
        <w:r>
          <w:rPr>
            <w:rStyle w:val="Hyperlink"/>
            <w:rFonts w:ascii="Arial" w:hAnsi="Arial" w:cs="Arial"/>
            <w:color w:val="0B0080"/>
            <w:sz w:val="19"/>
            <w:szCs w:val="19"/>
            <w:lang/>
          </w:rPr>
          <w:t>Hollerith constants</w:t>
        </w:r>
      </w:hyperlink>
      <w:r>
        <w:rPr>
          <w:rFonts w:ascii="Arial" w:hAnsi="Arial" w:cs="Arial"/>
          <w:color w:val="000000"/>
          <w:sz w:val="19"/>
          <w:szCs w:val="19"/>
          <w:lang/>
        </w:rPr>
        <w:t>, also sometimes called</w:t>
      </w:r>
      <w:r>
        <w:rPr>
          <w:rStyle w:val="apple-converted-space"/>
          <w:rFonts w:ascii="Arial" w:hAnsi="Arial" w:cs="Arial"/>
          <w:color w:val="000000"/>
          <w:sz w:val="19"/>
          <w:szCs w:val="19"/>
          <w:lang/>
        </w:rPr>
        <w:t> </w:t>
      </w:r>
      <w:r>
        <w:rPr>
          <w:rFonts w:ascii="Arial" w:hAnsi="Arial" w:cs="Arial"/>
          <w:b/>
          <w:bCs/>
          <w:color w:val="000000"/>
          <w:sz w:val="19"/>
          <w:szCs w:val="19"/>
          <w:lang/>
        </w:rPr>
        <w:t>Hollerith strings</w:t>
      </w:r>
      <w:r>
        <w:rPr>
          <w:rFonts w:ascii="Arial" w:hAnsi="Arial" w:cs="Arial"/>
          <w:color w:val="000000"/>
          <w:sz w:val="19"/>
          <w:szCs w:val="19"/>
          <w:lang/>
        </w:rPr>
        <w:t>, were an early type of string constant declaration (in computer programming), named after Herman Hollerith.</w:t>
      </w:r>
    </w:p>
    <w:p w:rsidR="00842F1A" w:rsidRPr="003A1705" w:rsidRDefault="00842F1A">
      <w:pPr>
        <w:rPr>
          <w:lang w:val="en-GB"/>
        </w:rPr>
      </w:pPr>
    </w:p>
    <w:p w:rsidR="00842F1A" w:rsidRDefault="00842F1A" w:rsidP="00651DAD">
      <w:pPr>
        <w:pStyle w:val="Heading2"/>
        <w:rPr>
          <w:color w:val="000000"/>
        </w:rPr>
      </w:pPr>
      <w:r>
        <w:rPr>
          <w:color w:val="000000"/>
        </w:rPr>
        <w:t>Herman Hollerith</w:t>
      </w:r>
    </w:p>
    <w:tbl>
      <w:tblPr>
        <w:tblW w:w="0" w:type="auto"/>
        <w:tblCellSpacing w:w="15" w:type="dxa"/>
        <w:tblCellMar>
          <w:top w:w="15" w:type="dxa"/>
          <w:left w:w="15" w:type="dxa"/>
          <w:bottom w:w="15" w:type="dxa"/>
          <w:right w:w="15" w:type="dxa"/>
        </w:tblCellMar>
        <w:tblLook w:val="00A0"/>
      </w:tblPr>
      <w:tblGrid>
        <w:gridCol w:w="2175"/>
        <w:gridCol w:w="421"/>
        <w:gridCol w:w="4245"/>
      </w:tblGrid>
      <w:tr w:rsidR="00842F1A" w:rsidRPr="00F914E1" w:rsidTr="00651DAD">
        <w:trPr>
          <w:tblCellSpacing w:w="15" w:type="dxa"/>
        </w:trPr>
        <w:tc>
          <w:tcPr>
            <w:tcW w:w="0" w:type="auto"/>
            <w:vAlign w:val="center"/>
          </w:tcPr>
          <w:p w:rsidR="00842F1A" w:rsidRPr="00F914E1" w:rsidRDefault="00842F1A">
            <w:pPr>
              <w:rPr>
                <w:sz w:val="24"/>
                <w:szCs w:val="24"/>
              </w:rPr>
            </w:pPr>
            <w:r w:rsidRPr="00F914E1">
              <w:rPr>
                <w:noProof/>
                <w:lang w:eastAsia="it-IT"/>
              </w:rPr>
              <w:pict>
                <v:shape id="Immagine 16" o:spid="_x0000_i1029" type="#_x0000_t75" alt="Photo" style="width:105pt;height:82.8pt;visibility:visible">
                  <v:imagedata r:id="rId67" o:title=""/>
                </v:shape>
              </w:pict>
            </w:r>
          </w:p>
        </w:tc>
        <w:tc>
          <w:tcPr>
            <w:tcW w:w="0" w:type="auto"/>
            <w:vAlign w:val="center"/>
          </w:tcPr>
          <w:p w:rsidR="00842F1A" w:rsidRPr="00F914E1" w:rsidRDefault="00842F1A">
            <w:pPr>
              <w:rPr>
                <w:sz w:val="24"/>
                <w:szCs w:val="24"/>
              </w:rPr>
            </w:pPr>
            <w:r>
              <w:rPr>
                <w:rStyle w:val="HTMLTypewriter"/>
              </w:rPr>
              <w:t>   </w:t>
            </w:r>
          </w:p>
        </w:tc>
        <w:tc>
          <w:tcPr>
            <w:tcW w:w="0" w:type="auto"/>
            <w:vAlign w:val="center"/>
          </w:tcPr>
          <w:p w:rsidR="00842F1A" w:rsidRPr="00F914E1" w:rsidRDefault="00842F1A">
            <w:pPr>
              <w:rPr>
                <w:sz w:val="24"/>
                <w:szCs w:val="24"/>
              </w:rPr>
            </w:pPr>
            <w:r w:rsidRPr="003A1705">
              <w:rPr>
                <w:lang w:val="en-GB"/>
              </w:rPr>
              <w:t>Herman Hollerith (1860-1929),</w:t>
            </w:r>
            <w:r w:rsidRPr="003A1705">
              <w:rPr>
                <w:lang w:val="en-GB"/>
              </w:rPr>
              <w:br/>
              <w:t>Columbia University School of Mines EM 1879,</w:t>
            </w:r>
            <w:r w:rsidRPr="003A1705">
              <w:rPr>
                <w:lang w:val="en-GB"/>
              </w:rPr>
              <w:br/>
              <w:t>Columbia University PhD 1890.</w:t>
            </w:r>
            <w:r w:rsidRPr="003A1705">
              <w:rPr>
                <w:lang w:val="en-GB"/>
              </w:rPr>
              <w:br/>
            </w:r>
            <w:r w:rsidRPr="00F914E1">
              <w:rPr>
                <w:i/>
                <w:iCs/>
              </w:rPr>
              <w:t>Photo:</w:t>
            </w:r>
            <w:r w:rsidRPr="00F914E1">
              <w:rPr>
                <w:rStyle w:val="apple-converted-space"/>
              </w:rPr>
              <w:t> </w:t>
            </w:r>
            <w:r w:rsidRPr="00F914E1">
              <w:t>IBM.</w:t>
            </w:r>
          </w:p>
        </w:tc>
      </w:tr>
    </w:tbl>
    <w:p w:rsidR="00842F1A" w:rsidRPr="003A1705" w:rsidRDefault="00842F1A" w:rsidP="00651DAD">
      <w:pPr>
        <w:pStyle w:val="NormalWeb"/>
        <w:rPr>
          <w:color w:val="000000"/>
          <w:sz w:val="27"/>
          <w:szCs w:val="27"/>
          <w:lang w:val="en-GB"/>
        </w:rPr>
      </w:pPr>
      <w:r w:rsidRPr="003A1705">
        <w:rPr>
          <w:color w:val="000000"/>
          <w:sz w:val="27"/>
          <w:szCs w:val="27"/>
          <w:lang w:val="en-GB"/>
        </w:rPr>
        <w:t>Herman Hollerith is widely regarded as the father of modern automatic computation. He chose the punched card as the basis for storing and processing information and he built the first punched-card tabulating and sorting machines as well as the first key punch, and he founded the company that was to become IBM. Hollerith's designs dominated the computing landscape for almost 100 years.</w:t>
      </w:r>
    </w:p>
    <w:p w:rsidR="00842F1A" w:rsidRPr="003A1705" w:rsidRDefault="00842F1A" w:rsidP="00651DAD">
      <w:pPr>
        <w:pStyle w:val="NormalWeb"/>
        <w:rPr>
          <w:color w:val="000000"/>
          <w:sz w:val="27"/>
          <w:szCs w:val="27"/>
          <w:lang w:val="en-GB"/>
        </w:rPr>
      </w:pPr>
      <w:r w:rsidRPr="003A1705">
        <w:rPr>
          <w:color w:val="000000"/>
          <w:sz w:val="27"/>
          <w:szCs w:val="27"/>
          <w:lang w:val="en-GB"/>
        </w:rPr>
        <w:t>After receiving his Engineer of Mines (EM) degree at age 19, Hollerith worked on the 1880 US census, a laborious and error-prone operation that cried out for mechanization. After some initial trials with</w:t>
      </w:r>
      <w:r w:rsidRPr="003A1705">
        <w:rPr>
          <w:rStyle w:val="apple-converted-space"/>
          <w:color w:val="000000"/>
          <w:sz w:val="27"/>
          <w:szCs w:val="27"/>
          <w:lang w:val="en-GB"/>
        </w:rPr>
        <w:t> </w:t>
      </w:r>
      <w:hyperlink r:id="rId68" w:anchor="papertape" w:history="1">
        <w:r w:rsidRPr="003A1705">
          <w:rPr>
            <w:rStyle w:val="Hyperlink"/>
            <w:sz w:val="27"/>
            <w:szCs w:val="27"/>
            <w:lang w:val="en-GB"/>
          </w:rPr>
          <w:t>paper tape</w:t>
        </w:r>
      </w:hyperlink>
      <w:r w:rsidRPr="003A1705">
        <w:rPr>
          <w:color w:val="000000"/>
          <w:sz w:val="27"/>
          <w:szCs w:val="27"/>
          <w:lang w:val="en-GB"/>
        </w:rPr>
        <w:t>, he settled on punched cards (pioneered in the</w:t>
      </w:r>
      <w:r w:rsidRPr="003A1705">
        <w:rPr>
          <w:rStyle w:val="apple-converted-space"/>
          <w:color w:val="000000"/>
          <w:sz w:val="27"/>
          <w:szCs w:val="27"/>
          <w:lang w:val="en-GB"/>
        </w:rPr>
        <w:t> </w:t>
      </w:r>
      <w:hyperlink r:id="rId69" w:history="1">
        <w:r w:rsidRPr="003A1705">
          <w:rPr>
            <w:rStyle w:val="Hyperlink"/>
            <w:sz w:val="27"/>
            <w:szCs w:val="27"/>
            <w:lang w:val="en-GB"/>
          </w:rPr>
          <w:t>Jacquard loom</w:t>
        </w:r>
      </w:hyperlink>
      <w:r w:rsidRPr="003A1705">
        <w:rPr>
          <w:color w:val="000000"/>
          <w:sz w:val="27"/>
          <w:szCs w:val="27"/>
          <w:lang w:val="en-GB"/>
        </w:rPr>
        <w:t>) to record information, and designed special equipment -- a</w:t>
      </w:r>
      <w:r w:rsidRPr="003A1705">
        <w:rPr>
          <w:rStyle w:val="apple-converted-space"/>
          <w:color w:val="000000"/>
          <w:sz w:val="27"/>
          <w:szCs w:val="27"/>
          <w:lang w:val="en-GB"/>
        </w:rPr>
        <w:t> </w:t>
      </w:r>
      <w:hyperlink r:id="rId70" w:history="1">
        <w:r w:rsidRPr="003A1705">
          <w:rPr>
            <w:rStyle w:val="Hyperlink"/>
            <w:sz w:val="27"/>
            <w:szCs w:val="27"/>
            <w:lang w:val="en-GB"/>
          </w:rPr>
          <w:t>tabulator and sorter</w:t>
        </w:r>
      </w:hyperlink>
      <w:r w:rsidRPr="003A1705">
        <w:rPr>
          <w:rStyle w:val="apple-converted-space"/>
          <w:color w:val="000000"/>
          <w:sz w:val="27"/>
          <w:szCs w:val="27"/>
          <w:lang w:val="en-GB"/>
        </w:rPr>
        <w:t> </w:t>
      </w:r>
      <w:r w:rsidRPr="003A1705">
        <w:rPr>
          <w:color w:val="000000"/>
          <w:sz w:val="27"/>
          <w:szCs w:val="27"/>
          <w:lang w:val="en-GB"/>
        </w:rPr>
        <w:t>-- to tally the results. His designs won the competition for the 1890 US census, chosen for their ability to count combined facts. These machines reduced a ten-year job to three months</w:t>
      </w:r>
      <w:r w:rsidRPr="003A1705">
        <w:rPr>
          <w:rStyle w:val="apple-converted-space"/>
          <w:color w:val="000000"/>
          <w:sz w:val="27"/>
          <w:szCs w:val="27"/>
          <w:lang w:val="en-GB"/>
        </w:rPr>
        <w:t> </w:t>
      </w:r>
      <w:r w:rsidRPr="003A1705">
        <w:rPr>
          <w:i/>
          <w:iCs/>
          <w:color w:val="000000"/>
          <w:sz w:val="27"/>
          <w:szCs w:val="27"/>
          <w:lang w:val="en-GB"/>
        </w:rPr>
        <w:t>(different sources give different numbers, ranging from six weeks to three years)</w:t>
      </w:r>
      <w:r w:rsidRPr="003A1705">
        <w:rPr>
          <w:color w:val="000000"/>
          <w:sz w:val="27"/>
          <w:szCs w:val="27"/>
          <w:lang w:val="en-GB"/>
        </w:rPr>
        <w:t>, saved the 1890 taxpayers five million dollars, and earned him an 1890 Columbia PhD¹. This was the first wholly successful information processing system to replace pen and paper. Hollerith's machines were also used for censuses in Russia, Austria, Canada, France, Norway, Puerto Rico, Cuba, and the Philippines, and again in the US census of 1900. In 1911 Hollerith's company merged with</w:t>
      </w:r>
      <w:r w:rsidRPr="003A1705">
        <w:rPr>
          <w:rStyle w:val="apple-converted-space"/>
          <w:color w:val="000000"/>
          <w:sz w:val="27"/>
          <w:szCs w:val="27"/>
          <w:lang w:val="en-GB"/>
        </w:rPr>
        <w:t> </w:t>
      </w:r>
      <w:hyperlink r:id="rId71" w:history="1">
        <w:r w:rsidRPr="003A1705">
          <w:rPr>
            <w:rStyle w:val="Hyperlink"/>
            <w:sz w:val="27"/>
            <w:szCs w:val="27"/>
            <w:lang w:val="en-GB"/>
          </w:rPr>
          <w:t>several others</w:t>
        </w:r>
      </w:hyperlink>
      <w:r w:rsidRPr="003A1705">
        <w:rPr>
          <w:rStyle w:val="apple-converted-space"/>
          <w:color w:val="000000"/>
          <w:sz w:val="27"/>
          <w:szCs w:val="27"/>
          <w:lang w:val="en-GB"/>
        </w:rPr>
        <w:t> </w:t>
      </w:r>
      <w:r w:rsidRPr="003A1705">
        <w:rPr>
          <w:color w:val="000000"/>
          <w:sz w:val="27"/>
          <w:szCs w:val="27"/>
          <w:lang w:val="en-GB"/>
        </w:rPr>
        <w:t>to form the Computing-Tabulating-Recording Company (CTR), which changed its name to International Business Machines Corporation (IBM) in 1924.</w:t>
      </w:r>
    </w:p>
    <w:p w:rsidR="00842F1A" w:rsidRPr="003A1705" w:rsidRDefault="00842F1A" w:rsidP="00651DAD">
      <w:pPr>
        <w:pStyle w:val="NormalWeb"/>
        <w:rPr>
          <w:color w:val="000000"/>
          <w:sz w:val="27"/>
          <w:szCs w:val="27"/>
          <w:lang w:val="en-GB"/>
        </w:rPr>
      </w:pPr>
      <w:r w:rsidRPr="003A1705">
        <w:rPr>
          <w:color w:val="000000"/>
          <w:sz w:val="27"/>
          <w:szCs w:val="27"/>
          <w:lang w:val="en-GB"/>
        </w:rPr>
        <w:t>Between the 1880 and 1890 censuses, Hollerith spent a year (1882) on the Mechanical Engineering faculty at MIT, and then in the mid-1880s worked on railroad braking systems, obtaining several patents for both electromagnetic pneumatic brakes and vacuum operated brakes, as well as for corrugated metal tubing.</w:t>
      </w:r>
    </w:p>
    <w:p w:rsidR="00842F1A" w:rsidRPr="003A1705" w:rsidRDefault="00842F1A" w:rsidP="00651DAD">
      <w:pPr>
        <w:pStyle w:val="NormalWeb"/>
        <w:rPr>
          <w:color w:val="000000"/>
          <w:sz w:val="27"/>
          <w:szCs w:val="27"/>
          <w:lang w:val="en-GB"/>
        </w:rPr>
      </w:pPr>
      <w:r w:rsidRPr="003A1705">
        <w:rPr>
          <w:color w:val="000000"/>
          <w:sz w:val="27"/>
          <w:szCs w:val="27"/>
          <w:lang w:val="en-GB"/>
        </w:rPr>
        <w:t>Hollerith's ideas for automation of the census are expressed succinctly in Patent No. 395,782 of Jan. 8, 1889: "The herein described method of compiling statistics which consists in recording separate statistical items pertaining to the individual by holes or combinations of holed punched in sheets of electrically non-conducting material, and bearing a specific relation to each other and to a standard, and then counting or tallying such statistical items separately or in combination by means of mechanical counters operated by electro-magnets the circuits through which are controlled by the perforated sheets, substantially as and for the purpose set forth."</w:t>
      </w:r>
    </w:p>
    <w:p w:rsidR="00842F1A" w:rsidRPr="003A1705" w:rsidRDefault="00842F1A" w:rsidP="00651DAD">
      <w:pPr>
        <w:pStyle w:val="NormalWeb"/>
        <w:rPr>
          <w:color w:val="000000"/>
          <w:sz w:val="27"/>
          <w:szCs w:val="27"/>
          <w:lang w:val="en-GB"/>
        </w:rPr>
      </w:pPr>
      <w:r w:rsidRPr="003A1705">
        <w:rPr>
          <w:color w:val="000000"/>
          <w:sz w:val="27"/>
          <w:szCs w:val="27"/>
          <w:lang w:val="en-GB"/>
        </w:rPr>
        <w:t>Hollerith's contributions to modern computing are... "incalculable" </w:t>
      </w:r>
      <w:r w:rsidRPr="003A1705">
        <w:rPr>
          <w:rStyle w:val="HTMLTypewriter"/>
          <w:color w:val="000000"/>
          <w:lang w:val="en-GB"/>
        </w:rPr>
        <w:t>:-)</w:t>
      </w:r>
      <w:r w:rsidRPr="003A1705">
        <w:rPr>
          <w:rStyle w:val="apple-converted-space"/>
          <w:color w:val="000000"/>
          <w:sz w:val="27"/>
          <w:szCs w:val="27"/>
          <w:lang w:val="en-GB"/>
        </w:rPr>
        <w:t> </w:t>
      </w:r>
      <w:r w:rsidRPr="003A1705">
        <w:rPr>
          <w:color w:val="000000"/>
          <w:sz w:val="27"/>
          <w:szCs w:val="27"/>
          <w:lang w:val="en-GB"/>
        </w:rPr>
        <w:t>  He did not stop at his original 1890 tabulating machine and sorter, but produced many other innovative new models. He also invented the first</w:t>
      </w:r>
      <w:r w:rsidRPr="003A1705">
        <w:rPr>
          <w:rStyle w:val="apple-converted-space"/>
          <w:color w:val="000000"/>
          <w:sz w:val="27"/>
          <w:szCs w:val="27"/>
          <w:lang w:val="en-GB"/>
        </w:rPr>
        <w:t> </w:t>
      </w:r>
      <w:hyperlink r:id="rId72" w:history="1">
        <w:r w:rsidRPr="003A1705">
          <w:rPr>
            <w:rStyle w:val="Hyperlink"/>
            <w:sz w:val="27"/>
            <w:szCs w:val="27"/>
            <w:lang w:val="en-GB"/>
          </w:rPr>
          <w:t>automatic card-feed mechanism</w:t>
        </w:r>
      </w:hyperlink>
      <w:r w:rsidRPr="003A1705">
        <w:rPr>
          <w:color w:val="000000"/>
          <w:sz w:val="27"/>
          <w:szCs w:val="27"/>
          <w:lang w:val="en-GB"/>
        </w:rPr>
        <w:t>, the</w:t>
      </w:r>
      <w:r w:rsidRPr="003A1705">
        <w:rPr>
          <w:rStyle w:val="apple-converted-space"/>
          <w:color w:val="000000"/>
          <w:sz w:val="27"/>
          <w:szCs w:val="27"/>
          <w:lang w:val="en-GB"/>
        </w:rPr>
        <w:t> </w:t>
      </w:r>
      <w:hyperlink r:id="rId73" w:anchor="keypunch" w:history="1">
        <w:r w:rsidRPr="003A1705">
          <w:rPr>
            <w:rStyle w:val="Hyperlink"/>
            <w:sz w:val="27"/>
            <w:szCs w:val="27"/>
            <w:lang w:val="en-GB"/>
          </w:rPr>
          <w:t>first key punch</w:t>
        </w:r>
      </w:hyperlink>
      <w:r w:rsidRPr="003A1705">
        <w:rPr>
          <w:color w:val="000000"/>
          <w:sz w:val="27"/>
          <w:szCs w:val="27"/>
          <w:lang w:val="en-GB"/>
        </w:rPr>
        <w:t>, and took what was perhaps the</w:t>
      </w:r>
      <w:r w:rsidRPr="003A1705">
        <w:rPr>
          <w:rStyle w:val="apple-converted-space"/>
          <w:color w:val="000000"/>
          <w:sz w:val="27"/>
          <w:szCs w:val="27"/>
          <w:lang w:val="en-GB"/>
        </w:rPr>
        <w:t> </w:t>
      </w:r>
      <w:r w:rsidRPr="003A1705">
        <w:rPr>
          <w:b/>
          <w:bCs/>
          <w:color w:val="000000"/>
          <w:sz w:val="27"/>
          <w:szCs w:val="27"/>
          <w:lang w:val="en-GB"/>
        </w:rPr>
        <w:t>first step towards programmin</w:t>
      </w:r>
      <w:r w:rsidRPr="003A1705">
        <w:rPr>
          <w:color w:val="000000"/>
          <w:sz w:val="27"/>
          <w:szCs w:val="27"/>
          <w:lang w:val="en-GB"/>
        </w:rPr>
        <w:t>g by introducing a wiring panel in his 1906</w:t>
      </w:r>
      <w:r w:rsidRPr="003A1705">
        <w:rPr>
          <w:rStyle w:val="apple-converted-space"/>
          <w:color w:val="000000"/>
          <w:sz w:val="27"/>
          <w:szCs w:val="27"/>
          <w:lang w:val="en-GB"/>
        </w:rPr>
        <w:t> </w:t>
      </w:r>
      <w:hyperlink r:id="rId74" w:history="1">
        <w:r w:rsidRPr="003A1705">
          <w:rPr>
            <w:rStyle w:val="Hyperlink"/>
            <w:sz w:val="27"/>
            <w:szCs w:val="27"/>
            <w:lang w:val="en-GB"/>
          </w:rPr>
          <w:t>Type I Tabulator</w:t>
        </w:r>
      </w:hyperlink>
      <w:r w:rsidRPr="003A1705">
        <w:rPr>
          <w:color w:val="000000"/>
          <w:sz w:val="27"/>
          <w:szCs w:val="27"/>
          <w:lang w:val="en-GB"/>
        </w:rPr>
        <w:t>, allowing it to do different jobs without having to be rebuilt! (The 1890 Tabulator was hardwired to operate only on 1890 Census cards.) These inventions were the foundation of the modern information processing industry.</w:t>
      </w:r>
    </w:p>
    <w:p w:rsidR="00842F1A" w:rsidRPr="009619F9" w:rsidRDefault="00842F1A" w:rsidP="00C53473">
      <w:pPr>
        <w:spacing w:beforeAutospacing="1" w:afterAutospacing="1"/>
        <w:rPr>
          <w:b/>
          <w:color w:val="000000"/>
          <w:sz w:val="32"/>
          <w:szCs w:val="32"/>
          <w:lang w:val="en-GB"/>
        </w:rPr>
      </w:pPr>
      <w:r w:rsidRPr="009619F9">
        <w:rPr>
          <w:b/>
          <w:color w:val="000000"/>
          <w:sz w:val="32"/>
          <w:szCs w:val="32"/>
          <w:lang w:val="en-GB"/>
        </w:rPr>
        <w:t>"It now seemed only fitting that the school to which he owed so much, and to which he was a credit, should award him an honorary degree. And indeed, Columbia's records show that at the school's June [1890] commencement he did, in fact, become Dr. Hollerith." (p.56)</w:t>
      </w:r>
    </w:p>
    <w:p w:rsidR="00842F1A" w:rsidRPr="003A1705" w:rsidRDefault="00842F1A" w:rsidP="00C53473">
      <w:pPr>
        <w:pStyle w:val="NormalWeb"/>
        <w:rPr>
          <w:color w:val="000000"/>
          <w:lang w:val="en-GB"/>
        </w:rPr>
      </w:pPr>
      <w:r w:rsidRPr="003A1705">
        <w:rPr>
          <w:color w:val="000000"/>
          <w:lang w:val="en-GB"/>
        </w:rPr>
        <w:t>However, the 1932 Columbia University Alumni Register [</w:t>
      </w:r>
      <w:hyperlink r:id="rId75" w:anchor="sources" w:history="1">
        <w:r w:rsidRPr="003A1705">
          <w:rPr>
            <w:rStyle w:val="Hyperlink"/>
            <w:lang w:val="en-GB"/>
          </w:rPr>
          <w:t>48</w:t>
        </w:r>
      </w:hyperlink>
      <w:r w:rsidRPr="003A1705">
        <w:rPr>
          <w:color w:val="000000"/>
          <w:lang w:val="en-GB"/>
        </w:rPr>
        <w:t>] shows that Hollerith received a Ph.D., and further states that the Ph.D. had never been granted as an honorary degree; the honorary doctorate in the sciences was the Sc.D. The Minutes of the Faculty of the School of Mines, 3 April 1890, state (regarding Hollerith's lack of prior matriculation in the doctoral program): "</w:t>
      </w:r>
      <w:r w:rsidRPr="003A1705">
        <w:rPr>
          <w:color w:val="000000"/>
          <w:u w:val="single"/>
          <w:lang w:val="en-GB"/>
        </w:rPr>
        <w:t>Resolved</w:t>
      </w:r>
      <w:r w:rsidRPr="003A1705">
        <w:rPr>
          <w:color w:val="000000"/>
          <w:lang w:val="en-GB"/>
        </w:rPr>
        <w:t xml:space="preserve">, that the Board of Trustees be respectfully requested to waive this requirement in the case of Mr. Hollerith, and to grant him the degree of Doctor of Philosophy upon the work which he has performed" and by the subsequent Trustees resolution of 7 April 1890, granting him the degree. </w:t>
      </w:r>
    </w:p>
    <w:p w:rsidR="00842F1A" w:rsidRPr="003A1705" w:rsidRDefault="00842F1A" w:rsidP="0005003E">
      <w:pPr>
        <w:rPr>
          <w:lang w:val="en-GB"/>
        </w:rPr>
      </w:pPr>
    </w:p>
    <w:p w:rsidR="00842F1A" w:rsidRDefault="00842F1A" w:rsidP="0005003E">
      <w:pPr>
        <w:pStyle w:val="NormalWeb"/>
        <w:jc w:val="center"/>
        <w:rPr>
          <w:color w:val="000000"/>
          <w:sz w:val="27"/>
          <w:szCs w:val="27"/>
        </w:rPr>
      </w:pPr>
      <w:r w:rsidRPr="00F914E1">
        <w:rPr>
          <w:noProof/>
          <w:color w:val="000000"/>
          <w:sz w:val="27"/>
          <w:szCs w:val="27"/>
        </w:rPr>
        <w:pict>
          <v:shape id="Immagine 17" o:spid="_x0000_i1030" type="#_x0000_t75" alt="http://www.jewishvirtuallibrary.org/jsource/images/Holocaust/hollerith.jpg" style="width:375pt;height:264pt;visibility:visible">
            <v:imagedata r:id="rId76" o:title=""/>
          </v:shape>
        </w:pict>
      </w:r>
    </w:p>
    <w:p w:rsidR="00842F1A" w:rsidRPr="003A1705" w:rsidRDefault="00842F1A" w:rsidP="0005003E">
      <w:pPr>
        <w:pStyle w:val="NormalWeb"/>
        <w:rPr>
          <w:color w:val="000000"/>
          <w:sz w:val="27"/>
          <w:szCs w:val="27"/>
          <w:lang w:val="en-GB"/>
        </w:rPr>
      </w:pPr>
      <w:r w:rsidRPr="003A1705">
        <w:rPr>
          <w:color w:val="000000"/>
          <w:sz w:val="27"/>
          <w:szCs w:val="27"/>
          <w:lang w:val="en-GB"/>
        </w:rPr>
        <w:t>All governments gather information about their citizens. The</w:t>
      </w:r>
      <w:r w:rsidRPr="003A1705">
        <w:rPr>
          <w:rStyle w:val="apple-converted-space"/>
          <w:color w:val="000000"/>
          <w:sz w:val="27"/>
          <w:szCs w:val="27"/>
          <w:lang w:val="en-GB"/>
        </w:rPr>
        <w:t> </w:t>
      </w:r>
      <w:hyperlink r:id="rId77" w:history="1">
        <w:r w:rsidRPr="003A1705">
          <w:rPr>
            <w:rStyle w:val="Hyperlink"/>
            <w:sz w:val="27"/>
            <w:szCs w:val="27"/>
            <w:lang w:val="en-GB"/>
          </w:rPr>
          <w:t>Nazi</w:t>
        </w:r>
      </w:hyperlink>
      <w:r w:rsidRPr="003A1705">
        <w:rPr>
          <w:rStyle w:val="apple-converted-space"/>
          <w:color w:val="000000"/>
          <w:sz w:val="27"/>
          <w:szCs w:val="27"/>
          <w:lang w:val="en-GB"/>
        </w:rPr>
        <w:t> </w:t>
      </w:r>
      <w:r w:rsidRPr="003A1705">
        <w:rPr>
          <w:color w:val="000000"/>
          <w:sz w:val="27"/>
          <w:szCs w:val="27"/>
          <w:lang w:val="en-GB"/>
        </w:rPr>
        <w:t>regime, however, used such information to track political opponents, enforce racial policies, and, ultimately, implement mass murder. As early as 1934, various government bureaus began to compile card catalogs identifying political and racial enemies of the regime, such as Freemasons, Jews, Sinti and</w:t>
      </w:r>
      <w:r w:rsidRPr="003A1705">
        <w:rPr>
          <w:rStyle w:val="apple-converted-space"/>
          <w:color w:val="000000"/>
          <w:sz w:val="27"/>
          <w:szCs w:val="27"/>
          <w:lang w:val="en-GB"/>
        </w:rPr>
        <w:t> </w:t>
      </w:r>
      <w:hyperlink r:id="rId78" w:history="1">
        <w:r w:rsidRPr="003A1705">
          <w:rPr>
            <w:rStyle w:val="Hyperlink"/>
            <w:sz w:val="27"/>
            <w:szCs w:val="27"/>
            <w:lang w:val="en-GB"/>
          </w:rPr>
          <w:t>Roma</w:t>
        </w:r>
      </w:hyperlink>
      <w:r w:rsidRPr="003A1705">
        <w:rPr>
          <w:rStyle w:val="apple-converted-space"/>
          <w:color w:val="000000"/>
          <w:sz w:val="27"/>
          <w:szCs w:val="27"/>
          <w:lang w:val="en-GB"/>
        </w:rPr>
        <w:t> </w:t>
      </w:r>
      <w:r w:rsidRPr="003A1705">
        <w:rPr>
          <w:color w:val="000000"/>
          <w:sz w:val="27"/>
          <w:szCs w:val="27"/>
          <w:lang w:val="en-GB"/>
        </w:rPr>
        <w:t>(Gypsies), and "genetically diseased" persons. The 1939 census became the basis for a national register of Jews. That year, German census forms for the first time included explicitly racial categories. Jews were identified not only by religious affiliation, but by race as well. Within three years, the completed national register of Jews and some Jewish Mischlinge ("mixed breeds") was to become one of the sources for Nazi deportation lists. Most of those deported perished in the Holocaust.</w:t>
      </w:r>
    </w:p>
    <w:p w:rsidR="00842F1A" w:rsidRPr="003A1705" w:rsidRDefault="00842F1A" w:rsidP="0005003E">
      <w:pPr>
        <w:pStyle w:val="NormalWeb"/>
        <w:rPr>
          <w:color w:val="000000"/>
          <w:sz w:val="27"/>
          <w:szCs w:val="27"/>
          <w:lang w:val="en-GB"/>
        </w:rPr>
      </w:pPr>
      <w:r w:rsidRPr="003A1705">
        <w:rPr>
          <w:color w:val="000000"/>
          <w:sz w:val="27"/>
          <w:szCs w:val="27"/>
          <w:lang w:val="en-GB"/>
        </w:rPr>
        <w:t>During the 1930s and 1940s, Hollerith machines were the best data processing devices available. The Nazi regime employed thousands of people in 1933 to 1939 to record national census data onto Hollerith punch cards. The SS used the Hollerith machines during the war to monitor the large numbers of prisoners shipped in and out of concentration camps. The machines were manufactured by DEHOMAG-Deutsche Hollerith Maschinen Gesellschaft or German Hollerith Machine Company, a subsidiary of IBM since 1922.</w:t>
      </w:r>
    </w:p>
    <w:p w:rsidR="00842F1A" w:rsidRPr="003A1705" w:rsidRDefault="00842F1A" w:rsidP="0005003E">
      <w:pPr>
        <w:pStyle w:val="NormalWeb"/>
        <w:rPr>
          <w:color w:val="000000"/>
          <w:sz w:val="27"/>
          <w:szCs w:val="27"/>
          <w:lang w:val="en-GB"/>
        </w:rPr>
      </w:pPr>
      <w:bookmarkStart w:id="0" w:name="_GoBack"/>
      <w:bookmarkEnd w:id="0"/>
    </w:p>
    <w:sectPr w:rsidR="00842F1A" w:rsidRPr="003A1705" w:rsidSect="00A71E5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A3E47"/>
    <w:multiLevelType w:val="multilevel"/>
    <w:tmpl w:val="E8B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70ABB"/>
    <w:multiLevelType w:val="multilevel"/>
    <w:tmpl w:val="A4B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4026AE"/>
    <w:multiLevelType w:val="multilevel"/>
    <w:tmpl w:val="316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43BEA"/>
    <w:multiLevelType w:val="multilevel"/>
    <w:tmpl w:val="7BE458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6984B80"/>
    <w:multiLevelType w:val="multilevel"/>
    <w:tmpl w:val="823476D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644"/>
        </w:tabs>
        <w:ind w:left="644"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9EE3844"/>
    <w:multiLevelType w:val="multilevel"/>
    <w:tmpl w:val="8F0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DE297B"/>
    <w:multiLevelType w:val="multilevel"/>
    <w:tmpl w:val="1760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5773B8"/>
    <w:multiLevelType w:val="multilevel"/>
    <w:tmpl w:val="35D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E2900"/>
    <w:multiLevelType w:val="multilevel"/>
    <w:tmpl w:val="2C4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FA2516"/>
    <w:multiLevelType w:val="multilevel"/>
    <w:tmpl w:val="049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580579"/>
    <w:multiLevelType w:val="multilevel"/>
    <w:tmpl w:val="430A6D0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5FEF1DCF"/>
    <w:multiLevelType w:val="multilevel"/>
    <w:tmpl w:val="77F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B5036"/>
    <w:multiLevelType w:val="multilevel"/>
    <w:tmpl w:val="004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090437"/>
    <w:multiLevelType w:val="multilevel"/>
    <w:tmpl w:val="AA9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2D1003"/>
    <w:multiLevelType w:val="multilevel"/>
    <w:tmpl w:val="F00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5F011A"/>
    <w:multiLevelType w:val="multilevel"/>
    <w:tmpl w:val="ED2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DD240F"/>
    <w:multiLevelType w:val="multilevel"/>
    <w:tmpl w:val="3AA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DD5623"/>
    <w:multiLevelType w:val="multilevel"/>
    <w:tmpl w:val="872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3"/>
  </w:num>
  <w:num w:numId="4">
    <w:abstractNumId w:val="14"/>
  </w:num>
  <w:num w:numId="5">
    <w:abstractNumId w:val="5"/>
  </w:num>
  <w:num w:numId="6">
    <w:abstractNumId w:val="0"/>
  </w:num>
  <w:num w:numId="7">
    <w:abstractNumId w:val="2"/>
  </w:num>
  <w:num w:numId="8">
    <w:abstractNumId w:val="8"/>
  </w:num>
  <w:num w:numId="9">
    <w:abstractNumId w:val="4"/>
  </w:num>
  <w:num w:numId="10">
    <w:abstractNumId w:val="12"/>
  </w:num>
  <w:num w:numId="11">
    <w:abstractNumId w:val="16"/>
  </w:num>
  <w:num w:numId="12">
    <w:abstractNumId w:val="6"/>
  </w:num>
  <w:num w:numId="13">
    <w:abstractNumId w:val="15"/>
  </w:num>
  <w:num w:numId="14">
    <w:abstractNumId w:val="3"/>
  </w:num>
  <w:num w:numId="15">
    <w:abstractNumId w:val="17"/>
  </w:num>
  <w:num w:numId="16">
    <w:abstractNumId w:val="9"/>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1C3E"/>
    <w:rsid w:val="00043307"/>
    <w:rsid w:val="0005003E"/>
    <w:rsid w:val="00057FE8"/>
    <w:rsid w:val="000B33CF"/>
    <w:rsid w:val="00102C44"/>
    <w:rsid w:val="00224B09"/>
    <w:rsid w:val="003A1705"/>
    <w:rsid w:val="0050422F"/>
    <w:rsid w:val="00506CCE"/>
    <w:rsid w:val="005B3812"/>
    <w:rsid w:val="005C7D75"/>
    <w:rsid w:val="00651DAD"/>
    <w:rsid w:val="00776400"/>
    <w:rsid w:val="00842F1A"/>
    <w:rsid w:val="00861C3E"/>
    <w:rsid w:val="008A59E3"/>
    <w:rsid w:val="00913B00"/>
    <w:rsid w:val="009416BE"/>
    <w:rsid w:val="009619F9"/>
    <w:rsid w:val="00A71E5D"/>
    <w:rsid w:val="00B610CA"/>
    <w:rsid w:val="00B63858"/>
    <w:rsid w:val="00BF0BE7"/>
    <w:rsid w:val="00C53473"/>
    <w:rsid w:val="00C717D8"/>
    <w:rsid w:val="00D17755"/>
    <w:rsid w:val="00D3651E"/>
    <w:rsid w:val="00F466B5"/>
    <w:rsid w:val="00F91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D"/>
    <w:pPr>
      <w:spacing w:after="200" w:line="276" w:lineRule="auto"/>
    </w:pPr>
    <w:rPr>
      <w:lang w:eastAsia="en-US"/>
    </w:rPr>
  </w:style>
  <w:style w:type="paragraph" w:styleId="Heading1">
    <w:name w:val="heading 1"/>
    <w:basedOn w:val="Normal"/>
    <w:link w:val="Heading1Char"/>
    <w:uiPriority w:val="99"/>
    <w:qFormat/>
    <w:rsid w:val="00861C3E"/>
    <w:pPr>
      <w:spacing w:before="100" w:beforeAutospacing="1" w:after="100" w:afterAutospacing="1" w:line="240" w:lineRule="auto"/>
      <w:outlineLvl w:val="0"/>
    </w:pPr>
    <w:rPr>
      <w:rFonts w:ascii="Times New Roman" w:eastAsia="Times New Roman" w:hAnsi="Times New Roman"/>
      <w:b/>
      <w:bCs/>
      <w:kern w:val="36"/>
      <w:sz w:val="48"/>
      <w:szCs w:val="48"/>
      <w:lang w:eastAsia="it-IT"/>
    </w:rPr>
  </w:style>
  <w:style w:type="paragraph" w:styleId="Heading2">
    <w:name w:val="heading 2"/>
    <w:basedOn w:val="Normal"/>
    <w:link w:val="Heading2Char"/>
    <w:uiPriority w:val="99"/>
    <w:qFormat/>
    <w:rsid w:val="00861C3E"/>
    <w:pPr>
      <w:spacing w:before="100" w:beforeAutospacing="1" w:after="100" w:afterAutospacing="1" w:line="240" w:lineRule="auto"/>
      <w:outlineLvl w:val="1"/>
    </w:pPr>
    <w:rPr>
      <w:rFonts w:ascii="Times New Roman" w:eastAsia="Times New Roman" w:hAnsi="Times New Roman"/>
      <w:b/>
      <w:bCs/>
      <w:sz w:val="36"/>
      <w:szCs w:val="36"/>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1C3E"/>
    <w:rPr>
      <w:rFonts w:ascii="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9"/>
    <w:locked/>
    <w:rsid w:val="00861C3E"/>
    <w:rPr>
      <w:rFonts w:ascii="Times New Roman" w:hAnsi="Times New Roman" w:cs="Times New Roman"/>
      <w:b/>
      <w:bCs/>
      <w:sz w:val="36"/>
      <w:szCs w:val="36"/>
      <w:lang w:eastAsia="it-IT"/>
    </w:rPr>
  </w:style>
  <w:style w:type="character" w:styleId="Hyperlink">
    <w:name w:val="Hyperlink"/>
    <w:basedOn w:val="DefaultParagraphFont"/>
    <w:uiPriority w:val="99"/>
    <w:semiHidden/>
    <w:rsid w:val="00861C3E"/>
    <w:rPr>
      <w:rFonts w:cs="Times New Roman"/>
      <w:color w:val="0000FF"/>
      <w:u w:val="single"/>
    </w:rPr>
  </w:style>
  <w:style w:type="character" w:customStyle="1" w:styleId="apple-converted-space">
    <w:name w:val="apple-converted-space"/>
    <w:basedOn w:val="DefaultParagraphFont"/>
    <w:uiPriority w:val="99"/>
    <w:rsid w:val="00861C3E"/>
    <w:rPr>
      <w:rFonts w:cs="Times New Roman"/>
    </w:rPr>
  </w:style>
  <w:style w:type="paragraph" w:styleId="NormalWeb">
    <w:name w:val="Normal (Web)"/>
    <w:basedOn w:val="Normal"/>
    <w:uiPriority w:val="99"/>
    <w:rsid w:val="00861C3E"/>
    <w:pPr>
      <w:spacing w:before="100" w:beforeAutospacing="1" w:after="100" w:afterAutospacing="1" w:line="240" w:lineRule="auto"/>
    </w:pPr>
    <w:rPr>
      <w:rFonts w:ascii="Times New Roman" w:eastAsia="Times New Roman" w:hAnsi="Times New Roman"/>
      <w:sz w:val="24"/>
      <w:szCs w:val="24"/>
      <w:lang w:eastAsia="it-IT"/>
    </w:rPr>
  </w:style>
  <w:style w:type="character" w:customStyle="1" w:styleId="toctoggle">
    <w:name w:val="toctoggle"/>
    <w:basedOn w:val="DefaultParagraphFont"/>
    <w:uiPriority w:val="99"/>
    <w:rsid w:val="00861C3E"/>
    <w:rPr>
      <w:rFonts w:cs="Times New Roman"/>
    </w:rPr>
  </w:style>
  <w:style w:type="character" w:customStyle="1" w:styleId="tocnumber">
    <w:name w:val="tocnumber"/>
    <w:basedOn w:val="DefaultParagraphFont"/>
    <w:uiPriority w:val="99"/>
    <w:rsid w:val="00861C3E"/>
    <w:rPr>
      <w:rFonts w:cs="Times New Roman"/>
    </w:rPr>
  </w:style>
  <w:style w:type="character" w:customStyle="1" w:styleId="toctext">
    <w:name w:val="toctext"/>
    <w:basedOn w:val="DefaultParagraphFont"/>
    <w:uiPriority w:val="99"/>
    <w:rsid w:val="00861C3E"/>
    <w:rPr>
      <w:rFonts w:cs="Times New Roman"/>
    </w:rPr>
  </w:style>
  <w:style w:type="character" w:customStyle="1" w:styleId="mw-headline">
    <w:name w:val="mw-headline"/>
    <w:basedOn w:val="DefaultParagraphFont"/>
    <w:uiPriority w:val="99"/>
    <w:rsid w:val="00861C3E"/>
    <w:rPr>
      <w:rFonts w:cs="Times New Roman"/>
    </w:rPr>
  </w:style>
  <w:style w:type="character" w:customStyle="1" w:styleId="editsection">
    <w:name w:val="editsection"/>
    <w:basedOn w:val="DefaultParagraphFont"/>
    <w:uiPriority w:val="99"/>
    <w:rsid w:val="00861C3E"/>
    <w:rPr>
      <w:rFonts w:cs="Times New Roman"/>
    </w:rPr>
  </w:style>
  <w:style w:type="character" w:styleId="HTMLCite">
    <w:name w:val="HTML Cite"/>
    <w:basedOn w:val="DefaultParagraphFont"/>
    <w:uiPriority w:val="99"/>
    <w:semiHidden/>
    <w:rsid w:val="00861C3E"/>
    <w:rPr>
      <w:rFonts w:cs="Times New Roman"/>
      <w:i/>
      <w:iCs/>
    </w:rPr>
  </w:style>
  <w:style w:type="character" w:customStyle="1" w:styleId="plainlinks">
    <w:name w:val="plainlinks"/>
    <w:basedOn w:val="DefaultParagraphFont"/>
    <w:uiPriority w:val="99"/>
    <w:rsid w:val="00861C3E"/>
    <w:rPr>
      <w:rFonts w:cs="Times New Roman"/>
    </w:rPr>
  </w:style>
  <w:style w:type="paragraph" w:styleId="BalloonText">
    <w:name w:val="Balloon Text"/>
    <w:basedOn w:val="Normal"/>
    <w:link w:val="BalloonTextChar"/>
    <w:uiPriority w:val="99"/>
    <w:semiHidden/>
    <w:rsid w:val="0086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1C3E"/>
    <w:rPr>
      <w:rFonts w:ascii="Tahoma" w:hAnsi="Tahoma" w:cs="Tahoma"/>
      <w:sz w:val="16"/>
      <w:szCs w:val="16"/>
    </w:rPr>
  </w:style>
  <w:style w:type="character" w:customStyle="1" w:styleId="fn">
    <w:name w:val="fn"/>
    <w:basedOn w:val="DefaultParagraphFont"/>
    <w:uiPriority w:val="99"/>
    <w:rsid w:val="00043307"/>
    <w:rPr>
      <w:rFonts w:cs="Times New Roman"/>
    </w:rPr>
  </w:style>
  <w:style w:type="character" w:customStyle="1" w:styleId="birthplace">
    <w:name w:val="birthplace"/>
    <w:basedOn w:val="DefaultParagraphFont"/>
    <w:uiPriority w:val="99"/>
    <w:rsid w:val="00043307"/>
    <w:rPr>
      <w:rFonts w:cs="Times New Roman"/>
    </w:rPr>
  </w:style>
  <w:style w:type="character" w:customStyle="1" w:styleId="deathplace">
    <w:name w:val="deathplace"/>
    <w:basedOn w:val="DefaultParagraphFont"/>
    <w:uiPriority w:val="99"/>
    <w:rsid w:val="00043307"/>
    <w:rPr>
      <w:rFonts w:cs="Times New Roman"/>
    </w:rPr>
  </w:style>
  <w:style w:type="character" w:customStyle="1" w:styleId="mbox-text-span">
    <w:name w:val="mbox-text-span"/>
    <w:basedOn w:val="DefaultParagraphFont"/>
    <w:uiPriority w:val="99"/>
    <w:rsid w:val="00043307"/>
    <w:rPr>
      <w:rFonts w:cs="Times New Roman"/>
    </w:rPr>
  </w:style>
  <w:style w:type="character" w:customStyle="1" w:styleId="hide-when-compact">
    <w:name w:val="hide-when-compact"/>
    <w:basedOn w:val="DefaultParagraphFont"/>
    <w:uiPriority w:val="99"/>
    <w:rsid w:val="00043307"/>
    <w:rPr>
      <w:rFonts w:cs="Times New Roman"/>
    </w:rPr>
  </w:style>
  <w:style w:type="character" w:customStyle="1" w:styleId="mw-cite-backlink">
    <w:name w:val="mw-cite-backlink"/>
    <w:basedOn w:val="DefaultParagraphFont"/>
    <w:uiPriority w:val="99"/>
    <w:rsid w:val="00043307"/>
    <w:rPr>
      <w:rFonts w:cs="Times New Roman"/>
    </w:rPr>
  </w:style>
  <w:style w:type="character" w:customStyle="1" w:styleId="reference-text">
    <w:name w:val="reference-text"/>
    <w:basedOn w:val="DefaultParagraphFont"/>
    <w:uiPriority w:val="99"/>
    <w:rsid w:val="00043307"/>
    <w:rPr>
      <w:rFonts w:cs="Times New Roman"/>
    </w:rPr>
  </w:style>
  <w:style w:type="character" w:customStyle="1" w:styleId="citation">
    <w:name w:val="citation"/>
    <w:basedOn w:val="DefaultParagraphFont"/>
    <w:uiPriority w:val="99"/>
    <w:rsid w:val="00043307"/>
    <w:rPr>
      <w:rFonts w:cs="Times New Roman"/>
    </w:rPr>
  </w:style>
  <w:style w:type="character" w:customStyle="1" w:styleId="reference-accessdate">
    <w:name w:val="reference-accessdate"/>
    <w:basedOn w:val="DefaultParagraphFont"/>
    <w:uiPriority w:val="99"/>
    <w:rsid w:val="00043307"/>
    <w:rPr>
      <w:rFonts w:cs="Times New Roman"/>
    </w:rPr>
  </w:style>
  <w:style w:type="character" w:styleId="HTMLTypewriter">
    <w:name w:val="HTML Typewriter"/>
    <w:basedOn w:val="DefaultParagraphFont"/>
    <w:uiPriority w:val="99"/>
    <w:semiHidden/>
    <w:rsid w:val="00651DAD"/>
    <w:rPr>
      <w:rFonts w:ascii="Courier New" w:hAnsi="Courier New" w:cs="Courier New"/>
      <w:sz w:val="20"/>
      <w:szCs w:val="20"/>
    </w:rPr>
  </w:style>
  <w:style w:type="character" w:customStyle="1" w:styleId="tsconto">
    <w:name w:val="tsconto"/>
    <w:basedOn w:val="DefaultParagraphFont"/>
    <w:uiPriority w:val="99"/>
    <w:rsid w:val="0005003E"/>
    <w:rPr>
      <w:rFonts w:cs="Times New Roman"/>
    </w:rPr>
  </w:style>
</w:styles>
</file>

<file path=word/webSettings.xml><?xml version="1.0" encoding="utf-8"?>
<w:webSettings xmlns:r="http://schemas.openxmlformats.org/officeDocument/2006/relationships" xmlns:w="http://schemas.openxmlformats.org/wordprocessingml/2006/main">
  <w:divs>
    <w:div w:id="1715345479">
      <w:marLeft w:val="0"/>
      <w:marRight w:val="0"/>
      <w:marTop w:val="0"/>
      <w:marBottom w:val="0"/>
      <w:divBdr>
        <w:top w:val="none" w:sz="0" w:space="0" w:color="auto"/>
        <w:left w:val="none" w:sz="0" w:space="0" w:color="auto"/>
        <w:bottom w:val="none" w:sz="0" w:space="0" w:color="auto"/>
        <w:right w:val="none" w:sz="0" w:space="0" w:color="auto"/>
      </w:divBdr>
    </w:div>
    <w:div w:id="1715345486">
      <w:marLeft w:val="0"/>
      <w:marRight w:val="0"/>
      <w:marTop w:val="0"/>
      <w:marBottom w:val="0"/>
      <w:divBdr>
        <w:top w:val="none" w:sz="0" w:space="0" w:color="auto"/>
        <w:left w:val="none" w:sz="0" w:space="0" w:color="auto"/>
        <w:bottom w:val="none" w:sz="0" w:space="0" w:color="auto"/>
        <w:right w:val="none" w:sz="0" w:space="0" w:color="auto"/>
      </w:divBdr>
    </w:div>
    <w:div w:id="1715345491">
      <w:marLeft w:val="0"/>
      <w:marRight w:val="0"/>
      <w:marTop w:val="0"/>
      <w:marBottom w:val="0"/>
      <w:divBdr>
        <w:top w:val="none" w:sz="0" w:space="0" w:color="auto"/>
        <w:left w:val="none" w:sz="0" w:space="0" w:color="auto"/>
        <w:bottom w:val="none" w:sz="0" w:space="0" w:color="auto"/>
        <w:right w:val="none" w:sz="0" w:space="0" w:color="auto"/>
      </w:divBdr>
      <w:divsChild>
        <w:div w:id="1715345503">
          <w:marLeft w:val="720"/>
          <w:marRight w:val="720"/>
          <w:marTop w:val="100"/>
          <w:marBottom w:val="100"/>
          <w:divBdr>
            <w:top w:val="none" w:sz="0" w:space="0" w:color="auto"/>
            <w:left w:val="none" w:sz="0" w:space="0" w:color="auto"/>
            <w:bottom w:val="none" w:sz="0" w:space="0" w:color="auto"/>
            <w:right w:val="none" w:sz="0" w:space="0" w:color="auto"/>
          </w:divBdr>
        </w:div>
      </w:divsChild>
    </w:div>
    <w:div w:id="1715345492">
      <w:marLeft w:val="0"/>
      <w:marRight w:val="0"/>
      <w:marTop w:val="0"/>
      <w:marBottom w:val="0"/>
      <w:divBdr>
        <w:top w:val="none" w:sz="0" w:space="0" w:color="auto"/>
        <w:left w:val="none" w:sz="0" w:space="0" w:color="auto"/>
        <w:bottom w:val="none" w:sz="0" w:space="0" w:color="auto"/>
        <w:right w:val="none" w:sz="0" w:space="0" w:color="auto"/>
      </w:divBdr>
      <w:divsChild>
        <w:div w:id="1715345499">
          <w:marLeft w:val="0"/>
          <w:marRight w:val="0"/>
          <w:marTop w:val="0"/>
          <w:marBottom w:val="0"/>
          <w:divBdr>
            <w:top w:val="none" w:sz="0" w:space="0" w:color="auto"/>
            <w:left w:val="none" w:sz="0" w:space="0" w:color="auto"/>
            <w:bottom w:val="none" w:sz="0" w:space="0" w:color="auto"/>
            <w:right w:val="none" w:sz="0" w:space="0" w:color="auto"/>
          </w:divBdr>
          <w:divsChild>
            <w:div w:id="1715345500">
              <w:marLeft w:val="0"/>
              <w:marRight w:val="0"/>
              <w:marTop w:val="0"/>
              <w:marBottom w:val="0"/>
              <w:divBdr>
                <w:top w:val="none" w:sz="0" w:space="0" w:color="auto"/>
                <w:left w:val="none" w:sz="0" w:space="0" w:color="auto"/>
                <w:bottom w:val="none" w:sz="0" w:space="0" w:color="auto"/>
                <w:right w:val="none" w:sz="0" w:space="0" w:color="auto"/>
              </w:divBdr>
            </w:div>
            <w:div w:id="1715345507">
              <w:marLeft w:val="0"/>
              <w:marRight w:val="0"/>
              <w:marTop w:val="0"/>
              <w:marBottom w:val="0"/>
              <w:divBdr>
                <w:top w:val="none" w:sz="0" w:space="0" w:color="auto"/>
                <w:left w:val="none" w:sz="0" w:space="0" w:color="auto"/>
                <w:bottom w:val="none" w:sz="0" w:space="0" w:color="auto"/>
                <w:right w:val="none" w:sz="0" w:space="0" w:color="auto"/>
              </w:divBdr>
              <w:divsChild>
                <w:div w:id="1715345483">
                  <w:marLeft w:val="0"/>
                  <w:marRight w:val="0"/>
                  <w:marTop w:val="0"/>
                  <w:marBottom w:val="0"/>
                  <w:divBdr>
                    <w:top w:val="none" w:sz="0" w:space="0" w:color="auto"/>
                    <w:left w:val="none" w:sz="0" w:space="0" w:color="auto"/>
                    <w:bottom w:val="none" w:sz="0" w:space="0" w:color="auto"/>
                    <w:right w:val="none" w:sz="0" w:space="0" w:color="auto"/>
                  </w:divBdr>
                </w:div>
                <w:div w:id="1715345484">
                  <w:marLeft w:val="0"/>
                  <w:marRight w:val="0"/>
                  <w:marTop w:val="0"/>
                  <w:marBottom w:val="0"/>
                  <w:divBdr>
                    <w:top w:val="none" w:sz="0" w:space="0" w:color="auto"/>
                    <w:left w:val="none" w:sz="0" w:space="0" w:color="auto"/>
                    <w:bottom w:val="none" w:sz="0" w:space="0" w:color="auto"/>
                    <w:right w:val="none" w:sz="0" w:space="0" w:color="auto"/>
                  </w:divBdr>
                </w:div>
                <w:div w:id="1715345487">
                  <w:marLeft w:val="336"/>
                  <w:marRight w:val="0"/>
                  <w:marTop w:val="120"/>
                  <w:marBottom w:val="192"/>
                  <w:divBdr>
                    <w:top w:val="none" w:sz="0" w:space="0" w:color="auto"/>
                    <w:left w:val="none" w:sz="0" w:space="0" w:color="auto"/>
                    <w:bottom w:val="none" w:sz="0" w:space="0" w:color="auto"/>
                    <w:right w:val="none" w:sz="0" w:space="0" w:color="auto"/>
                  </w:divBdr>
                  <w:divsChild>
                    <w:div w:id="1715345488">
                      <w:marLeft w:val="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 w:id="1715345493">
      <w:marLeft w:val="0"/>
      <w:marRight w:val="0"/>
      <w:marTop w:val="0"/>
      <w:marBottom w:val="0"/>
      <w:divBdr>
        <w:top w:val="none" w:sz="0" w:space="0" w:color="auto"/>
        <w:left w:val="none" w:sz="0" w:space="0" w:color="auto"/>
        <w:bottom w:val="none" w:sz="0" w:space="0" w:color="auto"/>
        <w:right w:val="none" w:sz="0" w:space="0" w:color="auto"/>
      </w:divBdr>
      <w:divsChild>
        <w:div w:id="1715345481">
          <w:marLeft w:val="0"/>
          <w:marRight w:val="0"/>
          <w:marTop w:val="0"/>
          <w:marBottom w:val="0"/>
          <w:divBdr>
            <w:top w:val="none" w:sz="0" w:space="0" w:color="auto"/>
            <w:left w:val="none" w:sz="0" w:space="0" w:color="auto"/>
            <w:bottom w:val="none" w:sz="0" w:space="0" w:color="auto"/>
            <w:right w:val="none" w:sz="0" w:space="0" w:color="auto"/>
          </w:divBdr>
          <w:divsChild>
            <w:div w:id="1715345480">
              <w:marLeft w:val="0"/>
              <w:marRight w:val="0"/>
              <w:marTop w:val="0"/>
              <w:marBottom w:val="0"/>
              <w:divBdr>
                <w:top w:val="none" w:sz="0" w:space="0" w:color="auto"/>
                <w:left w:val="none" w:sz="0" w:space="0" w:color="auto"/>
                <w:bottom w:val="none" w:sz="0" w:space="0" w:color="auto"/>
                <w:right w:val="none" w:sz="0" w:space="0" w:color="auto"/>
              </w:divBdr>
              <w:divsChild>
                <w:div w:id="1715345477">
                  <w:marLeft w:val="0"/>
                  <w:marRight w:val="0"/>
                  <w:marTop w:val="0"/>
                  <w:marBottom w:val="0"/>
                  <w:divBdr>
                    <w:top w:val="none" w:sz="0" w:space="0" w:color="auto"/>
                    <w:left w:val="none" w:sz="0" w:space="0" w:color="auto"/>
                    <w:bottom w:val="none" w:sz="0" w:space="0" w:color="auto"/>
                    <w:right w:val="none" w:sz="0" w:space="0" w:color="auto"/>
                  </w:divBdr>
                </w:div>
                <w:div w:id="1715345478">
                  <w:marLeft w:val="0"/>
                  <w:marRight w:val="336"/>
                  <w:marTop w:val="120"/>
                  <w:marBottom w:val="312"/>
                  <w:divBdr>
                    <w:top w:val="none" w:sz="0" w:space="0" w:color="auto"/>
                    <w:left w:val="none" w:sz="0" w:space="0" w:color="auto"/>
                    <w:bottom w:val="none" w:sz="0" w:space="0" w:color="auto"/>
                    <w:right w:val="none" w:sz="0" w:space="0" w:color="auto"/>
                  </w:divBdr>
                  <w:divsChild>
                    <w:div w:id="1715345506">
                      <w:marLeft w:val="0"/>
                      <w:marRight w:val="0"/>
                      <w:marTop w:val="0"/>
                      <w:marBottom w:val="0"/>
                      <w:divBdr>
                        <w:top w:val="single" w:sz="6" w:space="0" w:color="CCCCCC"/>
                        <w:left w:val="single" w:sz="6" w:space="0" w:color="CCCCCC"/>
                        <w:bottom w:val="single" w:sz="6" w:space="0" w:color="CCCCCC"/>
                        <w:right w:val="single" w:sz="6" w:space="0" w:color="CCCCCC"/>
                      </w:divBdr>
                      <w:divsChild>
                        <w:div w:id="1715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494">
                  <w:marLeft w:val="0"/>
                  <w:marRight w:val="336"/>
                  <w:marTop w:val="120"/>
                  <w:marBottom w:val="312"/>
                  <w:divBdr>
                    <w:top w:val="none" w:sz="0" w:space="0" w:color="auto"/>
                    <w:left w:val="none" w:sz="0" w:space="0" w:color="auto"/>
                    <w:bottom w:val="none" w:sz="0" w:space="0" w:color="auto"/>
                    <w:right w:val="none" w:sz="0" w:space="0" w:color="auto"/>
                  </w:divBdr>
                  <w:divsChild>
                    <w:div w:id="1715345505">
                      <w:marLeft w:val="0"/>
                      <w:marRight w:val="0"/>
                      <w:marTop w:val="0"/>
                      <w:marBottom w:val="0"/>
                      <w:divBdr>
                        <w:top w:val="single" w:sz="6" w:space="0" w:color="CCCCCC"/>
                        <w:left w:val="single" w:sz="6" w:space="0" w:color="CCCCCC"/>
                        <w:bottom w:val="single" w:sz="6" w:space="0" w:color="CCCCCC"/>
                        <w:right w:val="single" w:sz="6" w:space="0" w:color="CCCCCC"/>
                      </w:divBdr>
                      <w:divsChild>
                        <w:div w:id="17153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496">
                  <w:marLeft w:val="336"/>
                  <w:marRight w:val="0"/>
                  <w:marTop w:val="120"/>
                  <w:marBottom w:val="312"/>
                  <w:divBdr>
                    <w:top w:val="none" w:sz="0" w:space="0" w:color="auto"/>
                    <w:left w:val="none" w:sz="0" w:space="0" w:color="auto"/>
                    <w:bottom w:val="none" w:sz="0" w:space="0" w:color="auto"/>
                    <w:right w:val="none" w:sz="0" w:space="0" w:color="auto"/>
                  </w:divBdr>
                  <w:divsChild>
                    <w:div w:id="1715345495">
                      <w:marLeft w:val="0"/>
                      <w:marRight w:val="0"/>
                      <w:marTop w:val="0"/>
                      <w:marBottom w:val="0"/>
                      <w:divBdr>
                        <w:top w:val="single" w:sz="6" w:space="0" w:color="CCCCCC"/>
                        <w:left w:val="single" w:sz="6" w:space="0" w:color="CCCCCC"/>
                        <w:bottom w:val="single" w:sz="6" w:space="0" w:color="CCCCCC"/>
                        <w:right w:val="single" w:sz="6" w:space="0" w:color="CCCCCC"/>
                      </w:divBdr>
                      <w:divsChild>
                        <w:div w:id="17153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501">
                  <w:marLeft w:val="0"/>
                  <w:marRight w:val="0"/>
                  <w:marTop w:val="0"/>
                  <w:marBottom w:val="120"/>
                  <w:divBdr>
                    <w:top w:val="none" w:sz="0" w:space="0" w:color="auto"/>
                    <w:left w:val="none" w:sz="0" w:space="0" w:color="auto"/>
                    <w:bottom w:val="none" w:sz="0" w:space="0" w:color="auto"/>
                    <w:right w:val="none" w:sz="0" w:space="0" w:color="auto"/>
                  </w:divBdr>
                </w:div>
                <w:div w:id="1715345502">
                  <w:marLeft w:val="336"/>
                  <w:marRight w:val="0"/>
                  <w:marTop w:val="120"/>
                  <w:marBottom w:val="312"/>
                  <w:divBdr>
                    <w:top w:val="none" w:sz="0" w:space="0" w:color="auto"/>
                    <w:left w:val="none" w:sz="0" w:space="0" w:color="auto"/>
                    <w:bottom w:val="none" w:sz="0" w:space="0" w:color="auto"/>
                    <w:right w:val="none" w:sz="0" w:space="0" w:color="auto"/>
                  </w:divBdr>
                  <w:divsChild>
                    <w:div w:id="1715345482">
                      <w:marLeft w:val="0"/>
                      <w:marRight w:val="0"/>
                      <w:marTop w:val="0"/>
                      <w:marBottom w:val="0"/>
                      <w:divBdr>
                        <w:top w:val="single" w:sz="6" w:space="0" w:color="CCCCCC"/>
                        <w:left w:val="single" w:sz="6" w:space="0" w:color="CCCCCC"/>
                        <w:bottom w:val="single" w:sz="6" w:space="0" w:color="CCCCCC"/>
                        <w:right w:val="single" w:sz="6" w:space="0" w:color="CCCCCC"/>
                      </w:divBdr>
                      <w:divsChild>
                        <w:div w:id="17153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504">
                  <w:marLeft w:val="720"/>
                  <w:marRight w:val="720"/>
                  <w:marTop w:val="100"/>
                  <w:marBottom w:val="100"/>
                  <w:divBdr>
                    <w:top w:val="none" w:sz="0" w:space="0" w:color="auto"/>
                    <w:left w:val="none" w:sz="0" w:space="0" w:color="auto"/>
                    <w:bottom w:val="none" w:sz="0" w:space="0" w:color="auto"/>
                    <w:right w:val="none" w:sz="0" w:space="0" w:color="auto"/>
                  </w:divBdr>
                </w:div>
              </w:divsChild>
            </w:div>
            <w:div w:id="17153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t.wikipedia.org/wiki/Ingegnere" TargetMode="External"/><Relationship Id="rId18" Type="http://schemas.openxmlformats.org/officeDocument/2006/relationships/hyperlink" Target="http://it.wikipedia.org/wiki/29_febbraio" TargetMode="External"/><Relationship Id="rId26" Type="http://schemas.openxmlformats.org/officeDocument/2006/relationships/hyperlink" Target="http://it.wikipedia.org/wiki/1880" TargetMode="External"/><Relationship Id="rId39" Type="http://schemas.openxmlformats.org/officeDocument/2006/relationships/hyperlink" Target="http://it.wikipedia.org/wiki/Columbia_University" TargetMode="External"/><Relationship Id="rId21" Type="http://schemas.openxmlformats.org/officeDocument/2006/relationships/hyperlink" Target="http://it.wikipedia.org/wiki/Germania" TargetMode="External"/><Relationship Id="rId34" Type="http://schemas.openxmlformats.org/officeDocument/2006/relationships/hyperlink" Target="http://it.wikipedia.org/wiki/1884" TargetMode="External"/><Relationship Id="rId42" Type="http://schemas.openxmlformats.org/officeDocument/2006/relationships/hyperlink" Target="http://it.wikipedia.org/wiki/1924" TargetMode="External"/><Relationship Id="rId47" Type="http://schemas.openxmlformats.org/officeDocument/2006/relationships/hyperlink" Target="http://it.wikipedia.org/wiki/Input" TargetMode="External"/><Relationship Id="rId50" Type="http://schemas.openxmlformats.org/officeDocument/2006/relationships/hyperlink" Target="http://it.wikipedia.org/wiki/Rel%C3%A8" TargetMode="External"/><Relationship Id="rId55" Type="http://schemas.openxmlformats.org/officeDocument/2006/relationships/hyperlink" Target="http://en.wikipedia.org/wiki/File:Card_puncher_-_NARA_-_513295.jpg" TargetMode="External"/><Relationship Id="rId63" Type="http://schemas.openxmlformats.org/officeDocument/2006/relationships/hyperlink" Target="http://en.wikipedia.org/wiki/Nazi" TargetMode="External"/><Relationship Id="rId68" Type="http://schemas.openxmlformats.org/officeDocument/2006/relationships/hyperlink" Target="http://www.columbia.edu/cu/computinghistory/timeline.html" TargetMode="External"/><Relationship Id="rId76" Type="http://schemas.openxmlformats.org/officeDocument/2006/relationships/image" Target="media/image6.jpeg"/><Relationship Id="rId7" Type="http://schemas.openxmlformats.org/officeDocument/2006/relationships/hyperlink" Target="http://it.wikipedia.org/wiki/Buffalo" TargetMode="External"/><Relationship Id="rId71" Type="http://schemas.openxmlformats.org/officeDocument/2006/relationships/hyperlink" Target="http://www-03.ibm.com/ibm/history/documents/pdf/faq.pdf" TargetMode="External"/><Relationship Id="rId2" Type="http://schemas.openxmlformats.org/officeDocument/2006/relationships/styles" Target="styles.xml"/><Relationship Id="rId16" Type="http://schemas.openxmlformats.org/officeDocument/2006/relationships/hyperlink" Target="http://it.wikipedia.org/wiki/IBM" TargetMode="External"/><Relationship Id="rId29" Type="http://schemas.openxmlformats.org/officeDocument/2006/relationships/hyperlink" Target="http://it.wikipedia.org/wiki/Massachusetts_Institute_of_Technology" TargetMode="External"/><Relationship Id="rId11" Type="http://schemas.openxmlformats.org/officeDocument/2006/relationships/hyperlink" Target="http://it.wikipedia.org/wiki/17_novembre" TargetMode="External"/><Relationship Id="rId24" Type="http://schemas.openxmlformats.org/officeDocument/2006/relationships/hyperlink" Target="http://it.wikipedia.org/wiki/Miniera" TargetMode="External"/><Relationship Id="rId32" Type="http://schemas.openxmlformats.org/officeDocument/2006/relationships/hyperlink" Target="http://it.wikipedia.org/wiki/Washington_D.C." TargetMode="External"/><Relationship Id="rId37" Type="http://schemas.openxmlformats.org/officeDocument/2006/relationships/hyperlink" Target="http://it.wikipedia.org/wiki/1890" TargetMode="External"/><Relationship Id="rId40" Type="http://schemas.openxmlformats.org/officeDocument/2006/relationships/hyperlink" Target="http://it.wikipedia.org/wiki/1890" TargetMode="External"/><Relationship Id="rId45" Type="http://schemas.openxmlformats.org/officeDocument/2006/relationships/hyperlink" Target="http://it.wikipedia.org/wiki/Cardiopatia" TargetMode="External"/><Relationship Id="rId53" Type="http://schemas.openxmlformats.org/officeDocument/2006/relationships/hyperlink" Target="http://en.wikipedia.org/wiki/File:Hollerith_punched_card.jpg" TargetMode="External"/><Relationship Id="rId58" Type="http://schemas.openxmlformats.org/officeDocument/2006/relationships/hyperlink" Target="http://en.wikipedia.org/wiki/Computing_Tabulating_Recording_Company" TargetMode="External"/><Relationship Id="rId66" Type="http://schemas.openxmlformats.org/officeDocument/2006/relationships/hyperlink" Target="http://en.wikipedia.org/wiki/Hollerith_constant" TargetMode="External"/><Relationship Id="rId74" Type="http://schemas.openxmlformats.org/officeDocument/2006/relationships/hyperlink" Target="http://www.columbia.edu/cu/computinghistory/tabulator.html" TargetMode="External"/><Relationship Id="rId79" Type="http://schemas.openxmlformats.org/officeDocument/2006/relationships/fontTable" Target="fontTable.xml"/><Relationship Id="rId5" Type="http://schemas.openxmlformats.org/officeDocument/2006/relationships/hyperlink" Target="http://it.wikipedia.org/wiki/File:Hollerith.jpg" TargetMode="External"/><Relationship Id="rId61" Type="http://schemas.openxmlformats.org/officeDocument/2006/relationships/hyperlink" Target="http://en.wikipedia.org/wiki/International_Business_Machines" TargetMode="External"/><Relationship Id="rId10" Type="http://schemas.openxmlformats.org/officeDocument/2006/relationships/hyperlink" Target="http://it.wikipedia.org/wiki/Washington_D.C." TargetMode="External"/><Relationship Id="rId19" Type="http://schemas.openxmlformats.org/officeDocument/2006/relationships/hyperlink" Target="http://it.wikipedia.org/wiki/1860" TargetMode="External"/><Relationship Id="rId31" Type="http://schemas.openxmlformats.org/officeDocument/2006/relationships/hyperlink" Target="http://it.wikipedia.org/wiki/Missouri" TargetMode="External"/><Relationship Id="rId44" Type="http://schemas.openxmlformats.org/officeDocument/2006/relationships/hyperlink" Target="http://it.wikipedia.org/wiki/1929" TargetMode="External"/><Relationship Id="rId52" Type="http://schemas.openxmlformats.org/officeDocument/2006/relationships/image" Target="media/image2.jpeg"/><Relationship Id="rId60" Type="http://schemas.openxmlformats.org/officeDocument/2006/relationships/hyperlink" Target="http://en.wikipedia.org/wiki/Thomas_J._Watson" TargetMode="External"/><Relationship Id="rId65" Type="http://schemas.openxmlformats.org/officeDocument/2006/relationships/hyperlink" Target="http://en.wikipedia.org/wiki/Herman_Hollerith" TargetMode="External"/><Relationship Id="rId73" Type="http://schemas.openxmlformats.org/officeDocument/2006/relationships/hyperlink" Target="http://www.columbia.edu/cu/computinghistory/oldpunch.html" TargetMode="External"/><Relationship Id="rId78" Type="http://schemas.openxmlformats.org/officeDocument/2006/relationships/hyperlink" Target="http://www.jewishvirtuallibrary.org/jsource/Holocaust/gypsies.html" TargetMode="External"/><Relationship Id="rId4" Type="http://schemas.openxmlformats.org/officeDocument/2006/relationships/webSettings" Target="webSettings.xml"/><Relationship Id="rId9" Type="http://schemas.openxmlformats.org/officeDocument/2006/relationships/hyperlink" Target="http://it.wikipedia.org/wiki/1860" TargetMode="External"/><Relationship Id="rId14" Type="http://schemas.openxmlformats.org/officeDocument/2006/relationships/hyperlink" Target="http://it.wikipedia.org/wiki/Stati_Uniti_d%27America" TargetMode="External"/><Relationship Id="rId22" Type="http://schemas.openxmlformats.org/officeDocument/2006/relationships/hyperlink" Target="http://it.wikipedia.org/wiki/New_York" TargetMode="External"/><Relationship Id="rId27" Type="http://schemas.openxmlformats.org/officeDocument/2006/relationships/hyperlink" Target="http://it.wikipedia.org/wiki/Statistica" TargetMode="External"/><Relationship Id="rId30" Type="http://schemas.openxmlformats.org/officeDocument/2006/relationships/hyperlink" Target="http://it.wikipedia.org/wiki/Saint_Louis_(Missouri)" TargetMode="External"/><Relationship Id="rId35" Type="http://schemas.openxmlformats.org/officeDocument/2006/relationships/hyperlink" Target="http://it.wikipedia.org/wiki/United_States_Patent_and_Trademark_Office" TargetMode="External"/><Relationship Id="rId43" Type="http://schemas.openxmlformats.org/officeDocument/2006/relationships/hyperlink" Target="http://it.wikipedia.org/wiki/IBM" TargetMode="External"/><Relationship Id="rId48" Type="http://schemas.openxmlformats.org/officeDocument/2006/relationships/hyperlink" Target="http://it.wikipedia.org/wiki/Output" TargetMode="External"/><Relationship Id="rId56" Type="http://schemas.openxmlformats.org/officeDocument/2006/relationships/image" Target="media/image4.jpeg"/><Relationship Id="rId64" Type="http://schemas.openxmlformats.org/officeDocument/2006/relationships/hyperlink" Target="http://en.wikipedia.org/wiki/SS" TargetMode="External"/><Relationship Id="rId69" Type="http://schemas.openxmlformats.org/officeDocument/2006/relationships/hyperlink" Target="http://www.columbia.edu/cu/computinghistory/jacquard.html" TargetMode="External"/><Relationship Id="rId77" Type="http://schemas.openxmlformats.org/officeDocument/2006/relationships/hyperlink" Target="http://www.jewishvirtuallibrary.org/jsource/holo.html" TargetMode="External"/><Relationship Id="rId8" Type="http://schemas.openxmlformats.org/officeDocument/2006/relationships/hyperlink" Target="http://it.wikipedia.org/wiki/29_febbraio" TargetMode="External"/><Relationship Id="rId51" Type="http://schemas.openxmlformats.org/officeDocument/2006/relationships/hyperlink" Target="http://en.wikipedia.org/wiki/File:HollerithMachine.CHM.jpg" TargetMode="External"/><Relationship Id="rId72" Type="http://schemas.openxmlformats.org/officeDocument/2006/relationships/hyperlink" Target="http://www.columbia.edu/cu/computinghistory/af-tabulator.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t.wikipedia.org/wiki/1929" TargetMode="External"/><Relationship Id="rId17" Type="http://schemas.openxmlformats.org/officeDocument/2006/relationships/hyperlink" Target="http://it.wikipedia.org/w/index.php?title=Herman_Hollerith&amp;action=edit&amp;section=1" TargetMode="External"/><Relationship Id="rId25" Type="http://schemas.openxmlformats.org/officeDocument/2006/relationships/hyperlink" Target="http://it.wikipedia.org/wiki/Columbia_University" TargetMode="External"/><Relationship Id="rId33" Type="http://schemas.openxmlformats.org/officeDocument/2006/relationships/hyperlink" Target="http://it.wikipedia.org/wiki/Scheda_perforata" TargetMode="External"/><Relationship Id="rId38" Type="http://schemas.openxmlformats.org/officeDocument/2006/relationships/hyperlink" Target="http://it.wikipedia.org/wiki/Dottorato" TargetMode="External"/><Relationship Id="rId46" Type="http://schemas.openxmlformats.org/officeDocument/2006/relationships/hyperlink" Target="http://it.wikipedia.org/wiki/Charles_Babbage" TargetMode="External"/><Relationship Id="rId59" Type="http://schemas.openxmlformats.org/officeDocument/2006/relationships/hyperlink" Target="http://en.wikipedia.org/wiki/Herman_Hollerith" TargetMode="External"/><Relationship Id="rId67" Type="http://schemas.openxmlformats.org/officeDocument/2006/relationships/image" Target="media/image5.jpeg"/><Relationship Id="rId20" Type="http://schemas.openxmlformats.org/officeDocument/2006/relationships/hyperlink" Target="http://it.wikipedia.org/wiki/Buffalo_(New_York)" TargetMode="External"/><Relationship Id="rId41" Type="http://schemas.openxmlformats.org/officeDocument/2006/relationships/hyperlink" Target="http://it.wikipedia.org/wiki/1896" TargetMode="External"/><Relationship Id="rId54" Type="http://schemas.openxmlformats.org/officeDocument/2006/relationships/image" Target="media/image3.jpeg"/><Relationship Id="rId62" Type="http://schemas.openxmlformats.org/officeDocument/2006/relationships/hyperlink" Target="http://en.wikipedia.org/wiki/WWII" TargetMode="External"/><Relationship Id="rId70" Type="http://schemas.openxmlformats.org/officeDocument/2006/relationships/hyperlink" Target="http://www.columbia.edu/cu/computinghistory/census-tabulator.html" TargetMode="External"/><Relationship Id="rId75" Type="http://schemas.openxmlformats.org/officeDocument/2006/relationships/hyperlink" Target="http://www.columbia.edu/cu/computinghistory/hollerith.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it.wikipedia.org/wiki/Informatica" TargetMode="External"/><Relationship Id="rId23" Type="http://schemas.openxmlformats.org/officeDocument/2006/relationships/hyperlink" Target="http://it.wikipedia.org/wiki/Ingegneria" TargetMode="External"/><Relationship Id="rId28" Type="http://schemas.openxmlformats.org/officeDocument/2006/relationships/hyperlink" Target="http://it.wikipedia.org/wiki/Ingegneria_meccanica" TargetMode="External"/><Relationship Id="rId36" Type="http://schemas.openxmlformats.org/officeDocument/2006/relationships/hyperlink" Target="http://it.wikipedia.org/wiki/1890" TargetMode="External"/><Relationship Id="rId49" Type="http://schemas.openxmlformats.org/officeDocument/2006/relationships/hyperlink" Target="http://it.wikipedia.org/wiki/Circuito_elettrico" TargetMode="External"/><Relationship Id="rId57" Type="http://schemas.openxmlformats.org/officeDocument/2006/relationships/hyperlink" Target="http://en.wikipedia.org/wiki/Plug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84</TotalTime>
  <Pages>5</Pages>
  <Words>2500</Words>
  <Characters>14256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dc:creator>
  <cp:keywords/>
  <dc:description/>
  <cp:lastModifiedBy>Giorgio</cp:lastModifiedBy>
  <cp:revision>7</cp:revision>
  <dcterms:created xsi:type="dcterms:W3CDTF">2013-03-31T17:37:00Z</dcterms:created>
  <dcterms:modified xsi:type="dcterms:W3CDTF">2013-05-03T09:35:00Z</dcterms:modified>
</cp:coreProperties>
</file>