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90106C" w:rsidRDefault="007E687E" w:rsidP="007E687E">
      <w:pPr>
        <w:shd w:val="clear" w:color="auto" w:fill="FFFFFF"/>
        <w:suppressAutoHyphens w:val="0"/>
        <w:spacing w:after="240" w:line="240" w:lineRule="auto"/>
        <w:outlineLvl w:val="1"/>
        <w:rPr>
          <w:rFonts w:ascii="Segoe UI" w:hAnsi="Segoe UI" w:cs="Segoe UI"/>
          <w:b/>
          <w:bCs/>
          <w:color w:val="24292F"/>
          <w:kern w:val="0"/>
          <w:sz w:val="36"/>
          <w:szCs w:val="36"/>
          <w:lang w:eastAsia="en-AU"/>
        </w:rPr>
      </w:pPr>
      <w:r w:rsidRPr="0090106C">
        <w:rPr>
          <w:rFonts w:ascii="Segoe UI" w:hAnsi="Segoe UI" w:cs="Segoe UI"/>
          <w:b/>
          <w:bCs/>
          <w:color w:val="24292F"/>
          <w:kern w:val="0"/>
          <w:sz w:val="36"/>
          <w:szCs w:val="36"/>
          <w:lang w:eastAsia="en-AU"/>
        </w:rPr>
        <w:t>Task</w:t>
      </w:r>
    </w:p>
    <w:p w14:paraId="2346E17C" w14:textId="21552C47" w:rsidR="007E687E" w:rsidRDefault="007E687E" w:rsidP="007E687E">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 xml:space="preserve">You have been tasked to </w:t>
      </w:r>
      <w:r w:rsidR="004C2D0E">
        <w:rPr>
          <w:rFonts w:ascii="Segoe UI" w:hAnsi="Segoe UI" w:cs="Segoe UI"/>
          <w:color w:val="24292F"/>
          <w:kern w:val="0"/>
          <w:lang w:eastAsia="en-AU"/>
        </w:rPr>
        <w:t>show evidence of your learning &lt;&lt;some sequence of learning&gt;&gt; as an annotated portfolio</w:t>
      </w:r>
      <w:r w:rsidRPr="0090106C">
        <w:rPr>
          <w:rFonts w:ascii="Segoe UI" w:hAnsi="Segoe UI" w:cs="Segoe UI"/>
          <w:color w:val="24292F"/>
          <w:kern w:val="0"/>
          <w:lang w:eastAsia="en-AU"/>
        </w:rPr>
        <w:t xml:space="preserve">. </w:t>
      </w:r>
    </w:p>
    <w:p w14:paraId="64D7BC6F" w14:textId="77777777" w:rsidR="004C2D0E" w:rsidRPr="0090106C" w:rsidRDefault="004C2D0E" w:rsidP="007E687E">
      <w:pPr>
        <w:shd w:val="clear" w:color="auto" w:fill="FFFFFF"/>
        <w:suppressAutoHyphens w:val="0"/>
        <w:spacing w:after="240" w:line="240" w:lineRule="auto"/>
        <w:rPr>
          <w:rFonts w:ascii="Segoe UI" w:hAnsi="Segoe UI" w:cs="Segoe UI"/>
          <w:color w:val="24292F"/>
          <w:kern w:val="0"/>
          <w:lang w:eastAsia="en-AU"/>
        </w:rPr>
      </w:pPr>
    </w:p>
    <w:p w14:paraId="1216CD02" w14:textId="5639DC70" w:rsidR="007E687E" w:rsidRPr="005A5186" w:rsidRDefault="004C2D0E" w:rsidP="005A5186">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b/>
          <w:bCs/>
          <w:color w:val="24292F"/>
          <w:kern w:val="0"/>
          <w:sz w:val="30"/>
          <w:szCs w:val="30"/>
          <w:lang w:eastAsia="en-AU"/>
        </w:rPr>
        <w:t>You must produce evidence of the following:</w:t>
      </w:r>
    </w:p>
    <w:p w14:paraId="38625047" w14:textId="77777777" w:rsidR="004C2D0E" w:rsidRPr="005019AE" w:rsidRDefault="004C2D0E" w:rsidP="004C2D0E">
      <w:pPr>
        <w:pStyle w:val="ListParagraph"/>
        <w:numPr>
          <w:ilvl w:val="0"/>
          <w:numId w:val="6"/>
        </w:numPr>
      </w:pPr>
      <w:r>
        <w:t>Dot point list of deliverables</w:t>
      </w:r>
    </w:p>
    <w:p w14:paraId="6ACE4A0F" w14:textId="2D984E42" w:rsidR="007E687E" w:rsidRPr="0090106C" w:rsidRDefault="004C2D0E" w:rsidP="007E687E">
      <w:pPr>
        <w:shd w:val="clear" w:color="auto" w:fill="FFFFFF"/>
        <w:suppressAutoHyphens w:val="0"/>
        <w:spacing w:before="360" w:after="240" w:line="240" w:lineRule="auto"/>
        <w:outlineLvl w:val="2"/>
        <w:rPr>
          <w:rFonts w:ascii="Segoe UI" w:hAnsi="Segoe UI" w:cs="Segoe UI"/>
          <w:b/>
          <w:bCs/>
          <w:color w:val="24292F"/>
          <w:kern w:val="0"/>
          <w:sz w:val="30"/>
          <w:szCs w:val="30"/>
          <w:lang w:eastAsia="en-AU"/>
        </w:rPr>
      </w:pPr>
      <w:r>
        <w:rPr>
          <w:rFonts w:ascii="Segoe UI" w:hAnsi="Segoe UI" w:cs="Segoe UI"/>
          <w:b/>
          <w:bCs/>
          <w:color w:val="24292F"/>
          <w:kern w:val="0"/>
          <w:sz w:val="30"/>
          <w:szCs w:val="30"/>
          <w:lang w:eastAsia="en-AU"/>
        </w:rPr>
        <w:t>Evidence</w:t>
      </w:r>
    </w:p>
    <w:p w14:paraId="26F85725" w14:textId="3D771A4C" w:rsidR="005019AE" w:rsidRDefault="004C2D0E" w:rsidP="005019AE">
      <w:pPr>
        <w:pStyle w:val="Heading2"/>
      </w:pPr>
      <w:r>
        <w:t>What is a portfolio</w:t>
      </w:r>
    </w:p>
    <w:p w14:paraId="1D38BD76" w14:textId="7A410934" w:rsidR="004C2D0E" w:rsidRDefault="004C2D0E" w:rsidP="004C2D0E">
      <w:r>
        <w:t xml:space="preserve">You are probably familiar with the concept of a portfolio. A portfolio is a collection of your work that represents evidence of your learning over a sequence of work. At its most broad, your evidence will consist of you showing what we learned in class and examples of how you implemented this learning in various tasks/activities. </w:t>
      </w:r>
    </w:p>
    <w:p w14:paraId="541A8EB8" w14:textId="1996B055" w:rsidR="004C2D0E" w:rsidRDefault="004C2D0E" w:rsidP="004C2D0E">
      <w:pPr>
        <w:pStyle w:val="Heading2"/>
      </w:pPr>
      <w:r>
        <w:t>What do is meant by an “</w:t>
      </w:r>
      <w:r w:rsidRPr="004C2D0E">
        <w:t>annotated</w:t>
      </w:r>
      <w:r>
        <w:t>” portfolio?</w:t>
      </w:r>
    </w:p>
    <w:p w14:paraId="0480E774" w14:textId="7CA3FFD9" w:rsidR="004C2D0E" w:rsidRDefault="004C2D0E" w:rsidP="004C2D0E">
      <w:r>
        <w:t xml:space="preserve">So, what do we mean by an annotated portfolio? If a portfolio is a collection of your tasks, your annotation is you highlighting to us what your learning is, how advanced it is, how you’ve researched to go beyond the classroom activities, or how you’ve applied your knowledge to solve a novel or new way. </w:t>
      </w:r>
    </w:p>
    <w:p w14:paraId="3A9B1873" w14:textId="6B05CDEA" w:rsidR="004C2D0E" w:rsidRDefault="004C2D0E" w:rsidP="004C2D0E"/>
    <w:p w14:paraId="05A0470F" w14:textId="2C0C010A" w:rsidR="004C2D0E" w:rsidRDefault="004C2D0E" w:rsidP="004C2D0E">
      <w:pPr>
        <w:pStyle w:val="Heading2"/>
      </w:pPr>
      <w:r>
        <w:t>Example</w:t>
      </w:r>
    </w:p>
    <w:p w14:paraId="2601886A" w14:textId="1CA4DDBE" w:rsidR="004C2D0E" w:rsidRDefault="004C2D0E" w:rsidP="004C2D0E">
      <w:r>
        <w:t xml:space="preserve">This example is not intended to be a completed annotation. Instead, the intention is to stimulate your brain with your thoughts about what you could submit. </w:t>
      </w:r>
    </w:p>
    <w:p w14:paraId="3472288B" w14:textId="1A8A264E" w:rsidR="004C2D0E" w:rsidRDefault="004C2D0E" w:rsidP="004C2D0E"/>
    <w:tbl>
      <w:tblPr>
        <w:tblW w:w="0" w:type="auto"/>
        <w:jc w:val="center"/>
        <w:tblCellMar>
          <w:top w:w="15" w:type="dxa"/>
          <w:left w:w="15" w:type="dxa"/>
          <w:bottom w:w="15" w:type="dxa"/>
          <w:right w:w="15" w:type="dxa"/>
        </w:tblCellMar>
        <w:tblLook w:val="04A0" w:firstRow="1" w:lastRow="0" w:firstColumn="1" w:lastColumn="0" w:noHBand="0" w:noVBand="1"/>
      </w:tblPr>
      <w:tblGrid>
        <w:gridCol w:w="1444"/>
        <w:gridCol w:w="3679"/>
        <w:gridCol w:w="582"/>
        <w:gridCol w:w="933"/>
        <w:gridCol w:w="673"/>
        <w:gridCol w:w="757"/>
        <w:gridCol w:w="938"/>
      </w:tblGrid>
      <w:tr w:rsidR="004C2D0E" w:rsidRPr="007E3502" w14:paraId="68F9D885" w14:textId="77777777" w:rsidTr="00E31527">
        <w:trPr>
          <w:trHeight w:val="480"/>
          <w:jc w:val="center"/>
        </w:trPr>
        <w:tc>
          <w:tcPr>
            <w:tcW w:w="166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CE8C23B" w14:textId="77777777" w:rsidR="004C2D0E" w:rsidRPr="007023B1" w:rsidRDefault="004C2D0E" w:rsidP="00E31527"/>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02919" w14:textId="77777777" w:rsidR="004C2D0E" w:rsidRPr="007E3502" w:rsidRDefault="004C2D0E" w:rsidP="00E31527">
            <w:pPr>
              <w:rPr>
                <w:b/>
                <w:bCs/>
                <w:color w:val="auto"/>
              </w:rPr>
            </w:pPr>
            <w:r w:rsidRPr="007E3502">
              <w:rPr>
                <w:b/>
                <w:bCs/>
              </w:rPr>
              <w:t>Analysis, Synthesis &amp; Evaluation</w:t>
            </w:r>
          </w:p>
        </w:tc>
        <w:tc>
          <w:tcPr>
            <w:tcW w:w="1883" w:type="dxa"/>
            <w:gridSpan w:val="2"/>
            <w:tcBorders>
              <w:top w:val="single" w:sz="8" w:space="0" w:color="000000"/>
              <w:left w:val="single" w:sz="8" w:space="0" w:color="000000"/>
              <w:bottom w:val="single" w:sz="8" w:space="0" w:color="000000"/>
              <w:right w:val="single" w:sz="8" w:space="0" w:color="000000"/>
            </w:tcBorders>
            <w:shd w:val="clear" w:color="auto" w:fill="B7B7B7"/>
          </w:tcPr>
          <w:p w14:paraId="31E591DA" w14:textId="77777777" w:rsidR="004C2D0E" w:rsidRPr="007E3502" w:rsidRDefault="004C2D0E" w:rsidP="00E31527">
            <w:pPr>
              <w:jc w:val="center"/>
              <w:rPr>
                <w:b/>
                <w:bCs/>
              </w:rPr>
            </w:pPr>
          </w:p>
        </w:tc>
        <w:tc>
          <w:tcPr>
            <w:tcW w:w="1563"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F193601" w14:textId="77777777" w:rsidR="004C2D0E" w:rsidRPr="007E3502" w:rsidRDefault="004C2D0E" w:rsidP="00E31527">
            <w:pPr>
              <w:jc w:val="center"/>
              <w:rPr>
                <w:b/>
                <w:bCs/>
                <w:color w:val="auto"/>
              </w:rPr>
            </w:pPr>
            <w:r w:rsidRPr="007E3502">
              <w:rPr>
                <w:b/>
                <w:bCs/>
              </w:rPr>
              <w:t>SUBTOTAL</w:t>
            </w:r>
          </w:p>
        </w:tc>
        <w:tc>
          <w:tcPr>
            <w:tcW w:w="101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539AE17" w14:textId="77777777" w:rsidR="004C2D0E" w:rsidRDefault="004C2D0E" w:rsidP="00E31527">
            <w:pPr>
              <w:jc w:val="center"/>
              <w:rPr>
                <w:b/>
                <w:bCs/>
                <w:sz w:val="20"/>
                <w:szCs w:val="20"/>
              </w:rPr>
            </w:pPr>
            <w:r>
              <w:rPr>
                <w:b/>
                <w:bCs/>
                <w:sz w:val="20"/>
                <w:szCs w:val="20"/>
              </w:rPr>
              <w:t>A__/20</w:t>
            </w:r>
          </w:p>
          <w:p w14:paraId="60D86725" w14:textId="77777777" w:rsidR="004C2D0E" w:rsidRPr="007E3502" w:rsidRDefault="004C2D0E" w:rsidP="00E31527">
            <w:pPr>
              <w:jc w:val="center"/>
              <w:rPr>
                <w:b/>
                <w:bCs/>
                <w:color w:val="auto"/>
              </w:rPr>
            </w:pPr>
            <w:r>
              <w:rPr>
                <w:b/>
                <w:bCs/>
                <w:sz w:val="20"/>
                <w:szCs w:val="20"/>
              </w:rPr>
              <w:t>T__/ 18</w:t>
            </w:r>
          </w:p>
        </w:tc>
      </w:tr>
      <w:tr w:rsidR="004C2D0E" w:rsidRPr="007023B1" w14:paraId="697B8A21" w14:textId="77777777" w:rsidTr="00E31527">
        <w:trPr>
          <w:trHeight w:val="480"/>
          <w:jc w:val="center"/>
        </w:trPr>
        <w:tc>
          <w:tcPr>
            <w:tcW w:w="16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45D9A" w14:textId="7488C890" w:rsidR="004C2D0E" w:rsidRPr="007023B1" w:rsidRDefault="004C2D0E" w:rsidP="00E31527">
            <w:pPr>
              <w:rPr>
                <w:color w:val="auto"/>
                <w:kern w:val="0"/>
              </w:rPr>
            </w:pPr>
            <w:r>
              <w:t>Variables and printing</w:t>
            </w:r>
          </w:p>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D067B" w14:textId="6828D5E0" w:rsidR="004C2D0E" w:rsidRDefault="004C2D0E" w:rsidP="00E31527">
            <w:pPr>
              <w:rPr>
                <w:color w:val="auto"/>
                <w:kern w:val="0"/>
                <w:sz w:val="22"/>
                <w:szCs w:val="22"/>
              </w:rPr>
            </w:pPr>
            <w:r>
              <w:rPr>
                <w:color w:val="auto"/>
                <w:kern w:val="0"/>
                <w:sz w:val="22"/>
                <w:szCs w:val="22"/>
              </w:rPr>
              <w:t xml:space="preserve">You have produced evidence of your learning on how variables and printing works. This evidence must include both examples and annotations of your work. </w:t>
            </w:r>
          </w:p>
          <w:p w14:paraId="48B95070" w14:textId="77777777" w:rsidR="004C2D0E" w:rsidRDefault="004C2D0E" w:rsidP="00E31527">
            <w:pPr>
              <w:rPr>
                <w:color w:val="auto"/>
                <w:kern w:val="0"/>
                <w:sz w:val="22"/>
                <w:szCs w:val="22"/>
              </w:rPr>
            </w:pPr>
          </w:p>
          <w:p w14:paraId="6F8AB030" w14:textId="5E4DF83B" w:rsidR="004C2D0E" w:rsidRDefault="004C2D0E" w:rsidP="00E31527">
            <w:pPr>
              <w:rPr>
                <w:color w:val="auto"/>
                <w:kern w:val="0"/>
                <w:sz w:val="22"/>
                <w:szCs w:val="22"/>
              </w:rPr>
            </w:pPr>
            <w:r>
              <w:rPr>
                <w:color w:val="auto"/>
                <w:kern w:val="0"/>
                <w:sz w:val="22"/>
                <w:szCs w:val="22"/>
              </w:rPr>
              <w:t xml:space="preserve">A starting point in your evidence is submitting examples of your work given in weekly learning briefs. </w:t>
            </w:r>
          </w:p>
          <w:p w14:paraId="7038CA65" w14:textId="4DB97229" w:rsidR="004C2D0E" w:rsidRDefault="004C2D0E" w:rsidP="00E31527">
            <w:pPr>
              <w:rPr>
                <w:color w:val="auto"/>
                <w:kern w:val="0"/>
                <w:sz w:val="22"/>
                <w:szCs w:val="22"/>
              </w:rPr>
            </w:pPr>
          </w:p>
          <w:p w14:paraId="5E5D7745" w14:textId="6B18A8AE" w:rsidR="004C2D0E" w:rsidRDefault="004C2D0E" w:rsidP="00E31527">
            <w:pPr>
              <w:rPr>
                <w:color w:val="auto"/>
                <w:kern w:val="0"/>
                <w:sz w:val="22"/>
                <w:szCs w:val="22"/>
              </w:rPr>
            </w:pPr>
            <w:r>
              <w:rPr>
                <w:color w:val="auto"/>
                <w:kern w:val="0"/>
                <w:sz w:val="22"/>
                <w:szCs w:val="22"/>
              </w:rPr>
              <w:lastRenderedPageBreak/>
              <w:t>To expand your potential, you may submit evidence of your completion of more complex tasks with these techniques and annotation of a deep understanding of the concepts in this section.</w:t>
            </w:r>
          </w:p>
          <w:p w14:paraId="5DC57044" w14:textId="1FDCAAA1" w:rsidR="004C2D0E" w:rsidRPr="004C2D0E" w:rsidRDefault="004C2D0E" w:rsidP="00E31527">
            <w:pPr>
              <w:rPr>
                <w:color w:val="auto"/>
                <w:kern w:val="0"/>
                <w:sz w:val="22"/>
                <w:szCs w:val="22"/>
              </w:rPr>
            </w:pP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70C8ED" w14:textId="77777777" w:rsidR="004C2D0E" w:rsidRPr="009C0279" w:rsidRDefault="004C2D0E" w:rsidP="00E31527">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D91F56" w14:textId="77777777" w:rsidR="004C2D0E" w:rsidRPr="007023B1" w:rsidRDefault="004C2D0E" w:rsidP="00E31527">
            <w:pPr>
              <w:jc w:val="center"/>
              <w:rPr>
                <w:sz w:val="22"/>
                <w:szCs w:val="22"/>
              </w:rPr>
            </w:pPr>
            <w:r w:rsidRPr="007023B1">
              <w:rPr>
                <w:sz w:val="22"/>
                <w:szCs w:val="22"/>
              </w:rPr>
              <w:t>__/4</w:t>
            </w:r>
          </w:p>
        </w:tc>
        <w:tc>
          <w:tcPr>
            <w:tcW w:w="729" w:type="dxa"/>
            <w:tcBorders>
              <w:top w:val="single" w:sz="8" w:space="0" w:color="000000"/>
              <w:left w:val="single" w:sz="8" w:space="0" w:color="000000"/>
              <w:bottom w:val="single" w:sz="8" w:space="0" w:color="000000"/>
              <w:right w:val="single" w:sz="8" w:space="0" w:color="000000"/>
            </w:tcBorders>
            <w:vAlign w:val="center"/>
          </w:tcPr>
          <w:p w14:paraId="4B940E2B" w14:textId="77777777" w:rsidR="004C2D0E" w:rsidRPr="007023B1" w:rsidRDefault="004C2D0E" w:rsidP="00E31527">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CE66476" w14:textId="77777777" w:rsidR="004C2D0E" w:rsidRDefault="004C2D0E" w:rsidP="00E31527">
            <w:pPr>
              <w:jc w:val="center"/>
              <w:rPr>
                <w:sz w:val="22"/>
                <w:szCs w:val="22"/>
              </w:rPr>
            </w:pPr>
            <w:r>
              <w:rPr>
                <w:sz w:val="22"/>
                <w:szCs w:val="22"/>
              </w:rPr>
              <w:t>Ax1</w:t>
            </w:r>
          </w:p>
          <w:p w14:paraId="09F05EFE" w14:textId="17366FE7" w:rsidR="004C2D0E" w:rsidRPr="007023B1" w:rsidRDefault="004C2D0E" w:rsidP="00E31527">
            <w:pPr>
              <w:jc w:val="center"/>
              <w:rPr>
                <w:sz w:val="22"/>
                <w:szCs w:val="22"/>
              </w:rPr>
            </w:pPr>
            <w:r>
              <w:rPr>
                <w:sz w:val="22"/>
                <w:szCs w:val="22"/>
              </w:rPr>
              <w:t>Tx2</w:t>
            </w:r>
          </w:p>
        </w:tc>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1F43BF" w14:textId="2454399F" w:rsidR="004C2D0E" w:rsidRDefault="004C2D0E" w:rsidP="00E31527">
            <w:pPr>
              <w:jc w:val="center"/>
              <w:rPr>
                <w:sz w:val="22"/>
                <w:szCs w:val="22"/>
              </w:rPr>
            </w:pPr>
            <w:r>
              <w:rPr>
                <w:sz w:val="22"/>
                <w:szCs w:val="22"/>
              </w:rPr>
              <w:t xml:space="preserve">A </w:t>
            </w:r>
            <w:r>
              <w:rPr>
                <w:sz w:val="22"/>
                <w:szCs w:val="22"/>
              </w:rPr>
              <w:t>__ / 4</w:t>
            </w:r>
          </w:p>
          <w:p w14:paraId="6578E1CE" w14:textId="219D1F2D" w:rsidR="004C2D0E" w:rsidRPr="007023B1" w:rsidRDefault="004C2D0E" w:rsidP="00E31527">
            <w:pPr>
              <w:jc w:val="center"/>
              <w:rPr>
                <w:sz w:val="22"/>
                <w:szCs w:val="22"/>
              </w:rPr>
            </w:pPr>
            <w:r>
              <w:rPr>
                <w:sz w:val="22"/>
                <w:szCs w:val="22"/>
              </w:rPr>
              <w:t xml:space="preserve">T </w:t>
            </w:r>
            <w:r>
              <w:rPr>
                <w:sz w:val="22"/>
                <w:szCs w:val="22"/>
              </w:rPr>
              <w:t xml:space="preserve">__ / </w:t>
            </w:r>
            <w:r>
              <w:rPr>
                <w:sz w:val="22"/>
                <w:szCs w:val="22"/>
              </w:rPr>
              <w:t>8</w:t>
            </w:r>
          </w:p>
        </w:tc>
      </w:tr>
    </w:tbl>
    <w:p w14:paraId="40EC2E97" w14:textId="77777777" w:rsidR="004C2D0E" w:rsidRDefault="004C2D0E" w:rsidP="004C2D0E"/>
    <w:p w14:paraId="3DB86C9B" w14:textId="77777777" w:rsidR="004C2D0E" w:rsidRDefault="004C2D0E" w:rsidP="004C2D0E">
      <w:pPr>
        <w:pStyle w:val="Heading2"/>
      </w:pPr>
    </w:p>
    <w:tbl>
      <w:tblPr>
        <w:tblStyle w:val="TableGrid"/>
        <w:tblW w:w="0" w:type="auto"/>
        <w:tblLook w:val="04A0" w:firstRow="1" w:lastRow="0" w:firstColumn="1" w:lastColumn="0" w:noHBand="0" w:noVBand="1"/>
      </w:tblPr>
      <w:tblGrid>
        <w:gridCol w:w="9016"/>
      </w:tblGrid>
      <w:tr w:rsidR="004C2D0E" w14:paraId="6DF057E5" w14:textId="77777777" w:rsidTr="004C2D0E">
        <w:tc>
          <w:tcPr>
            <w:tcW w:w="9016" w:type="dxa"/>
          </w:tcPr>
          <w:p w14:paraId="3868CBCD" w14:textId="77777777" w:rsidR="004C2D0E" w:rsidRDefault="004C2D0E" w:rsidP="004C2D0E">
            <w:pPr>
              <w:pStyle w:val="Heading1"/>
              <w:outlineLvl w:val="0"/>
            </w:pPr>
            <w:bookmarkStart w:id="0" w:name="printing-with-variables"/>
            <w:r>
              <w:lastRenderedPageBreak/>
              <w:t>Printing with variables</w:t>
            </w:r>
          </w:p>
          <w:p w14:paraId="275F489F" w14:textId="77777777" w:rsidR="004C2D0E" w:rsidRDefault="004C2D0E" w:rsidP="004C2D0E">
            <w:pPr>
              <w:pStyle w:val="FirstParagraph"/>
            </w:pPr>
            <w:r>
              <w:t>Early in week 1, we were taught to print in python.</w:t>
            </w:r>
          </w:p>
          <w:p w14:paraId="0D71CABD" w14:textId="77777777" w:rsidR="004C2D0E" w:rsidRDefault="004C2D0E" w:rsidP="004C2D0E">
            <w:pPr>
              <w:pStyle w:val="BodyText"/>
            </w:pPr>
            <w:r>
              <w:t xml:space="preserve">To print in python, we can use the print function. The print function takes </w:t>
            </w:r>
            <w:r>
              <w:rPr>
                <w:rStyle w:val="VerbatimChar"/>
              </w:rPr>
              <w:t>string</w:t>
            </w:r>
            <w:r>
              <w:t xml:space="preserve"> variables.</w:t>
            </w:r>
          </w:p>
          <w:p w14:paraId="617B795E" w14:textId="77777777" w:rsidR="004C2D0E" w:rsidRDefault="004C2D0E" w:rsidP="004C2D0E">
            <w:pPr>
              <w:pStyle w:val="BlockText"/>
            </w:pPr>
            <w:r w:rsidRPr="00005ADD">
              <w:rPr>
                <w:rStyle w:val="BuiltInTok"/>
              </w:rPr>
              <w:t>print</w:t>
            </w:r>
            <w:r w:rsidRPr="00005ADD">
              <w:rPr>
                <w:rStyle w:val="NormalTok"/>
              </w:rPr>
              <w:t>(</w:t>
            </w:r>
            <w:r w:rsidRPr="00005ADD">
              <w:rPr>
                <w:rStyle w:val="StringTok"/>
              </w:rPr>
              <w:t>"ada lovelace"</w:t>
            </w:r>
            <w:r w:rsidRPr="00005ADD">
              <w:rPr>
                <w:rStyle w:val="NormalTok"/>
              </w:rPr>
              <w:t>)</w:t>
            </w:r>
          </w:p>
          <w:p w14:paraId="58EBFAA4" w14:textId="77777777" w:rsidR="004C2D0E" w:rsidRDefault="004C2D0E" w:rsidP="004C2D0E">
            <w:pPr>
              <w:pStyle w:val="FirstParagraph"/>
            </w:pPr>
            <w:r>
              <w:t>The print function can take multiple strings. In this example, I show how this can be incorporated.</w:t>
            </w:r>
          </w:p>
          <w:p w14:paraId="6FFB4A34" w14:textId="77777777" w:rsidR="004C2D0E" w:rsidRDefault="004C2D0E" w:rsidP="004C2D0E">
            <w:pPr>
              <w:pStyle w:val="BlockText"/>
            </w:pPr>
            <w:r>
              <w:rPr>
                <w:rStyle w:val="BuiltInTok"/>
              </w:rPr>
              <w:t>print</w:t>
            </w:r>
            <w:r>
              <w:rPr>
                <w:rStyle w:val="NormalTok"/>
              </w:rPr>
              <w:t>(</w:t>
            </w:r>
            <w:r>
              <w:rPr>
                <w:rStyle w:val="StringTok"/>
              </w:rPr>
              <w:t>"ada"</w:t>
            </w:r>
            <w:r>
              <w:rPr>
                <w:rStyle w:val="NormalTok"/>
              </w:rPr>
              <w:t xml:space="preserve">, </w:t>
            </w:r>
            <w:r>
              <w:rPr>
                <w:rStyle w:val="StringTok"/>
              </w:rPr>
              <w:t>"lovelace"</w:t>
            </w:r>
            <w:r>
              <w:rPr>
                <w:rStyle w:val="NormalTok"/>
              </w:rPr>
              <w:t>)</w:t>
            </w:r>
          </w:p>
          <w:p w14:paraId="165AAAEC" w14:textId="77777777" w:rsidR="004C2D0E" w:rsidRDefault="004C2D0E" w:rsidP="004C2D0E">
            <w:pPr>
              <w:pStyle w:val="FirstParagraph"/>
            </w:pPr>
            <w:r>
              <w:t>One side effect of this system is that people tend to use it to concoct strings together. However, it doesn’t join the string together; it’s a side effect of how the print function works.</w:t>
            </w:r>
          </w:p>
          <w:p w14:paraId="2F5BE74B" w14:textId="77777777" w:rsidR="004C2D0E" w:rsidRDefault="004C2D0E" w:rsidP="004C2D0E">
            <w:pPr>
              <w:pStyle w:val="BodyText"/>
            </w:pPr>
            <w:r>
              <w:t>This side effect might be considered an anti-pattern because it’s hard to see why it is happening.</w:t>
            </w:r>
          </w:p>
          <w:p w14:paraId="73C4EDA0" w14:textId="77777777" w:rsidR="004C2D0E" w:rsidRDefault="004C2D0E" w:rsidP="004C2D0E">
            <w:pPr>
              <w:pStyle w:val="BodyText"/>
            </w:pPr>
            <w:r>
              <w:t xml:space="preserve">In this example, we use the </w:t>
            </w:r>
            <w:r>
              <w:rPr>
                <w:rStyle w:val="VerbatimChar"/>
              </w:rPr>
              <w:t>+</w:t>
            </w:r>
            <w:r>
              <w:t xml:space="preserve"> symbol to join the </w:t>
            </w:r>
            <w:r>
              <w:rPr>
                <w:rStyle w:val="VerbatimChar"/>
              </w:rPr>
              <w:t>given_name</w:t>
            </w:r>
            <w:r>
              <w:t xml:space="preserve"> and </w:t>
            </w:r>
            <w:r>
              <w:rPr>
                <w:rStyle w:val="VerbatimChar"/>
              </w:rPr>
              <w:t>family_name</w:t>
            </w:r>
            <w:r>
              <w:t xml:space="preserve"> into a full name. This way of joining two strings together is called concatenation.</w:t>
            </w:r>
          </w:p>
          <w:p w14:paraId="64DD1AF8" w14:textId="77777777" w:rsidR="004C2D0E" w:rsidRDefault="004C2D0E" w:rsidP="004C2D0E">
            <w:pPr>
              <w:pStyle w:val="BlockText"/>
            </w:pPr>
            <w:r>
              <w:rPr>
                <w:rStyle w:val="NormalTok"/>
              </w:rPr>
              <w:t xml:space="preserve">given_name </w:t>
            </w:r>
            <w:r>
              <w:rPr>
                <w:rStyle w:val="OperatorTok"/>
              </w:rPr>
              <w:t>=</w:t>
            </w:r>
            <w:r>
              <w:rPr>
                <w:rStyle w:val="NormalTok"/>
              </w:rPr>
              <w:t xml:space="preserve"> </w:t>
            </w:r>
            <w:r>
              <w:rPr>
                <w:rStyle w:val="StringTok"/>
              </w:rPr>
              <w:t>'ada'</w:t>
            </w:r>
            <w:r>
              <w:br/>
            </w:r>
            <w:r>
              <w:rPr>
                <w:rStyle w:val="NormalTok"/>
              </w:rPr>
              <w:t xml:space="preserve">family_name </w:t>
            </w:r>
            <w:r>
              <w:rPr>
                <w:rStyle w:val="OperatorTok"/>
              </w:rPr>
              <w:t>=</w:t>
            </w:r>
            <w:r>
              <w:rPr>
                <w:rStyle w:val="NormalTok"/>
              </w:rPr>
              <w:t xml:space="preserve"> </w:t>
            </w:r>
            <w:r>
              <w:rPr>
                <w:rStyle w:val="StringTok"/>
              </w:rPr>
              <w:t>'lovelace'</w:t>
            </w:r>
            <w:r>
              <w:br/>
            </w:r>
            <w:r>
              <w:rPr>
                <w:rStyle w:val="BuiltInTok"/>
              </w:rPr>
              <w:t>print</w:t>
            </w:r>
            <w:r>
              <w:rPr>
                <w:rStyle w:val="NormalTok"/>
              </w:rPr>
              <w:t>(given_name, family_name)</w:t>
            </w:r>
            <w:r>
              <w:br/>
            </w:r>
            <w:r>
              <w:rPr>
                <w:rStyle w:val="NormalTok"/>
              </w:rPr>
              <w:t xml:space="preserve">full_name </w:t>
            </w:r>
            <w:r>
              <w:rPr>
                <w:rStyle w:val="OperatorTok"/>
              </w:rPr>
              <w:t>=</w:t>
            </w:r>
            <w:r>
              <w:rPr>
                <w:rStyle w:val="NormalTok"/>
              </w:rPr>
              <w:t xml:space="preserve"> given_name </w:t>
            </w:r>
            <w:r>
              <w:rPr>
                <w:rStyle w:val="OperatorTok"/>
              </w:rPr>
              <w:t>+</w:t>
            </w:r>
            <w:r>
              <w:rPr>
                <w:rStyle w:val="NormalTok"/>
              </w:rPr>
              <w:t xml:space="preserve"> </w:t>
            </w:r>
            <w:r>
              <w:rPr>
                <w:rStyle w:val="StringTok"/>
              </w:rPr>
              <w:t>" "</w:t>
            </w:r>
            <w:r>
              <w:rPr>
                <w:rStyle w:val="NormalTok"/>
              </w:rPr>
              <w:t xml:space="preserve"> </w:t>
            </w:r>
            <w:r>
              <w:rPr>
                <w:rStyle w:val="OperatorTok"/>
              </w:rPr>
              <w:t>+</w:t>
            </w:r>
            <w:r>
              <w:rPr>
                <w:rStyle w:val="NormalTok"/>
              </w:rPr>
              <w:t xml:space="preserve"> family_name</w:t>
            </w:r>
            <w:r>
              <w:br/>
            </w:r>
            <w:r>
              <w:rPr>
                <w:rStyle w:val="BuiltInTok"/>
              </w:rPr>
              <w:t>print</w:t>
            </w:r>
            <w:r>
              <w:rPr>
                <w:rStyle w:val="NormalTok"/>
              </w:rPr>
              <w:t>(full_name)</w:t>
            </w:r>
          </w:p>
          <w:p w14:paraId="11608213" w14:textId="77777777" w:rsidR="004C2D0E" w:rsidRDefault="004C2D0E" w:rsidP="004C2D0E">
            <w:pPr>
              <w:pStyle w:val="FirstParagraph"/>
            </w:pPr>
            <w:r>
              <w:t>Concatenation is fine, but it is a bit wonky. Examples with more variables or text between variable insertion can overwhelm the user.</w:t>
            </w:r>
          </w:p>
          <w:p w14:paraId="3E6ACE8C" w14:textId="77777777" w:rsidR="004C2D0E" w:rsidRDefault="004C2D0E" w:rsidP="004C2D0E">
            <w:pPr>
              <w:pStyle w:val="BodyText"/>
            </w:pPr>
            <w:r>
              <w:t xml:space="preserve">A common alternative to string concatenation is </w:t>
            </w:r>
            <w:r>
              <w:rPr>
                <w:rStyle w:val="VerbatimChar"/>
              </w:rPr>
              <w:t>f-strings</w:t>
            </w:r>
            <w:r>
              <w:t xml:space="preserve"> or formatted strings. In this example, we inject variables straight into the string.</w:t>
            </w:r>
          </w:p>
          <w:p w14:paraId="22829AD1" w14:textId="77777777" w:rsidR="004C2D0E" w:rsidRDefault="004C2D0E" w:rsidP="004C2D0E">
            <w:pPr>
              <w:pStyle w:val="BlockText"/>
            </w:pPr>
            <w:r>
              <w:rPr>
                <w:rStyle w:val="NormalTok"/>
              </w:rPr>
              <w:t xml:space="preserve">given_name </w:t>
            </w:r>
            <w:r>
              <w:rPr>
                <w:rStyle w:val="OperatorTok"/>
              </w:rPr>
              <w:t>=</w:t>
            </w:r>
            <w:r>
              <w:rPr>
                <w:rStyle w:val="NormalTok"/>
              </w:rPr>
              <w:t xml:space="preserve"> </w:t>
            </w:r>
            <w:r>
              <w:rPr>
                <w:rStyle w:val="StringTok"/>
              </w:rPr>
              <w:t>'ada'</w:t>
            </w:r>
            <w:r>
              <w:br/>
            </w:r>
            <w:r>
              <w:rPr>
                <w:rStyle w:val="NormalTok"/>
              </w:rPr>
              <w:t xml:space="preserve">family_name </w:t>
            </w:r>
            <w:r>
              <w:rPr>
                <w:rStyle w:val="OperatorTok"/>
              </w:rPr>
              <w:t>=</w:t>
            </w:r>
            <w:r>
              <w:rPr>
                <w:rStyle w:val="NormalTok"/>
              </w:rPr>
              <w:t xml:space="preserve"> </w:t>
            </w:r>
            <w:r>
              <w:rPr>
                <w:rStyle w:val="StringTok"/>
              </w:rPr>
              <w:t>'lovelace'</w:t>
            </w:r>
            <w:r>
              <w:br/>
            </w:r>
            <w:r>
              <w:rPr>
                <w:rStyle w:val="NormalTok"/>
              </w:rPr>
              <w:t xml:space="preserve">full_name </w:t>
            </w:r>
            <w:r>
              <w:rPr>
                <w:rStyle w:val="OperatorTok"/>
              </w:rPr>
              <w:t>=</w:t>
            </w:r>
            <w:r>
              <w:rPr>
                <w:rStyle w:val="NormalTok"/>
              </w:rPr>
              <w:t xml:space="preserve"> </w:t>
            </w:r>
            <w:r>
              <w:rPr>
                <w:rStyle w:val="SpecialStringTok"/>
              </w:rPr>
              <w:t>f"</w:t>
            </w:r>
            <w:r>
              <w:rPr>
                <w:rStyle w:val="SpecialCharTok"/>
              </w:rPr>
              <w:t>{</w:t>
            </w:r>
            <w:r>
              <w:rPr>
                <w:rStyle w:val="NormalTok"/>
              </w:rPr>
              <w:t>given_name</w:t>
            </w:r>
            <w:r>
              <w:rPr>
                <w:rStyle w:val="SpecialCharTok"/>
              </w:rPr>
              <w:t>}</w:t>
            </w:r>
            <w:r>
              <w:rPr>
                <w:rStyle w:val="SpecialStringTok"/>
              </w:rPr>
              <w:t xml:space="preserve"> </w:t>
            </w:r>
            <w:r>
              <w:rPr>
                <w:rStyle w:val="SpecialCharTok"/>
              </w:rPr>
              <w:t>{</w:t>
            </w:r>
            <w:r>
              <w:rPr>
                <w:rStyle w:val="NormalTok"/>
              </w:rPr>
              <w:t>family_name</w:t>
            </w:r>
            <w:r>
              <w:rPr>
                <w:rStyle w:val="SpecialCharTok"/>
              </w:rPr>
              <w:t>}</w:t>
            </w:r>
            <w:r>
              <w:rPr>
                <w:rStyle w:val="SpecialStringTok"/>
              </w:rPr>
              <w:t>"</w:t>
            </w:r>
            <w:r>
              <w:br/>
            </w:r>
            <w:r>
              <w:rPr>
                <w:rStyle w:val="BuiltInTok"/>
              </w:rPr>
              <w:t>print</w:t>
            </w:r>
            <w:r>
              <w:rPr>
                <w:rStyle w:val="NormalTok"/>
              </w:rPr>
              <w:t>(full_name)</w:t>
            </w:r>
          </w:p>
          <w:p w14:paraId="077A021F" w14:textId="77777777" w:rsidR="004C2D0E" w:rsidRDefault="004C2D0E" w:rsidP="004C2D0E">
            <w:pPr>
              <w:pStyle w:val="FirstParagraph"/>
            </w:pPr>
            <w:r>
              <w:rPr>
                <w:rStyle w:val="VerbatimChar"/>
              </w:rPr>
              <w:t>f-strings</w:t>
            </w:r>
            <w:r>
              <w:t xml:space="preserve"> are useful for putting together bespoke strings based on variables you may or may not know you will need before execution. In the example below, I construct an </w:t>
            </w:r>
            <w:r>
              <w:rPr>
                <w:rStyle w:val="VerbatimChar"/>
              </w:rPr>
              <w:t>f-string</w:t>
            </w:r>
            <w:r>
              <w:t xml:space="preserve"> to open up a file and dynamically insert the filename and the file type.</w:t>
            </w:r>
          </w:p>
          <w:p w14:paraId="6EB00998" w14:textId="77777777" w:rsidR="004C2D0E" w:rsidRDefault="004C2D0E" w:rsidP="004C2D0E">
            <w:pPr>
              <w:pStyle w:val="BlockText"/>
            </w:pPr>
            <w:r>
              <w:rPr>
                <w:rStyle w:val="KeywordTok"/>
              </w:rPr>
              <w:t>def</w:t>
            </w:r>
            <w:r>
              <w:rPr>
                <w:rStyle w:val="NormalTok"/>
              </w:rPr>
              <w:t xml:space="preserve"> example(file_name: </w:t>
            </w:r>
            <w:r>
              <w:rPr>
                <w:rStyle w:val="BuiltInTok"/>
              </w:rPr>
              <w:t>str</w:t>
            </w:r>
            <w:r>
              <w:rPr>
                <w:rStyle w:val="NormalTok"/>
              </w:rPr>
              <w:t xml:space="preserve">, file_type: </w:t>
            </w:r>
            <w:r>
              <w:rPr>
                <w:rStyle w:val="BuiltInTok"/>
              </w:rPr>
              <w:t>str</w:t>
            </w:r>
            <w:r>
              <w:rPr>
                <w:rStyle w:val="NormalTok"/>
              </w:rPr>
              <w:t xml:space="preserve">) </w:t>
            </w:r>
            <w:r>
              <w:rPr>
                <w:rStyle w:val="OperatorTok"/>
              </w:rPr>
              <w:t>-&gt;</w:t>
            </w:r>
            <w:r>
              <w:rPr>
                <w:rStyle w:val="NormalTok"/>
              </w:rPr>
              <w:t xml:space="preserve"> </w:t>
            </w:r>
            <w:r>
              <w:rPr>
                <w:rStyle w:val="BuiltInTok"/>
              </w:rPr>
              <w:t>str</w:t>
            </w:r>
            <w:r>
              <w:rPr>
                <w:rStyle w:val="NormalTok"/>
              </w:rPr>
              <w:t>:</w:t>
            </w:r>
            <w:r>
              <w:br/>
            </w:r>
            <w:r>
              <w:rPr>
                <w:rStyle w:val="NormalTok"/>
              </w:rPr>
              <w:t xml:space="preserve">    </w:t>
            </w:r>
            <w:r>
              <w:rPr>
                <w:rStyle w:val="ControlFlowTok"/>
              </w:rPr>
              <w:t>with</w:t>
            </w:r>
            <w:r>
              <w:rPr>
                <w:rStyle w:val="NormalTok"/>
              </w:rPr>
              <w:t xml:space="preserve"> </w:t>
            </w:r>
            <w:r>
              <w:rPr>
                <w:rStyle w:val="BuiltInTok"/>
              </w:rPr>
              <w:t>open</w:t>
            </w:r>
            <w:r>
              <w:rPr>
                <w:rStyle w:val="NormalTok"/>
              </w:rPr>
              <w:t>(</w:t>
            </w:r>
            <w:r>
              <w:rPr>
                <w:rStyle w:val="SpecialStringTok"/>
              </w:rPr>
              <w:t>f'</w:t>
            </w:r>
            <w:r>
              <w:rPr>
                <w:rStyle w:val="SpecialCharTok"/>
              </w:rPr>
              <w:t>{</w:t>
            </w:r>
            <w:r>
              <w:rPr>
                <w:rStyle w:val="NormalTok"/>
              </w:rPr>
              <w:t>file_name</w:t>
            </w:r>
            <w:r>
              <w:rPr>
                <w:rStyle w:val="SpecialCharTok"/>
              </w:rPr>
              <w:t>}</w:t>
            </w:r>
            <w:r>
              <w:rPr>
                <w:rStyle w:val="SpecialStringTok"/>
              </w:rPr>
              <w:t>.</w:t>
            </w:r>
            <w:r>
              <w:rPr>
                <w:rStyle w:val="SpecialCharTok"/>
              </w:rPr>
              <w:t>{</w:t>
            </w:r>
            <w:r>
              <w:rPr>
                <w:rStyle w:val="NormalTok"/>
              </w:rPr>
              <w:t>file_type</w:t>
            </w:r>
            <w:r>
              <w:rPr>
                <w:rStyle w:val="SpecialCharTok"/>
              </w:rPr>
              <w:t>}</w:t>
            </w:r>
            <w:r>
              <w:rPr>
                <w:rStyle w:val="SpecialStringTok"/>
              </w:rPr>
              <w:t>'</w:t>
            </w:r>
            <w:r>
              <w:rPr>
                <w:rStyle w:val="NormalTok"/>
              </w:rPr>
              <w:t xml:space="preserve">) </w:t>
            </w:r>
            <w:r>
              <w:rPr>
                <w:rStyle w:val="ImportTok"/>
              </w:rPr>
              <w:t>as</w:t>
            </w:r>
            <w:r>
              <w:rPr>
                <w:rStyle w:val="NormalTok"/>
              </w:rPr>
              <w:t xml:space="preserve"> fd:</w:t>
            </w:r>
            <w:r>
              <w:br/>
            </w:r>
            <w:r>
              <w:rPr>
                <w:rStyle w:val="NormalTok"/>
              </w:rPr>
              <w:t xml:space="preserve">        </w:t>
            </w:r>
            <w:r>
              <w:rPr>
                <w:rStyle w:val="ControlFlowTok"/>
              </w:rPr>
              <w:t>return</w:t>
            </w:r>
            <w:r>
              <w:rPr>
                <w:rStyle w:val="NormalTok"/>
              </w:rPr>
              <w:t xml:space="preserve"> fd.readlines()[</w:t>
            </w:r>
            <w:r>
              <w:rPr>
                <w:rStyle w:val="DecValTok"/>
              </w:rPr>
              <w:t>0</w:t>
            </w:r>
            <w:r>
              <w:rPr>
                <w:rStyle w:val="NormalTok"/>
              </w:rPr>
              <w:t>].strip()</w:t>
            </w:r>
          </w:p>
          <w:bookmarkEnd w:id="0"/>
          <w:p w14:paraId="1850C709" w14:textId="77777777" w:rsidR="004C2D0E" w:rsidRDefault="004C2D0E" w:rsidP="004C2D0E"/>
        </w:tc>
      </w:tr>
    </w:tbl>
    <w:p w14:paraId="2BAC5048" w14:textId="1230EEFA" w:rsidR="005019AE" w:rsidRPr="005019AE" w:rsidRDefault="005019AE" w:rsidP="004C2D0E"/>
    <w:sectPr w:rsidR="005019AE" w:rsidRPr="005019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A26928"/>
    <w:multiLevelType w:val="multilevel"/>
    <w:tmpl w:val="01F20F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351981"/>
    <w:multiLevelType w:val="hybridMultilevel"/>
    <w:tmpl w:val="5B727C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D950158"/>
    <w:multiLevelType w:val="hybridMultilevel"/>
    <w:tmpl w:val="2A8A6CDE"/>
    <w:lvl w:ilvl="0" w:tplc="A4D40668">
      <w:numFmt w:val="bullet"/>
      <w:lvlText w:val=""/>
      <w:lvlJc w:val="left"/>
      <w:pPr>
        <w:ind w:left="720" w:hanging="360"/>
      </w:pPr>
      <w:rPr>
        <w:rFonts w:ascii="Symbol" w:eastAsia="Times New Roman" w:hAnsi="Symbol"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EBB2FC8"/>
    <w:multiLevelType w:val="multilevel"/>
    <w:tmpl w:val="9FD663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EF055B"/>
    <w:multiLevelType w:val="hybridMultilevel"/>
    <w:tmpl w:val="53EA8AF4"/>
    <w:lvl w:ilvl="0" w:tplc="A114E908">
      <w:numFmt w:val="bullet"/>
      <w:lvlText w:val=""/>
      <w:lvlJc w:val="left"/>
      <w:pPr>
        <w:ind w:left="720" w:hanging="360"/>
      </w:pPr>
      <w:rPr>
        <w:rFonts w:ascii="Symbol" w:eastAsia="Times New Roman"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79552F5"/>
    <w:multiLevelType w:val="multilevel"/>
    <w:tmpl w:val="78B40A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43506977">
    <w:abstractNumId w:val="0"/>
  </w:num>
  <w:num w:numId="2" w16cid:durableId="951395428">
    <w:abstractNumId w:val="6"/>
  </w:num>
  <w:num w:numId="3" w16cid:durableId="1350328867">
    <w:abstractNumId w:val="1"/>
  </w:num>
  <w:num w:numId="4" w16cid:durableId="664673521">
    <w:abstractNumId w:val="4"/>
  </w:num>
  <w:num w:numId="5" w16cid:durableId="1330988961">
    <w:abstractNumId w:val="2"/>
  </w:num>
  <w:num w:numId="6" w16cid:durableId="638725511">
    <w:abstractNumId w:val="5"/>
  </w:num>
  <w:num w:numId="7" w16cid:durableId="4166313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yNzIwNDI3NDaxNLZU0lEKTi0uzszPAykwrwUAvwA8DywAAAA="/>
  </w:docVars>
  <w:rsids>
    <w:rsidRoot w:val="00F628E1"/>
    <w:rsid w:val="00132BBE"/>
    <w:rsid w:val="0028264E"/>
    <w:rsid w:val="003065CF"/>
    <w:rsid w:val="004C2D0E"/>
    <w:rsid w:val="005019AE"/>
    <w:rsid w:val="005A5186"/>
    <w:rsid w:val="007E687E"/>
    <w:rsid w:val="00865C87"/>
    <w:rsid w:val="0090106C"/>
    <w:rsid w:val="0095292C"/>
    <w:rsid w:val="00C926C0"/>
    <w:rsid w:val="00CC7114"/>
    <w:rsid w:val="00F628E1"/>
    <w:rsid w:val="00FD60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576B"/>
  <w15:chartTrackingRefBased/>
  <w15:docId w15:val="{D493D826-2BB0-43F4-ADF4-6FFC0BC4D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9AE"/>
    <w:pPr>
      <w:suppressAutoHyphens/>
      <w:spacing w:after="0" w:line="100" w:lineRule="atLeast"/>
    </w:pPr>
    <w:rPr>
      <w:rFonts w:eastAsia="Times New Roman" w:cstheme="minorHAnsi"/>
      <w:color w:val="000000"/>
      <w:kern w:val="1"/>
      <w:sz w:val="24"/>
      <w:szCs w:val="24"/>
      <w:lang w:eastAsia="ar-SA"/>
    </w:rPr>
  </w:style>
  <w:style w:type="paragraph" w:styleId="Heading1">
    <w:name w:val="heading 1"/>
    <w:basedOn w:val="Normal"/>
    <w:next w:val="Normal"/>
    <w:link w:val="Heading1Char"/>
    <w:uiPriority w:val="9"/>
    <w:qFormat/>
    <w:rsid w:val="005019AE"/>
    <w:pPr>
      <w:keepNext/>
      <w:keepLines/>
      <w:spacing w:before="240"/>
      <w:outlineLvl w:val="0"/>
    </w:pPr>
    <w:rPr>
      <w:rFonts w:eastAsiaTheme="majorEastAsia"/>
      <w:b/>
      <w:bCs/>
      <w:color w:val="2F5496" w:themeColor="accent1" w:themeShade="BF"/>
      <w:sz w:val="36"/>
      <w:szCs w:val="36"/>
    </w:rPr>
  </w:style>
  <w:style w:type="paragraph" w:styleId="Heading2">
    <w:name w:val="heading 2"/>
    <w:basedOn w:val="Normal"/>
    <w:link w:val="Heading2Char"/>
    <w:uiPriority w:val="9"/>
    <w:qFormat/>
    <w:rsid w:val="005019AE"/>
    <w:pPr>
      <w:suppressAutoHyphens w:val="0"/>
      <w:spacing w:before="100" w:beforeAutospacing="1" w:after="100" w:afterAutospacing="1" w:line="240" w:lineRule="auto"/>
      <w:outlineLvl w:val="1"/>
    </w:pPr>
    <w:rPr>
      <w:b/>
      <w:bCs/>
      <w:color w:val="2F5496" w:themeColor="accent1" w:themeShade="BF"/>
      <w:kern w:val="0"/>
      <w:sz w:val="32"/>
      <w:szCs w:val="32"/>
      <w:lang w:eastAsia="en-AU"/>
    </w:rPr>
  </w:style>
  <w:style w:type="paragraph" w:styleId="Heading3">
    <w:name w:val="heading 3"/>
    <w:basedOn w:val="Normal"/>
    <w:link w:val="Heading3Char"/>
    <w:uiPriority w:val="9"/>
    <w:qFormat/>
    <w:rsid w:val="005019AE"/>
    <w:pPr>
      <w:suppressAutoHyphens w:val="0"/>
      <w:spacing w:before="100" w:beforeAutospacing="1" w:after="100" w:afterAutospacing="1" w:line="240" w:lineRule="auto"/>
      <w:outlineLvl w:val="2"/>
    </w:pPr>
    <w:rPr>
      <w:b/>
      <w:bCs/>
      <w:color w:val="2F5496" w:themeColor="accent1" w:themeShade="BF"/>
      <w:kern w:val="0"/>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19AE"/>
    <w:rPr>
      <w:rFonts w:eastAsia="Times New Roman" w:cstheme="minorHAnsi"/>
      <w:b/>
      <w:bCs/>
      <w:color w:val="2F5496" w:themeColor="accent1" w:themeShade="BF"/>
      <w:sz w:val="32"/>
      <w:szCs w:val="32"/>
      <w:lang w:eastAsia="en-AU"/>
    </w:rPr>
  </w:style>
  <w:style w:type="character" w:customStyle="1" w:styleId="Heading3Char">
    <w:name w:val="Heading 3 Char"/>
    <w:basedOn w:val="DefaultParagraphFont"/>
    <w:link w:val="Heading3"/>
    <w:uiPriority w:val="9"/>
    <w:rsid w:val="005019AE"/>
    <w:rPr>
      <w:rFonts w:eastAsia="Times New Roman" w:cstheme="minorHAnsi"/>
      <w:b/>
      <w:bCs/>
      <w:color w:val="2F5496" w:themeColor="accent1" w:themeShade="BF"/>
      <w:sz w:val="27"/>
      <w:szCs w:val="27"/>
      <w:lang w:eastAsia="en-AU"/>
    </w:rPr>
  </w:style>
  <w:style w:type="paragraph" w:styleId="NormalWeb">
    <w:name w:val="Normal (Web)"/>
    <w:basedOn w:val="Normal"/>
    <w:uiPriority w:val="99"/>
    <w:semiHidden/>
    <w:unhideWhenUsed/>
    <w:rsid w:val="0090106C"/>
    <w:pPr>
      <w:suppressAutoHyphens w:val="0"/>
      <w:spacing w:before="100" w:beforeAutospacing="1" w:after="100" w:afterAutospacing="1" w:line="240" w:lineRule="auto"/>
    </w:pPr>
    <w:rPr>
      <w:rFonts w:ascii="Times New Roman" w:hAnsi="Times New Roman" w:cs="Times New Roman"/>
      <w:color w:val="auto"/>
      <w:kern w:val="0"/>
      <w:lang w:eastAsia="en-AU"/>
    </w:rPr>
  </w:style>
  <w:style w:type="character" w:styleId="Strong">
    <w:name w:val="Strong"/>
    <w:basedOn w:val="DefaultParagraphFont"/>
    <w:uiPriority w:val="22"/>
    <w:qFormat/>
    <w:rsid w:val="0090106C"/>
    <w:rPr>
      <w:b/>
      <w:bCs/>
    </w:rPr>
  </w:style>
  <w:style w:type="paragraph" w:styleId="ListParagraph">
    <w:name w:val="List Paragraph"/>
    <w:basedOn w:val="Normal"/>
    <w:uiPriority w:val="34"/>
    <w:qFormat/>
    <w:rsid w:val="00132BBE"/>
    <w:pPr>
      <w:ind w:left="720"/>
      <w:contextualSpacing/>
    </w:pPr>
  </w:style>
  <w:style w:type="character" w:customStyle="1" w:styleId="Heading1Char">
    <w:name w:val="Heading 1 Char"/>
    <w:basedOn w:val="DefaultParagraphFont"/>
    <w:link w:val="Heading1"/>
    <w:uiPriority w:val="9"/>
    <w:rsid w:val="005019AE"/>
    <w:rPr>
      <w:rFonts w:eastAsiaTheme="majorEastAsia" w:cstheme="minorHAnsi"/>
      <w:b/>
      <w:bCs/>
      <w:color w:val="2F5496" w:themeColor="accent1" w:themeShade="BF"/>
      <w:kern w:val="1"/>
      <w:sz w:val="36"/>
      <w:szCs w:val="36"/>
      <w:lang w:eastAsia="ar-SA"/>
    </w:rPr>
  </w:style>
  <w:style w:type="table" w:styleId="TableGrid">
    <w:name w:val="Table Grid"/>
    <w:basedOn w:val="TableNormal"/>
    <w:uiPriority w:val="39"/>
    <w:rsid w:val="004C2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4C2D0E"/>
    <w:pPr>
      <w:suppressAutoHyphens w:val="0"/>
      <w:spacing w:before="180" w:after="180" w:line="240" w:lineRule="auto"/>
    </w:pPr>
    <w:rPr>
      <w:rFonts w:eastAsiaTheme="minorHAnsi" w:cstheme="minorBidi"/>
      <w:color w:val="auto"/>
      <w:kern w:val="0"/>
      <w:lang w:val="en-US" w:eastAsia="en-US"/>
    </w:rPr>
  </w:style>
  <w:style w:type="character" w:customStyle="1" w:styleId="BodyTextChar">
    <w:name w:val="Body Text Char"/>
    <w:basedOn w:val="DefaultParagraphFont"/>
    <w:link w:val="BodyText"/>
    <w:rsid w:val="004C2D0E"/>
    <w:rPr>
      <w:sz w:val="24"/>
      <w:szCs w:val="24"/>
      <w:lang w:val="en-US"/>
    </w:rPr>
  </w:style>
  <w:style w:type="paragraph" w:customStyle="1" w:styleId="FirstParagraph">
    <w:name w:val="First Paragraph"/>
    <w:basedOn w:val="BodyText"/>
    <w:next w:val="BodyText"/>
    <w:qFormat/>
    <w:rsid w:val="004C2D0E"/>
  </w:style>
  <w:style w:type="paragraph" w:styleId="BlockText">
    <w:name w:val="Block Text"/>
    <w:basedOn w:val="BodyText"/>
    <w:next w:val="BodyText"/>
    <w:uiPriority w:val="9"/>
    <w:unhideWhenUsed/>
    <w:qFormat/>
    <w:rsid w:val="004C2D0E"/>
    <w:pPr>
      <w:spacing w:before="100" w:after="100"/>
      <w:ind w:left="480" w:right="480"/>
    </w:pPr>
  </w:style>
  <w:style w:type="character" w:customStyle="1" w:styleId="VerbatimChar">
    <w:name w:val="Verbatim Char"/>
    <w:basedOn w:val="DefaultParagraphFont"/>
    <w:link w:val="SourceCode"/>
    <w:rsid w:val="004C2D0E"/>
    <w:rPr>
      <w:rFonts w:ascii="Consolas" w:hAnsi="Consolas"/>
    </w:rPr>
  </w:style>
  <w:style w:type="paragraph" w:customStyle="1" w:styleId="SourceCode">
    <w:name w:val="Source Code"/>
    <w:basedOn w:val="Normal"/>
    <w:link w:val="VerbatimChar"/>
    <w:rsid w:val="004C2D0E"/>
    <w:pPr>
      <w:suppressAutoHyphens w:val="0"/>
      <w:wordWrap w:val="0"/>
      <w:spacing w:after="200" w:line="240" w:lineRule="auto"/>
    </w:pPr>
    <w:rPr>
      <w:rFonts w:ascii="Consolas" w:eastAsiaTheme="minorHAnsi" w:hAnsi="Consolas" w:cstheme="minorBidi"/>
      <w:color w:val="auto"/>
      <w:kern w:val="0"/>
      <w:sz w:val="22"/>
      <w:szCs w:val="22"/>
      <w:lang w:eastAsia="en-US"/>
    </w:rPr>
  </w:style>
  <w:style w:type="character" w:customStyle="1" w:styleId="KeywordTok">
    <w:name w:val="KeywordTok"/>
    <w:basedOn w:val="VerbatimChar"/>
    <w:rsid w:val="004C2D0E"/>
    <w:rPr>
      <w:rFonts w:ascii="Consolas" w:hAnsi="Consolas"/>
      <w:b/>
      <w:color w:val="007020"/>
    </w:rPr>
  </w:style>
  <w:style w:type="character" w:customStyle="1" w:styleId="DecValTok">
    <w:name w:val="DecValTok"/>
    <w:basedOn w:val="VerbatimChar"/>
    <w:rsid w:val="004C2D0E"/>
    <w:rPr>
      <w:rFonts w:ascii="Consolas" w:hAnsi="Consolas"/>
      <w:color w:val="40A070"/>
    </w:rPr>
  </w:style>
  <w:style w:type="character" w:customStyle="1" w:styleId="SpecialCharTok">
    <w:name w:val="SpecialCharTok"/>
    <w:basedOn w:val="VerbatimChar"/>
    <w:rsid w:val="004C2D0E"/>
    <w:rPr>
      <w:rFonts w:ascii="Consolas" w:hAnsi="Consolas"/>
      <w:color w:val="4070A0"/>
    </w:rPr>
  </w:style>
  <w:style w:type="character" w:customStyle="1" w:styleId="StringTok">
    <w:name w:val="StringTok"/>
    <w:basedOn w:val="VerbatimChar"/>
    <w:rsid w:val="004C2D0E"/>
    <w:rPr>
      <w:rFonts w:ascii="Consolas" w:hAnsi="Consolas"/>
      <w:color w:val="4070A0"/>
    </w:rPr>
  </w:style>
  <w:style w:type="character" w:customStyle="1" w:styleId="SpecialStringTok">
    <w:name w:val="SpecialStringTok"/>
    <w:basedOn w:val="VerbatimChar"/>
    <w:rsid w:val="004C2D0E"/>
    <w:rPr>
      <w:rFonts w:ascii="Consolas" w:hAnsi="Consolas"/>
      <w:color w:val="BB6688"/>
    </w:rPr>
  </w:style>
  <w:style w:type="character" w:customStyle="1" w:styleId="ImportTok">
    <w:name w:val="ImportTok"/>
    <w:basedOn w:val="VerbatimChar"/>
    <w:rsid w:val="004C2D0E"/>
    <w:rPr>
      <w:rFonts w:ascii="Consolas" w:hAnsi="Consolas"/>
    </w:rPr>
  </w:style>
  <w:style w:type="character" w:customStyle="1" w:styleId="ControlFlowTok">
    <w:name w:val="ControlFlowTok"/>
    <w:basedOn w:val="VerbatimChar"/>
    <w:rsid w:val="004C2D0E"/>
    <w:rPr>
      <w:rFonts w:ascii="Consolas" w:hAnsi="Consolas"/>
      <w:b/>
      <w:color w:val="007020"/>
    </w:rPr>
  </w:style>
  <w:style w:type="character" w:customStyle="1" w:styleId="OperatorTok">
    <w:name w:val="OperatorTok"/>
    <w:basedOn w:val="VerbatimChar"/>
    <w:rsid w:val="004C2D0E"/>
    <w:rPr>
      <w:rFonts w:ascii="Consolas" w:hAnsi="Consolas"/>
      <w:color w:val="666666"/>
    </w:rPr>
  </w:style>
  <w:style w:type="character" w:customStyle="1" w:styleId="BuiltInTok">
    <w:name w:val="BuiltInTok"/>
    <w:basedOn w:val="VerbatimChar"/>
    <w:rsid w:val="004C2D0E"/>
    <w:rPr>
      <w:rFonts w:ascii="Consolas" w:hAnsi="Consolas"/>
    </w:rPr>
  </w:style>
  <w:style w:type="character" w:customStyle="1" w:styleId="NormalTok">
    <w:name w:val="NormalTok"/>
    <w:basedOn w:val="VerbatimChar"/>
    <w:rsid w:val="004C2D0E"/>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997666">
      <w:bodyDiv w:val="1"/>
      <w:marLeft w:val="0"/>
      <w:marRight w:val="0"/>
      <w:marTop w:val="0"/>
      <w:marBottom w:val="0"/>
      <w:divBdr>
        <w:top w:val="none" w:sz="0" w:space="0" w:color="auto"/>
        <w:left w:val="none" w:sz="0" w:space="0" w:color="auto"/>
        <w:bottom w:val="none" w:sz="0" w:space="0" w:color="auto"/>
        <w:right w:val="none" w:sz="0" w:space="0" w:color="auto"/>
      </w:divBdr>
    </w:div>
    <w:div w:id="434982140">
      <w:bodyDiv w:val="1"/>
      <w:marLeft w:val="0"/>
      <w:marRight w:val="0"/>
      <w:marTop w:val="0"/>
      <w:marBottom w:val="0"/>
      <w:divBdr>
        <w:top w:val="none" w:sz="0" w:space="0" w:color="auto"/>
        <w:left w:val="none" w:sz="0" w:space="0" w:color="auto"/>
        <w:bottom w:val="none" w:sz="0" w:space="0" w:color="auto"/>
        <w:right w:val="none" w:sz="0" w:space="0" w:color="auto"/>
      </w:divBdr>
      <w:divsChild>
        <w:div w:id="1379739631">
          <w:marLeft w:val="0"/>
          <w:marRight w:val="0"/>
          <w:marTop w:val="0"/>
          <w:marBottom w:val="0"/>
          <w:divBdr>
            <w:top w:val="none" w:sz="0" w:space="0" w:color="auto"/>
            <w:left w:val="none" w:sz="0" w:space="0" w:color="auto"/>
            <w:bottom w:val="none" w:sz="0" w:space="0" w:color="auto"/>
            <w:right w:val="none" w:sz="0" w:space="0" w:color="auto"/>
          </w:divBdr>
          <w:divsChild>
            <w:div w:id="18402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33431">
      <w:bodyDiv w:val="1"/>
      <w:marLeft w:val="0"/>
      <w:marRight w:val="0"/>
      <w:marTop w:val="0"/>
      <w:marBottom w:val="0"/>
      <w:divBdr>
        <w:top w:val="none" w:sz="0" w:space="0" w:color="auto"/>
        <w:left w:val="none" w:sz="0" w:space="0" w:color="auto"/>
        <w:bottom w:val="none" w:sz="0" w:space="0" w:color="auto"/>
        <w:right w:val="none" w:sz="0" w:space="0" w:color="auto"/>
      </w:divBdr>
      <w:divsChild>
        <w:div w:id="926111758">
          <w:marLeft w:val="0"/>
          <w:marRight w:val="0"/>
          <w:marTop w:val="0"/>
          <w:marBottom w:val="0"/>
          <w:divBdr>
            <w:top w:val="none" w:sz="0" w:space="0" w:color="auto"/>
            <w:left w:val="none" w:sz="0" w:space="0" w:color="auto"/>
            <w:bottom w:val="none" w:sz="0" w:space="0" w:color="auto"/>
            <w:right w:val="none" w:sz="0" w:space="0" w:color="auto"/>
          </w:divBdr>
          <w:divsChild>
            <w:div w:id="658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14</cp:revision>
  <dcterms:created xsi:type="dcterms:W3CDTF">2022-05-06T00:53:00Z</dcterms:created>
  <dcterms:modified xsi:type="dcterms:W3CDTF">2022-12-08T23:13:00Z</dcterms:modified>
</cp:coreProperties>
</file>