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B35D" w14:textId="77777777" w:rsidR="007E687E" w:rsidRPr="0090106C" w:rsidRDefault="007E687E" w:rsidP="007E687E">
      <w:pPr>
        <w:shd w:val="clear" w:color="auto" w:fill="FFFFFF"/>
        <w:suppressAutoHyphens w:val="0"/>
        <w:spacing w:after="240" w:line="240" w:lineRule="auto"/>
        <w:outlineLvl w:val="1"/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6"/>
          <w:szCs w:val="36"/>
          <w:lang w:eastAsia="en-AU"/>
        </w:rPr>
        <w:t>Task</w:t>
      </w:r>
    </w:p>
    <w:p w14:paraId="6BFE81C3" w14:textId="0DF056F6" w:rsidR="002E1768" w:rsidRDefault="002E1768" w:rsidP="007E687E">
      <w:p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>
        <w:rPr>
          <w:rFonts w:ascii="Segoe UI" w:hAnsi="Segoe UI" w:cs="Segoe UI"/>
          <w:color w:val="24292F"/>
          <w:kern w:val="0"/>
          <w:lang w:eastAsia="en-AU"/>
        </w:rPr>
        <w:t xml:space="preserve">You are tasked with the creation of a Cookbook and the completion of networking challenges. </w:t>
      </w:r>
    </w:p>
    <w:p w14:paraId="1216CD02" w14:textId="2B6A26DE" w:rsidR="007E687E" w:rsidRPr="005A5186" w:rsidRDefault="007E687E" w:rsidP="005A5186">
      <w:pPr>
        <w:shd w:val="clear" w:color="auto" w:fill="FFFFFF"/>
        <w:suppressAutoHyphens w:val="0"/>
        <w:spacing w:after="240" w:line="240" w:lineRule="auto"/>
        <w:rPr>
          <w:rFonts w:ascii="Segoe UI" w:hAnsi="Segoe UI" w:cs="Segoe UI"/>
          <w:color w:val="24292F"/>
          <w:kern w:val="0"/>
          <w:lang w:eastAsia="en-AU"/>
        </w:rPr>
      </w:pPr>
      <w:r w:rsidRPr="0090106C">
        <w:rPr>
          <w:rFonts w:ascii="Segoe UI" w:hAnsi="Segoe UI" w:cs="Segoe UI"/>
          <w:b/>
          <w:bCs/>
          <w:color w:val="24292F"/>
          <w:kern w:val="0"/>
          <w:sz w:val="30"/>
          <w:szCs w:val="30"/>
          <w:lang w:eastAsia="en-AU"/>
        </w:rPr>
        <w:t>Each</w:t>
      </w:r>
      <w:r w:rsidR="002E1768">
        <w:rPr>
          <w:rFonts w:ascii="Segoe UI" w:hAnsi="Segoe UI" w:cs="Segoe UI"/>
          <w:b/>
          <w:bCs/>
          <w:color w:val="24292F"/>
          <w:kern w:val="0"/>
          <w:sz w:val="30"/>
          <w:szCs w:val="30"/>
          <w:lang w:eastAsia="en-AU"/>
        </w:rPr>
        <w:t xml:space="preserve"> submission</w:t>
      </w:r>
      <w:r w:rsidRPr="0090106C">
        <w:rPr>
          <w:rFonts w:ascii="Segoe UI" w:hAnsi="Segoe UI" w:cs="Segoe UI"/>
          <w:b/>
          <w:bCs/>
          <w:color w:val="24292F"/>
          <w:kern w:val="0"/>
          <w:sz w:val="30"/>
          <w:szCs w:val="30"/>
          <w:lang w:eastAsia="en-AU"/>
        </w:rPr>
        <w:t xml:space="preserve"> must include the following at a minimum</w:t>
      </w:r>
    </w:p>
    <w:p w14:paraId="70B88252" w14:textId="6019AC3C" w:rsidR="00030AD8" w:rsidRDefault="002E1768" w:rsidP="002E1768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A cookbook containing three recipes. </w:t>
      </w:r>
    </w:p>
    <w:p w14:paraId="5A5D6162" w14:textId="77777777" w:rsidR="002E1768" w:rsidRDefault="002E1768" w:rsidP="002E1768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 xml:space="preserve">Each recipe follows the following process: </w:t>
      </w:r>
    </w:p>
    <w:p w14:paraId="50878A83" w14:textId="63F6758B" w:rsidR="002E1768" w:rsidRDefault="002E1768" w:rsidP="002E1768">
      <w:pPr>
        <w:pStyle w:val="ListParagraph"/>
        <w:numPr>
          <w:ilvl w:val="1"/>
          <w:numId w:val="8"/>
        </w:numPr>
        <w:rPr>
          <w:lang w:eastAsia="en-AU"/>
        </w:rPr>
      </w:pPr>
      <w:r>
        <w:rPr>
          <w:lang w:eastAsia="en-AU"/>
        </w:rPr>
        <w:t>Problem being solved</w:t>
      </w:r>
    </w:p>
    <w:p w14:paraId="010844A8" w14:textId="7298B2F8" w:rsidR="002E1768" w:rsidRDefault="00847B48" w:rsidP="002E1768">
      <w:pPr>
        <w:pStyle w:val="ListParagraph"/>
        <w:numPr>
          <w:ilvl w:val="1"/>
          <w:numId w:val="8"/>
        </w:numPr>
        <w:rPr>
          <w:lang w:eastAsia="en-AU"/>
        </w:rPr>
      </w:pPr>
      <w:r>
        <w:rPr>
          <w:lang w:eastAsia="en-AU"/>
        </w:rPr>
        <w:t>How</w:t>
      </w:r>
      <w:r w:rsidR="002E1768">
        <w:rPr>
          <w:lang w:eastAsia="en-AU"/>
        </w:rPr>
        <w:t xml:space="preserve"> does solving this problem hel</w:t>
      </w:r>
      <w:r>
        <w:rPr>
          <w:lang w:eastAsia="en-AU"/>
        </w:rPr>
        <w:t>p</w:t>
      </w:r>
      <w:r w:rsidR="002E1768">
        <w:rPr>
          <w:lang w:eastAsia="en-AU"/>
        </w:rPr>
        <w:t>?</w:t>
      </w:r>
    </w:p>
    <w:p w14:paraId="5526E360" w14:textId="0674E26A" w:rsidR="002E1768" w:rsidRDefault="002E1768" w:rsidP="002E1768">
      <w:pPr>
        <w:pStyle w:val="ListParagraph"/>
        <w:numPr>
          <w:ilvl w:val="1"/>
          <w:numId w:val="8"/>
        </w:numPr>
        <w:rPr>
          <w:lang w:eastAsia="en-AU"/>
        </w:rPr>
      </w:pPr>
      <w:r>
        <w:rPr>
          <w:lang w:eastAsia="en-AU"/>
        </w:rPr>
        <w:t xml:space="preserve">Explanation of procedure to solve the problem </w:t>
      </w:r>
    </w:p>
    <w:p w14:paraId="67A67379" w14:textId="6716CD53" w:rsidR="002E1768" w:rsidRDefault="002E1768" w:rsidP="002E1768">
      <w:pPr>
        <w:pStyle w:val="ListParagraph"/>
        <w:numPr>
          <w:ilvl w:val="1"/>
          <w:numId w:val="8"/>
        </w:numPr>
        <w:rPr>
          <w:lang w:eastAsia="en-AU"/>
        </w:rPr>
      </w:pPr>
      <w:r>
        <w:rPr>
          <w:lang w:eastAsia="en-AU"/>
        </w:rPr>
        <w:t>Analysis | Evaluation | Compare | Contrast | “Story</w:t>
      </w:r>
      <w:r w:rsidR="00847B48">
        <w:rPr>
          <w:lang w:eastAsia="en-AU"/>
        </w:rPr>
        <w:t>.</w:t>
      </w:r>
      <w:r>
        <w:rPr>
          <w:lang w:eastAsia="en-AU"/>
        </w:rPr>
        <w:t xml:space="preserve">” </w:t>
      </w:r>
    </w:p>
    <w:p w14:paraId="09DC7DAF" w14:textId="638F2644" w:rsidR="007E687E" w:rsidRPr="00030AD8" w:rsidRDefault="002E1768" w:rsidP="002E1768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Challenge Response</w:t>
      </w:r>
      <w:r w:rsidR="00030AD8">
        <w:rPr>
          <w:lang w:eastAsia="en-AU"/>
        </w:rPr>
        <w:t xml:space="preserve">. </w:t>
      </w:r>
    </w:p>
    <w:p w14:paraId="20E697C0" w14:textId="72A2A074" w:rsidR="005019AE" w:rsidRPr="005019AE" w:rsidRDefault="005019AE" w:rsidP="005019AE">
      <w:pPr>
        <w:pStyle w:val="Heading1"/>
      </w:pPr>
      <w:r w:rsidRPr="005019AE">
        <w:t>Tool</w:t>
      </w:r>
      <w:r w:rsidR="002E1768">
        <w:t>s</w:t>
      </w:r>
      <w:r w:rsidRPr="005019AE">
        <w:t xml:space="preserve"> of </w:t>
      </w:r>
      <w:r w:rsidR="00847B48">
        <w:t>L</w:t>
      </w:r>
      <w:r w:rsidRPr="005019AE">
        <w:t>earning</w:t>
      </w:r>
    </w:p>
    <w:p w14:paraId="453AE625" w14:textId="31EAB16E" w:rsidR="005019AE" w:rsidRDefault="005019AE" w:rsidP="005019AE"/>
    <w:p w14:paraId="13A5862E" w14:textId="6DBC17B3" w:rsidR="00030AD8" w:rsidRDefault="002E1768" w:rsidP="00030AD8">
      <w:pPr>
        <w:pStyle w:val="Heading3"/>
      </w:pPr>
      <w:r>
        <w:t>Cookbook</w:t>
      </w:r>
    </w:p>
    <w:p w14:paraId="2CC954B8" w14:textId="77777777" w:rsidR="00030AD8" w:rsidRDefault="00030AD8" w:rsidP="005019AE"/>
    <w:p w14:paraId="2BAC5048" w14:textId="45B96374" w:rsidR="005019AE" w:rsidRDefault="002E1768" w:rsidP="00030AD8">
      <w:r>
        <w:t xml:space="preserve">A cookbook is a collection of recipes </w:t>
      </w:r>
      <w:r w:rsidR="00847B48">
        <w:t>that</w:t>
      </w:r>
      <w:r>
        <w:t xml:space="preserve"> are often themed. In Information Technology</w:t>
      </w:r>
      <w:r w:rsidR="00847B48">
        <w:t>,</w:t>
      </w:r>
      <w:r>
        <w:t xml:space="preserve"> cookbooks are prolific and are themed around current problems that you might face in some domain. </w:t>
      </w:r>
    </w:p>
    <w:p w14:paraId="42609A78" w14:textId="0F12C3D7" w:rsidR="002E1768" w:rsidRDefault="002E1768" w:rsidP="00030AD8"/>
    <w:p w14:paraId="5DEFC534" w14:textId="082D9894" w:rsidR="002E1768" w:rsidRDefault="00000000" w:rsidP="00030AD8">
      <w:hyperlink r:id="rId5" w:history="1">
        <w:r w:rsidR="002E1768" w:rsidRPr="00784D94">
          <w:rPr>
            <w:rStyle w:val="Hyperlink"/>
          </w:rPr>
          <w:t>https://www.librarything.com/nseries/7655/OReilly-Cookbook-series</w:t>
        </w:r>
      </w:hyperlink>
    </w:p>
    <w:p w14:paraId="45798F42" w14:textId="5C5566C2" w:rsidR="002E1768" w:rsidRDefault="002E1768" w:rsidP="00030AD8"/>
    <w:p w14:paraId="47A2E001" w14:textId="5135C56A" w:rsidR="00030AD8" w:rsidRDefault="002E1768" w:rsidP="00030AD8">
      <w:pPr>
        <w:pStyle w:val="Heading3"/>
      </w:pPr>
      <w:r>
        <w:t>Recipes (technical)</w:t>
      </w:r>
    </w:p>
    <w:p w14:paraId="1A011363" w14:textId="36516FFE" w:rsidR="00030AD8" w:rsidRDefault="00030AD8" w:rsidP="00030AD8"/>
    <w:p w14:paraId="52AF0F2A" w14:textId="4CEBBF42" w:rsidR="00030AD8" w:rsidRDefault="002E1768" w:rsidP="00030AD8">
      <w:r>
        <w:t xml:space="preserve">Technical recipes are similar to </w:t>
      </w:r>
      <w:r w:rsidR="00847B48">
        <w:t>recipes</w:t>
      </w:r>
      <w:r>
        <w:t xml:space="preserve"> you find on a food blog except in reverse. </w:t>
      </w:r>
      <w:r w:rsidR="00847B48">
        <w:t>The story about why you might want to make Nanna’s secret apple pie ice cream comes first in a food blog</w:t>
      </w:r>
      <w:r>
        <w:t xml:space="preserve">. It helps set the scene for why people care. </w:t>
      </w:r>
    </w:p>
    <w:p w14:paraId="42645951" w14:textId="1EC35D82" w:rsidR="002E1768" w:rsidRDefault="002E1768" w:rsidP="00030AD8"/>
    <w:p w14:paraId="47E6F8FA" w14:textId="456268F6" w:rsidR="002E1768" w:rsidRDefault="002E1768" w:rsidP="00030AD8">
      <w:r>
        <w:t>In Technical recipes</w:t>
      </w:r>
      <w:r w:rsidR="00847B48">
        <w:t>,</w:t>
      </w:r>
      <w:r>
        <w:t xml:space="preserve"> people don’t need to be convinced that they need help</w:t>
      </w:r>
      <w:r w:rsidR="00847B48">
        <w:t>;</w:t>
      </w:r>
      <w:r>
        <w:t xml:space="preserve"> that’s why they are reading your recipe. </w:t>
      </w:r>
      <w:r w:rsidR="00847B48">
        <w:t>They need</w:t>
      </w:r>
      <w:r>
        <w:t xml:space="preserve"> to understand why your solution is the best approach. </w:t>
      </w:r>
    </w:p>
    <w:p w14:paraId="68156B4A" w14:textId="18C1D904" w:rsidR="002E1768" w:rsidRDefault="002E1768" w:rsidP="00030AD8"/>
    <w:p w14:paraId="0480E23F" w14:textId="77777777" w:rsidR="002E1768" w:rsidRDefault="002E1768">
      <w:pPr>
        <w:suppressAutoHyphens w:val="0"/>
        <w:spacing w:after="160" w:line="259" w:lineRule="auto"/>
      </w:pPr>
      <w:r>
        <w:br w:type="page"/>
      </w:r>
    </w:p>
    <w:p w14:paraId="5FAF2DD7" w14:textId="3FBB0378" w:rsidR="002E1768" w:rsidRDefault="002E1768" w:rsidP="002E1768">
      <w:pPr>
        <w:pStyle w:val="Heading4"/>
      </w:pPr>
      <w:r>
        <w:lastRenderedPageBreak/>
        <w:t xml:space="preserve">An example of a technical recipe: </w:t>
      </w:r>
    </w:p>
    <w:p w14:paraId="740C08EF" w14:textId="0CBFBF53" w:rsidR="002E1768" w:rsidRDefault="002E1768" w:rsidP="00030A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E1768" w14:paraId="05FE70E1" w14:textId="77777777" w:rsidTr="002E1768">
        <w:tc>
          <w:tcPr>
            <w:tcW w:w="9016" w:type="dxa"/>
          </w:tcPr>
          <w:p w14:paraId="2E9B4394" w14:textId="77777777" w:rsidR="002E1768" w:rsidRDefault="002E1768" w:rsidP="002E1768">
            <w:pPr>
              <w:pStyle w:val="Heading2"/>
              <w:spacing w:before="360" w:beforeAutospacing="0" w:after="80" w:afterAutospacing="0"/>
              <w:outlineLvl w:val="1"/>
              <w:rPr>
                <w:rFonts w:cs="Times New Roman"/>
                <w:color w:val="auto"/>
                <w:sz w:val="36"/>
                <w:szCs w:val="36"/>
              </w:rPr>
            </w:pPr>
            <w:r>
              <w:rPr>
                <w:rFonts w:ascii="Arial" w:hAnsi="Arial" w:cs="Arial"/>
                <w:color w:val="000000"/>
                <w:sz w:val="34"/>
                <w:szCs w:val="34"/>
              </w:rPr>
              <w:t>Configuring the router via TFTP</w:t>
            </w:r>
          </w:p>
          <w:p w14:paraId="157C4728" w14:textId="77777777" w:rsidR="002E1768" w:rsidRDefault="002E1768" w:rsidP="002E1768">
            <w:pPr>
              <w:pStyle w:val="Heading5"/>
              <w:spacing w:before="220" w:after="40"/>
              <w:outlineLvl w:val="4"/>
            </w:pPr>
            <w:r>
              <w:rPr>
                <w:rFonts w:ascii="Arial" w:hAnsi="Arial" w:cs="Arial"/>
                <w:color w:val="1F3864"/>
              </w:rPr>
              <w:t>Problem:</w:t>
            </w:r>
          </w:p>
          <w:p w14:paraId="4977639C" w14:textId="00F8A49A" w:rsidR="002E1768" w:rsidRPr="002E1768" w:rsidRDefault="002E1768" w:rsidP="002E1768">
            <w:pPr>
              <w:pStyle w:val="NormalWeb"/>
              <w:spacing w:before="240" w:beforeAutospacing="0" w:after="240" w:afterAutospacing="0"/>
              <w:rPr>
                <w:rFonts w:ascii="Arial" w:hAnsi="Arial" w:cs="Arial"/>
                <w:color w:val="1F3864"/>
                <w:sz w:val="22"/>
                <w:szCs w:val="22"/>
              </w:rPr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You want to load configuration commands via TFTP.</w:t>
            </w:r>
          </w:p>
          <w:p w14:paraId="4EE0CBCB" w14:textId="77777777" w:rsidR="002E1768" w:rsidRDefault="002E1768" w:rsidP="002E1768">
            <w:pPr>
              <w:pStyle w:val="Heading5"/>
              <w:spacing w:before="220" w:after="40"/>
              <w:outlineLvl w:val="4"/>
            </w:pPr>
            <w:r>
              <w:rPr>
                <w:rFonts w:ascii="Arial" w:hAnsi="Arial" w:cs="Arial"/>
                <w:color w:val="1F3864"/>
              </w:rPr>
              <w:t>Solution:</w:t>
            </w:r>
          </w:p>
          <w:p w14:paraId="20F71D2A" w14:textId="77777777" w:rsidR="002E1768" w:rsidRDefault="002E1768" w:rsidP="002E176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You can use copy tftp: command to configure the router via the Trivial Fire Transfer Protocol (TFTP)</w:t>
            </w:r>
          </w:p>
          <w:p w14:paraId="432695BF" w14:textId="40DCEC40" w:rsidR="002E1768" w:rsidRDefault="002E1768" w:rsidP="002E1768">
            <w:pPr>
              <w:pStyle w:val="NormalWeb"/>
              <w:spacing w:before="240" w:beforeAutospacing="0" w:after="240" w:afterAutospacing="0"/>
            </w:pPr>
            <w:r>
              <w:rPr>
                <w:rFonts w:ascii="Arial" w:hAnsi="Arial" w:cs="Arial"/>
                <w:noProof/>
                <w:color w:val="1F3864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59445C71" wp14:editId="1625BD54">
                  <wp:extent cx="5332730" cy="2074545"/>
                  <wp:effectExtent l="0" t="0" r="127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2730" cy="2074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4B90C9" w14:textId="77777777" w:rsidR="002E1768" w:rsidRDefault="002E1768" w:rsidP="002E1768">
            <w:pPr>
              <w:pStyle w:val="Heading5"/>
              <w:spacing w:before="220" w:after="40"/>
              <w:outlineLvl w:val="4"/>
            </w:pPr>
            <w:r>
              <w:rPr>
                <w:rFonts w:ascii="Arial" w:hAnsi="Arial" w:cs="Arial"/>
                <w:color w:val="1F3864"/>
              </w:rPr>
              <w:t>Discussion:</w:t>
            </w:r>
          </w:p>
          <w:p w14:paraId="7FFE4509" w14:textId="77777777" w:rsidR="002E1768" w:rsidRDefault="002E1768" w:rsidP="002E1768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Generally, most people configure their routers by using telnet/ssh and the configure terminal command. However, for large configuration changes people tend to resort to cutting and pasting a large set of commands. While this method works, it is inefficient and slow, particularly if you have to configure a large number of routers. </w:t>
            </w:r>
          </w:p>
          <w:p w14:paraId="58AB5830" w14:textId="77777777" w:rsidR="002E1768" w:rsidRDefault="002E1768" w:rsidP="002E1768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Using TFTP to download a large set of configuration commands, the router doesn’t need to echo each character to your screen, which reduces the overhead and increase the speed of the interaction. </w:t>
            </w:r>
          </w:p>
          <w:p w14:paraId="40631542" w14:textId="77777777" w:rsidR="002E1768" w:rsidRDefault="002E1768" w:rsidP="002E1768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In this example, the router is configured by downloading a file called NEWCONFIG from a server at 192.168.10.1 by using the Trivial File Transfer Protocol (TFTP). The router will copy the entire file by TFTP before entering the commands into the running configuration. </w:t>
            </w:r>
          </w:p>
          <w:p w14:paraId="47BF03B7" w14:textId="3EDA3863" w:rsidR="002E1768" w:rsidRDefault="002E1768" w:rsidP="002E1768">
            <w:pPr>
              <w:pStyle w:val="NormalWeb"/>
              <w:spacing w:before="240" w:beforeAutospacing="0" w:after="240" w:afterAutospacing="0"/>
              <w:jc w:val="both"/>
            </w:pPr>
            <w:r>
              <w:rPr>
                <w:rFonts w:ascii="Arial" w:hAnsi="Arial" w:cs="Arial"/>
                <w:color w:val="1F3864"/>
                <w:sz w:val="22"/>
                <w:szCs w:val="22"/>
              </w:rPr>
              <w:t>This is useful because sometimes some commands in the middle of a configuration could disrupt your access to the router, but the rest of the commands might fix the problem. If you tried to enter them manually using telnet/ssh and configure terminal, you could simply lock yourself out of the router. A typical example of this problem happens when you replace an active access-list. When you enter the first line the router puts an implicit deny all at the end which can break your session. Using TFTP avoids this problem.</w:t>
            </w:r>
          </w:p>
        </w:tc>
      </w:tr>
    </w:tbl>
    <w:p w14:paraId="331B886D" w14:textId="77777777" w:rsidR="002E1768" w:rsidRDefault="002E1768" w:rsidP="00030AD8"/>
    <w:p w14:paraId="5B041995" w14:textId="77777777" w:rsidR="002E1768" w:rsidRDefault="002E1768">
      <w:pPr>
        <w:suppressAutoHyphens w:val="0"/>
        <w:spacing w:after="160" w:line="259" w:lineRule="auto"/>
        <w:rPr>
          <w:b/>
          <w:bCs/>
          <w:color w:val="2F5496" w:themeColor="accent1" w:themeShade="BF"/>
          <w:kern w:val="0"/>
          <w:sz w:val="27"/>
          <w:szCs w:val="27"/>
          <w:lang w:eastAsia="en-AU"/>
        </w:rPr>
      </w:pPr>
      <w:r>
        <w:br w:type="page"/>
      </w:r>
    </w:p>
    <w:p w14:paraId="26C5FDB1" w14:textId="7C155FAB" w:rsidR="00030AD8" w:rsidRDefault="002E1768" w:rsidP="00030AD8">
      <w:pPr>
        <w:pStyle w:val="Heading3"/>
      </w:pPr>
      <w:r>
        <w:lastRenderedPageBreak/>
        <w:t>Challenge Response</w:t>
      </w:r>
    </w:p>
    <w:p w14:paraId="530B4CBF" w14:textId="1D51827A" w:rsidR="002E1768" w:rsidRDefault="00030AD8" w:rsidP="002E1768">
      <w:r>
        <w:t xml:space="preserve">Lastly, </w:t>
      </w:r>
      <w:r w:rsidR="002E1768">
        <w:t xml:space="preserve">you must submit the response to </w:t>
      </w:r>
      <w:r w:rsidR="00847B48">
        <w:t xml:space="preserve">the </w:t>
      </w:r>
      <w:r w:rsidR="002E1768">
        <w:t>Networking Challenge issued as a part of your Labs. This challenge</w:t>
      </w:r>
      <w:r w:rsidR="00847B48">
        <w:t>-</w:t>
      </w:r>
      <w:r w:rsidR="002E1768">
        <w:t>response will require the subnetting calculations and Network Configuration for the following Network</w:t>
      </w:r>
    </w:p>
    <w:p w14:paraId="5B074322" w14:textId="40A74DC3" w:rsidR="00847B48" w:rsidRDefault="00847B48" w:rsidP="002E1768"/>
    <w:p w14:paraId="6D5F0695" w14:textId="3677DD89" w:rsidR="00847B48" w:rsidRDefault="00847B48" w:rsidP="002E1768">
      <w:r w:rsidRPr="00847B48">
        <w:rPr>
          <w:noProof/>
        </w:rPr>
        <w:drawing>
          <wp:inline distT="0" distB="0" distL="0" distR="0" wp14:anchorId="10422250" wp14:editId="44DEE805">
            <wp:extent cx="5731510" cy="3468370"/>
            <wp:effectExtent l="0" t="0" r="254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A2D1" w14:textId="0EC501CC" w:rsidR="00847B48" w:rsidRDefault="00847B48" w:rsidP="002E1768"/>
    <w:p w14:paraId="36E2A8BB" w14:textId="2465192D" w:rsidR="00847B48" w:rsidRDefault="00847B48" w:rsidP="002E1768">
      <w:r>
        <w:t xml:space="preserve">NOTE: This network is incomplete and will be updated early this week. </w:t>
      </w:r>
    </w:p>
    <w:p w14:paraId="1C70F8CF" w14:textId="3505DB9E" w:rsidR="002E1768" w:rsidRDefault="002E1768" w:rsidP="002E1768"/>
    <w:p w14:paraId="69359683" w14:textId="372370A6" w:rsidR="002E1768" w:rsidRDefault="002E1768" w:rsidP="002E1768"/>
    <w:p w14:paraId="65A55889" w14:textId="77777777" w:rsidR="002E1768" w:rsidRPr="005019AE" w:rsidRDefault="002E1768" w:rsidP="002E1768"/>
    <w:sectPr w:rsidR="002E1768" w:rsidRPr="00501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848A2"/>
    <w:multiLevelType w:val="hybridMultilevel"/>
    <w:tmpl w:val="5AAA93E6"/>
    <w:lvl w:ilvl="0" w:tplc="69F2F9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26928"/>
    <w:multiLevelType w:val="multilevel"/>
    <w:tmpl w:val="01F2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51981"/>
    <w:multiLevelType w:val="hybridMultilevel"/>
    <w:tmpl w:val="5B727C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B2FC8"/>
    <w:multiLevelType w:val="multilevel"/>
    <w:tmpl w:val="9FD6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E257E9"/>
    <w:multiLevelType w:val="hybridMultilevel"/>
    <w:tmpl w:val="850CB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45EE7"/>
    <w:multiLevelType w:val="hybridMultilevel"/>
    <w:tmpl w:val="2A0213DE"/>
    <w:lvl w:ilvl="0" w:tplc="834A2D3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F055B"/>
    <w:multiLevelType w:val="hybridMultilevel"/>
    <w:tmpl w:val="53EA8AF4"/>
    <w:lvl w:ilvl="0" w:tplc="A114E90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9552F5"/>
    <w:multiLevelType w:val="multilevel"/>
    <w:tmpl w:val="78B4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506977">
    <w:abstractNumId w:val="0"/>
  </w:num>
  <w:num w:numId="2" w16cid:durableId="951395428">
    <w:abstractNumId w:val="7"/>
  </w:num>
  <w:num w:numId="3" w16cid:durableId="1350328867">
    <w:abstractNumId w:val="1"/>
  </w:num>
  <w:num w:numId="4" w16cid:durableId="664673521">
    <w:abstractNumId w:val="3"/>
  </w:num>
  <w:num w:numId="5" w16cid:durableId="1330988961">
    <w:abstractNumId w:val="2"/>
  </w:num>
  <w:num w:numId="6" w16cid:durableId="638725511">
    <w:abstractNumId w:val="6"/>
  </w:num>
  <w:num w:numId="7" w16cid:durableId="325331578">
    <w:abstractNumId w:val="5"/>
  </w:num>
  <w:num w:numId="8" w16cid:durableId="612831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yNzIwNDI3NDaxNLZU0lEKTi0uzszPAymwrAUAMS2/kSwAAAA="/>
  </w:docVars>
  <w:rsids>
    <w:rsidRoot w:val="00F628E1"/>
    <w:rsid w:val="00030AD8"/>
    <w:rsid w:val="00132BBE"/>
    <w:rsid w:val="0028264E"/>
    <w:rsid w:val="002E1768"/>
    <w:rsid w:val="003065CF"/>
    <w:rsid w:val="005019AE"/>
    <w:rsid w:val="005A5186"/>
    <w:rsid w:val="006D2C11"/>
    <w:rsid w:val="007E687E"/>
    <w:rsid w:val="00847B48"/>
    <w:rsid w:val="00865C87"/>
    <w:rsid w:val="0090106C"/>
    <w:rsid w:val="0095292C"/>
    <w:rsid w:val="00C926C0"/>
    <w:rsid w:val="00CC7114"/>
    <w:rsid w:val="00F628E1"/>
    <w:rsid w:val="00FD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576B"/>
  <w15:chartTrackingRefBased/>
  <w15:docId w15:val="{D493D826-2BB0-43F4-ADF4-6FFC0BC4D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9AE"/>
    <w:pPr>
      <w:suppressAutoHyphens/>
      <w:spacing w:after="0" w:line="100" w:lineRule="atLeast"/>
    </w:pPr>
    <w:rPr>
      <w:rFonts w:eastAsia="Times New Roman" w:cstheme="minorHAnsi"/>
      <w:color w:val="000000"/>
      <w:kern w:val="1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9AE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5019AE"/>
    <w:pPr>
      <w:suppressAutoHyphens w:val="0"/>
      <w:spacing w:before="100" w:beforeAutospacing="1" w:after="100" w:afterAutospacing="1" w:line="240" w:lineRule="auto"/>
      <w:outlineLvl w:val="1"/>
    </w:pPr>
    <w:rPr>
      <w:b/>
      <w:bCs/>
      <w:color w:val="2F5496" w:themeColor="accent1" w:themeShade="BF"/>
      <w:kern w:val="0"/>
      <w:sz w:val="32"/>
      <w:szCs w:val="32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5019AE"/>
    <w:pPr>
      <w:suppressAutoHyphens w:val="0"/>
      <w:spacing w:before="100" w:beforeAutospacing="1" w:after="100" w:afterAutospacing="1" w:line="240" w:lineRule="auto"/>
      <w:outlineLvl w:val="2"/>
    </w:pPr>
    <w:rPr>
      <w:b/>
      <w:bCs/>
      <w:color w:val="2F5496" w:themeColor="accent1" w:themeShade="BF"/>
      <w:kern w:val="0"/>
      <w:sz w:val="27"/>
      <w:szCs w:val="27"/>
      <w:lang w:eastAsia="en-A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7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7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019AE"/>
    <w:rPr>
      <w:rFonts w:eastAsia="Times New Roman" w:cstheme="minorHAnsi"/>
      <w:b/>
      <w:bCs/>
      <w:color w:val="2F5496" w:themeColor="accent1" w:themeShade="BF"/>
      <w:sz w:val="32"/>
      <w:szCs w:val="32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5019AE"/>
    <w:rPr>
      <w:rFonts w:eastAsia="Times New Roman" w:cstheme="minorHAnsi"/>
      <w:b/>
      <w:bCs/>
      <w:color w:val="2F5496" w:themeColor="accent1" w:themeShade="BF"/>
      <w:sz w:val="27"/>
      <w:szCs w:val="27"/>
      <w:lang w:eastAsia="en-AU"/>
    </w:rPr>
  </w:style>
  <w:style w:type="paragraph" w:styleId="NormalWeb">
    <w:name w:val="Normal (Web)"/>
    <w:basedOn w:val="Normal"/>
    <w:uiPriority w:val="99"/>
    <w:unhideWhenUsed/>
    <w:rsid w:val="0090106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kern w:val="0"/>
      <w:lang w:eastAsia="en-AU"/>
    </w:rPr>
  </w:style>
  <w:style w:type="character" w:styleId="Strong">
    <w:name w:val="Strong"/>
    <w:basedOn w:val="DefaultParagraphFont"/>
    <w:uiPriority w:val="22"/>
    <w:qFormat/>
    <w:rsid w:val="0090106C"/>
    <w:rPr>
      <w:b/>
      <w:bCs/>
    </w:rPr>
  </w:style>
  <w:style w:type="paragraph" w:styleId="ListParagraph">
    <w:name w:val="List Paragraph"/>
    <w:basedOn w:val="Normal"/>
    <w:uiPriority w:val="34"/>
    <w:qFormat/>
    <w:rsid w:val="00132B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19AE"/>
    <w:rPr>
      <w:rFonts w:eastAsiaTheme="majorEastAsia" w:cstheme="minorHAnsi"/>
      <w:b/>
      <w:bCs/>
      <w:color w:val="2F5496" w:themeColor="accent1" w:themeShade="BF"/>
      <w:kern w:val="1"/>
      <w:sz w:val="36"/>
      <w:szCs w:val="36"/>
      <w:lang w:eastAsia="ar-SA"/>
    </w:rPr>
  </w:style>
  <w:style w:type="character" w:styleId="Hyperlink">
    <w:name w:val="Hyperlink"/>
    <w:basedOn w:val="DefaultParagraphFont"/>
    <w:uiPriority w:val="99"/>
    <w:unhideWhenUsed/>
    <w:rsid w:val="002E17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7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E1768"/>
    <w:rPr>
      <w:rFonts w:asciiTheme="majorHAnsi" w:eastAsiaTheme="majorEastAsia" w:hAnsiTheme="majorHAnsi" w:cstheme="majorBidi"/>
      <w:color w:val="2F5496" w:themeColor="accent1" w:themeShade="BF"/>
      <w:kern w:val="1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rsid w:val="002E176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librarything.com/nseries/7655/OReilly-Cookbook-serie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</dc:creator>
  <cp:keywords/>
  <dc:description/>
  <cp:lastModifiedBy>Carter, Adam</cp:lastModifiedBy>
  <cp:revision>17</cp:revision>
  <dcterms:created xsi:type="dcterms:W3CDTF">2022-05-06T00:53:00Z</dcterms:created>
  <dcterms:modified xsi:type="dcterms:W3CDTF">2022-08-22T03:41:00Z</dcterms:modified>
</cp:coreProperties>
</file>