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827"/>
          <w:sz w:val="30"/>
          <w:szCs w:val="30"/>
        </w:rPr>
        <w:t xml:space="preserve">St. Louis Maritime Geospatial Hackathon — Solution Summary</w:t>
      </w:r>
    </w:p>
    <w:p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 xml:space="preserve">Challenge 4 (Easy · 100 pts): Seaport Operations Dashboard  |  Port of Long Beach, CA</w:t>
      </w:r>
    </w:p>
    <w:p>
      <w:pPr>
        <w:spacing w:after="80" w:before="160"/>
      </w:pPr>
      <w:r>
        <w:rPr>
          <w:b/>
          <w:bCs/>
          <w:color w:val="1F2937"/>
          <w:sz w:val="22"/>
          <w:szCs w:val="22"/>
        </w:rPr>
        <w:t xml:space="preserve">Problem</w:t>
      </w:r>
    </w:p>
    <w:p>
      <w:pPr>
        <w:spacing w:after="140"/>
      </w:pPr>
      <w:r>
        <w:rPr>
          <w:color w:val="1F2937"/>
          <w:sz w:val="19"/>
          <w:szCs w:val="19"/>
        </w:rPr>
        <w:t xml:space="preserve">A major seaport needs a clear, up-to-date picture of inbound and outbound vessel activity. Watch officers and port operators currently lack a single view that answers the operational questions that matter in the moment: what is happening right now, what has changed, and what needs attention.</w:t>
      </w:r>
    </w:p>
    <w:p>
      <w:pPr>
        <w:spacing w:after="80" w:before="160"/>
      </w:pPr>
      <w:r>
        <w:rPr>
          <w:b/>
          <w:bCs/>
          <w:color w:val="1F2937"/>
          <w:sz w:val="22"/>
          <w:szCs w:val="22"/>
        </w:rPr>
        <w:t xml:space="preserve">Solution</w:t>
      </w:r>
    </w:p>
    <w:p>
      <w:pPr>
        <w:spacing w:after="100"/>
      </w:pPr>
      <w:r>
        <w:rPr>
          <w:color w:val="1F2937"/>
          <w:sz w:val="19"/>
          <w:szCs w:val="19"/>
        </w:rPr>
        <w:t xml:space="preserve">We built the Seaport Operations Dashboard, a Streamlit web application that turns raw AIS vessel-position data into live port-operations awareness. The system is split into two layers: pipeline.py, which loads, cleans, and derives arrival/departure events and KPIs from AIS data; and app.py, which renders the interactive dashboard. Vessel tracks are matched against a Long Beach / San Pedro Bay area-of-interest, and each crossing of that boundary — filtered by a minimum-speed threshold to reduce false positives — is logged as an arrival or departure event.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7"/>
          <w:sz w:val="18"/>
          <w:szCs w:val="18"/>
        </w:rPr>
        <w:t xml:space="preserve">Inbound/outbound vessel activity, shown on an interactive map and an activity log table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7"/>
          <w:sz w:val="18"/>
          <w:szCs w:val="18"/>
        </w:rPr>
        <w:t xml:space="preserve">Vessel classes (Cargo, Tanker, Fishing, Other) shown as a class-mix pie chart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7"/>
          <w:sz w:val="18"/>
          <w:szCs w:val="18"/>
        </w:rPr>
        <w:t xml:space="preserve">Four operational KPIs: vessels currently in area, arrivals, departures, and average dwell time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7"/>
          <w:sz w:val="18"/>
          <w:szCs w:val="18"/>
        </w:rPr>
        <w:t xml:space="preserve">Day-level and hour-of-day trend charts to reveal both daily and intraday traffic patterns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7"/>
          <w:sz w:val="18"/>
          <w:szCs w:val="18"/>
        </w:rPr>
        <w:t xml:space="preserve">Sidebar filtering/drill-down by vessel class and date range across every chart, KPI, and table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7"/>
          <w:sz w:val="18"/>
          <w:szCs w:val="18"/>
        </w:rPr>
        <w:t xml:space="preserve">A rule-based, auto-generated Port Situation Report narrating what the current KPIs mean (stretch goal)</w:t>
      </w:r>
    </w:p>
    <w:p>
      <w:pPr>
        <w:spacing w:after="80" w:before="160"/>
      </w:pPr>
      <w:r>
        <w:rPr>
          <w:b/>
          <w:bCs/>
          <w:color w:val="1F2937"/>
          <w:sz w:val="22"/>
          <w:szCs w:val="22"/>
        </w:rPr>
        <w:t xml:space="preserve">How We Got Here</w:t>
      </w:r>
    </w:p>
    <w:p>
      <w:pPr>
        <w:spacing w:after="140"/>
      </w:pPr>
      <w:r>
        <w:rPr>
          <w:color w:val="1F2937"/>
          <w:sz w:val="19"/>
          <w:szCs w:val="19"/>
        </w:rPr>
        <w:t xml:space="preserve">We started with the smallest end-to-end path — load one day of AIS data, detect events, show one KPI — then expanded once it worked. Along the way we hit and resolved five real engineering problems: (1) the raw Marine Cadastre columns used lowercase snake_case names instead of the classic schema our first loader assumed, fixed with an explicit rename map confirmed via direct REPL inspection; (2) loading a full day of Zone-11 AIS before filtering caused an out-of-memory kill, fixed by chunked reading (200k rows at a time) with the bounding-box filter and dtype downcasting applied before accumulation; (3) local package installs failed on a Windows socket-permission error, resolved by moving development to GitHub Codespaces; (4) per-row event detection was too slow at scale, rewritten as vectorized pandas groupby().shift() operations; and (5) a silent SOG NaN-handling bug was dropping legitimate events, fixed with an explicit pd.notna() check. We also capped the map and activity table (1,000 points / 500 rows) after an unbounded version froze the Streamlit app, and migrated off a deprecated Plotly Mapbox API to scatter_map.</w:t>
      </w:r>
    </w:p>
    <w:p>
      <w:pPr>
        <w:spacing w:after="80" w:before="160"/>
      </w:pPr>
      <w:r>
        <w:rPr>
          <w:b/>
          <w:bCs/>
          <w:color w:val="1F2937"/>
          <w:sz w:val="22"/>
          <w:szCs w:val="22"/>
        </w:rPr>
        <w:t xml:space="preserve">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7"/>
          <w:sz w:val="18"/>
          <w:szCs w:val="18"/>
        </w:rPr>
        <w:t xml:space="preserve">AIS vessel tracks — NOAA/BOEM Marine Cadastre, Zone 11, daily broadcast extracts (June 2025)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7"/>
          <w:sz w:val="18"/>
          <w:szCs w:val="18"/>
        </w:rPr>
        <w:t xml:space="preserve">Port geography reference — NGA World Port Index (Pub 150)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7"/>
          <w:sz w:val="18"/>
          <w:szCs w:val="18"/>
        </w:rPr>
        <w:t xml:space="preserve">Vessel classification — standard AIS VesselType numeric codes (Cargo 70–79, Tanker 80–89, Fishing 30–39; others grouped as "Other")</w:t>
      </w:r>
    </w:p>
    <w:p>
      <w:pPr>
        <w:spacing w:after="80" w:before="160"/>
      </w:pPr>
      <w:r>
        <w:rPr>
          <w:b/>
          <w:bCs/>
          <w:color w:val="1F2937"/>
          <w:sz w:val="22"/>
          <w:szCs w:val="22"/>
        </w:rPr>
        <w:t xml:space="preserve">Value</w:t>
      </w:r>
    </w:p>
    <w:p>
      <w:pPr>
        <w:spacing w:after="140"/>
      </w:pPr>
      <w:r>
        <w:rPr>
          <w:color w:val="1F2937"/>
          <w:sz w:val="19"/>
          <w:szCs w:val="19"/>
        </w:rPr>
        <w:t xml:space="preserve">The dashboard replaces manual track review with a single live view built for the operator questions that matter most — what is happening, what changed, and what needs attention — directly satisfying the Challenge 4 rubric's largest criteria: KPI accuracy, operational relevance, visualization, filtering/drill-down, and trend identification.</w:t>
      </w:r>
    </w:p>
    <w:p>
      <w:pPr>
        <w:spacing w:after="80" w:before="160"/>
      </w:pPr>
      <w:r>
        <w:rPr>
          <w:b/>
          <w:bCs/>
          <w:color w:val="1F2937"/>
          <w:sz w:val="22"/>
          <w:szCs w:val="22"/>
        </w:rPr>
        <w:t xml:space="preserve">Next Step</w:t>
      </w:r>
    </w:p>
    <w:p>
      <w:pPr>
        <w:spacing w:after="60"/>
      </w:pPr>
      <w:r>
        <w:rPr>
          <w:color w:val="1F2937"/>
          <w:sz w:val="19"/>
          <w:szCs w:val="19"/>
        </w:rPr>
        <w:t xml:space="preserve">Replace the radius-based port boundary with real harbor/berth polygon geometry, extend vessel classification to the full AIS code table, and swap the rule-based situation report for an LLM-backed version using the Anthropic API against the same KPI inputs.</w:t>
      </w:r>
    </w:p>
    <w:p>
      <w:pPr>
        <w:pBdr>
          <w:top w:val="single" w:color="9CA3AF" w:sz="6"/>
        </w:pBdr>
        <w:spacing w:before="220"/>
      </w:pPr>
      <w:r>
        <w:rPr>
          <w:i/>
          <w:iCs/>
          <w:color w:val="6B7280"/>
          <w:sz w:val="15"/>
          <w:szCs w:val="15"/>
        </w:rPr>
        <w:t xml:space="preserve">Prototype for education/demonstration only — not a certified navigation, maritime safety, or operational system.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2026-09-12T18:58:03.569Z</dcterms:created>
  <dcterms:modified xsi:type="dcterms:W3CDTF">2026-09-12T18:58:03.581Z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