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CBF7" w14:textId="3A5BE865" w:rsidR="007917B8" w:rsidRDefault="0030343B">
      <w:pPr>
        <w:rPr>
          <w:lang w:val="en-US"/>
        </w:rPr>
      </w:pPr>
      <w:r>
        <w:rPr>
          <w:lang w:val="en-US"/>
        </w:rPr>
        <w:t>Reproducibility of power analyses in motor behavior</w:t>
      </w:r>
    </w:p>
    <w:p w14:paraId="72EF2E80" w14:textId="5CD7CD19" w:rsidR="0030343B" w:rsidRDefault="0030343B">
      <w:pPr>
        <w:rPr>
          <w:lang w:val="en-US"/>
        </w:rPr>
      </w:pPr>
    </w:p>
    <w:p w14:paraId="5DE427CC" w14:textId="2B24C93B" w:rsidR="0030343B" w:rsidRDefault="0030343B">
      <w:pPr>
        <w:rPr>
          <w:lang w:val="en-US"/>
        </w:rPr>
      </w:pPr>
      <w:r>
        <w:rPr>
          <w:lang w:val="en-US"/>
        </w:rPr>
        <w:t xml:space="preserve">Q1: What proportion of power analyses can be reproduced using </w:t>
      </w:r>
      <w:r w:rsidR="000E22C3">
        <w:rPr>
          <w:lang w:val="en-US"/>
        </w:rPr>
        <w:t xml:space="preserve">the </w:t>
      </w:r>
      <w:r>
        <w:rPr>
          <w:lang w:val="en-US"/>
        </w:rPr>
        <w:t>information reported in the article or shared as supplemental material?</w:t>
      </w:r>
    </w:p>
    <w:p w14:paraId="72D6023B" w14:textId="14C784F5" w:rsidR="000E22C3" w:rsidRDefault="0030343B">
      <w:pPr>
        <w:rPr>
          <w:lang w:val="en-US"/>
        </w:rPr>
      </w:pPr>
      <w:r>
        <w:rPr>
          <w:lang w:val="en-US"/>
        </w:rPr>
        <w:t xml:space="preserve">Q2: </w:t>
      </w:r>
      <w:r w:rsidR="000E22C3">
        <w:rPr>
          <w:lang w:val="en-US"/>
        </w:rPr>
        <w:t>What proportion of power analyses match the primary research question in the study?</w:t>
      </w:r>
    </w:p>
    <w:p w14:paraId="3B7704CC" w14:textId="669A7FAB" w:rsidR="000E22C3" w:rsidRDefault="000E22C3">
      <w:pPr>
        <w:rPr>
          <w:lang w:val="en-US"/>
        </w:rPr>
      </w:pPr>
      <w:r>
        <w:rPr>
          <w:lang w:val="en-US"/>
        </w:rPr>
        <w:t>Q3: What proportion of power analyses can only be reproduced by using the default eta-squared settings in G*Power?</w:t>
      </w:r>
    </w:p>
    <w:p w14:paraId="5020A55A" w14:textId="67A9BA87" w:rsidR="000E22C3" w:rsidRDefault="00953A39">
      <w:pPr>
        <w:rPr>
          <w:lang w:val="en-US"/>
        </w:rPr>
      </w:pPr>
      <w:r>
        <w:rPr>
          <w:lang w:val="en-US"/>
        </w:rPr>
        <w:t>Q4: What proportion of studies that did not find a significant effect used their a priori calculation to make a statement about effects larger than x?</w:t>
      </w:r>
    </w:p>
    <w:p w14:paraId="4482173D" w14:textId="2D4353E2" w:rsidR="0030343B" w:rsidRDefault="0030343B">
      <w:pPr>
        <w:rPr>
          <w:lang w:val="en-US"/>
        </w:rPr>
      </w:pPr>
    </w:p>
    <w:p w14:paraId="0AF5CB63" w14:textId="77777777" w:rsidR="00CD6941" w:rsidRPr="0030343B" w:rsidRDefault="00CD6941">
      <w:pPr>
        <w:rPr>
          <w:lang w:val="en-US"/>
        </w:rPr>
      </w:pPr>
    </w:p>
    <w:sectPr w:rsidR="00CD6941" w:rsidRPr="00303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3B"/>
    <w:rsid w:val="000269A2"/>
    <w:rsid w:val="00076B1E"/>
    <w:rsid w:val="000E22C3"/>
    <w:rsid w:val="0030343B"/>
    <w:rsid w:val="00953A39"/>
    <w:rsid w:val="009E0D69"/>
    <w:rsid w:val="00B519E0"/>
    <w:rsid w:val="00CD6941"/>
    <w:rsid w:val="00D34A58"/>
    <w:rsid w:val="00F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4A06"/>
  <w15:chartTrackingRefBased/>
  <w15:docId w15:val="{24F36C23-5A81-4817-A132-DD941064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McKay, Bradley</dc:creator>
  <cp:keywords/>
  <dc:description/>
  <cp:lastModifiedBy>McKay, Bradley</cp:lastModifiedBy>
  <cp:revision>1</cp:revision>
  <dcterms:created xsi:type="dcterms:W3CDTF">2021-11-18T17:30:00Z</dcterms:created>
  <dcterms:modified xsi:type="dcterms:W3CDTF">2021-11-19T05:59:00Z</dcterms:modified>
</cp:coreProperties>
</file>