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AESurv GWAS and mortality genetics — methods summary</w:t>
      </w:r>
    </w:p>
    <w:p>
      <w:r>
        <w:rPr>
          <w:b w:val="0"/>
          <w:sz w:val="22"/>
        </w:rPr>
        <w:t>Generated: 2026-06-01</w:t>
      </w:r>
    </w:p>
    <w:p>
      <w:r>
        <w:rPr>
          <w:b w:val="0"/>
          <w:sz w:val="22"/>
        </w:rPr>
        <w:t>Cohorts: Framingham Heart Study (FHS, discovery n≈3,209) and Women's Health Initiative (WHI, replication n≈510).</w:t>
      </w:r>
    </w:p>
    <w:p>
      <w:pPr>
        <w:pStyle w:val="Heading1"/>
      </w:pPr>
      <w:r>
        <w:t>1. Overview</w:t>
      </w:r>
    </w:p>
    <w:p>
      <w:r>
        <w:rPr>
          <w:b w:val="0"/>
          <w:sz w:val="22"/>
        </w:rPr>
        <w:t>We evaluated genetic associations with AESurv predicted mortality risk (log_h) and with observed mortality in a staged design: (i) mini-GWAS on model-selected SNPs in outlier groups; (ii) genome-wide discovery in FHS; (iii) WHI replication; (iv) cross-phenotype comparison of log_h vs mortality GWAS; (v) per-SNP Cox proportional hazards in FHS and WHI; (vi) annotation and outlier stratification for replicated loci.</w:t>
      </w:r>
    </w:p>
    <w:p>
      <w:pPr>
        <w:pStyle w:val="Heading1"/>
      </w:pPr>
      <w:r>
        <w:t>2. Data and genotypes</w:t>
      </w:r>
    </w:p>
    <w:p>
      <w:pPr>
        <w:pStyle w:val="ListBullet"/>
      </w:pPr>
      <w:r>
        <w:t>Genotypes: additive dosage (0/1/2) from NPZ bundles (~1.04M SNPs per cohort).</w:t>
      </w:r>
    </w:p>
    <w:p>
      <w:pPr>
        <w:pStyle w:val="ListBullet"/>
      </w:pPr>
      <w:r>
        <w:t>FHS bundle: vae_cox_cache/bundles/FHS_*_cpgall_snpall.npz (n=3,209).</w:t>
      </w:r>
    </w:p>
    <w:p>
      <w:pPr>
        <w:pStyle w:val="ListBullet"/>
      </w:pPr>
      <w:r>
        <w:t>WHI bundle: vae_cox_cache/bundles/WHI_*_cpgall_snpall.npz (n=510).</w:t>
      </w:r>
    </w:p>
    <w:p>
      <w:pPr>
        <w:pStyle w:val="ListBullet"/>
      </w:pPr>
      <w:r>
        <w:t>AESurv log_h: runs/aesurv_aux_grid/age12.00_cell1.00/aesurv_aux_risk.npz (FHS train/val split reproduced; WHI test).</w:t>
      </w:r>
    </w:p>
    <w:p>
      <w:pPr>
        <w:pStyle w:val="ListBullet"/>
      </w:pPr>
      <w:r>
        <w:t>Mortality: time and event from bundle NPZ; chronological age and sex from cohort parquet metadata.</w:t>
      </w:r>
    </w:p>
    <w:p>
      <w:pPr>
        <w:pStyle w:val="Heading1"/>
      </w:pPr>
      <w:r>
        <w:t>3. Mini-GWAS (outlier contrast, restricted SNP set)</w:t>
      </w:r>
    </w:p>
    <w:p>
      <w:r>
        <w:rPr>
          <w:b w:val="0"/>
          <w:sz w:val="22"/>
        </w:rPr>
        <w:t>Script: minigwas_outliers.py. Output: feature_importance/minigwas/.</w:t>
      </w:r>
    </w:p>
    <w:p>
      <w:pPr>
        <w:pStyle w:val="ListBullet"/>
      </w:pPr>
      <w:r>
        <w:t>Input SNPs: 11939 AESurv risk-gradient significant SNPs (significant_risk.csv).</w:t>
      </w:r>
    </w:p>
    <w:p>
      <w:pPr>
        <w:pStyle w:val="ListBullet"/>
      </w:pPr>
      <w:r>
        <w:t>Groups (pooled FHS+WHI): resilient = bottom 10% of age+cohort-adjusted log_h residual; accelerated = top 10%.</w:t>
      </w:r>
    </w:p>
    <w:p>
      <w:pPr>
        <w:pStyle w:val="ListBullet"/>
      </w:pPr>
      <w:r>
        <w:t>Model: logistic regression per SNP — logit(P(accelerated)) ~ SNP dose + cohort.</w:t>
      </w:r>
    </w:p>
    <w:p>
      <w:pPr>
        <w:pStyle w:val="ListBullet"/>
      </w:pPr>
      <w:r>
        <w:t>Samples: 372 resilient, 372 accelerated; 10941 SNPs after QC.</w:t>
      </w:r>
    </w:p>
    <w:p>
      <w:pPr>
        <w:pStyle w:val="ListBullet"/>
      </w:pPr>
      <w:r>
        <w:t>Genomic inflation: lambda_GC = 1.0889617329005143.</w:t>
      </w:r>
    </w:p>
    <w:p>
      <w:pPr>
        <w:pStyle w:val="ListBullet"/>
      </w:pPr>
      <w:r>
        <w:t>Bonferroni hits: 0; BH FDR&lt;5%: 0.</w:t>
      </w:r>
    </w:p>
    <w:p>
      <w:pPr>
        <w:pStyle w:val="ListBullet"/>
      </w:pPr>
      <w:r>
        <w:t>Interpretation: exploratory extreme-group scan; not primary discovery due to low power and multiple testing.</w:t>
      </w:r>
    </w:p>
    <w:p>
      <w:pPr>
        <w:pStyle w:val="Heading1"/>
      </w:pPr>
      <w:r>
        <w:t>4. Full GWAS — age-adjusted log_h residual (FHS discovery)</w:t>
      </w:r>
    </w:p>
    <w:p>
      <w:r>
        <w:rPr>
          <w:b w:val="0"/>
          <w:sz w:val="22"/>
        </w:rPr>
        <w:t>Script: gwas/run_full_gwas_pipeline.py --stage discovery. Output: discovery_fhs_results.csv.</w:t>
      </w:r>
    </w:p>
    <w:p>
      <w:pPr>
        <w:pStyle w:val="ListBullet"/>
      </w:pPr>
      <w:r>
        <w:t>Phenotype: residual from OLS log_h ~ age + sex within FHS.</w:t>
      </w:r>
    </w:p>
    <w:p>
      <w:pPr>
        <w:pStyle w:val="ListBullet"/>
      </w:pPr>
      <w:r>
        <w:t>SNPs tested: 1,038,962 (post MAF≥1%, missing≤5%).</w:t>
      </w:r>
    </w:p>
    <w:p>
      <w:pPr>
        <w:pStyle w:val="ListBullet"/>
      </w:pPr>
      <w:r>
        <w:t>lambda_GC = 1.0542786194478615.</w:t>
      </w:r>
    </w:p>
    <w:p>
      <w:pPr>
        <w:pStyle w:val="ListBullet"/>
      </w:pPr>
      <w:r>
        <w:t>Suggestive hits (p≤1×10⁻⁵): 27; FDR q≤0.05: 0.</w:t>
      </w:r>
    </w:p>
    <w:p>
      <w:pPr>
        <w:pStyle w:val="ListBullet"/>
      </w:pPr>
      <w:r>
        <w:t>WHI replication: clumped FHS leads tested with same residual model; fixed-effect meta (replication_results.csv).</w:t>
      </w:r>
    </w:p>
    <w:p>
      <w:pPr>
        <w:pStyle w:val="ListBullet"/>
      </w:pPr>
      <w:r>
        <w:t>Outlier stratification: mean dosage across resilient/middle/accelerated on FHS (post hoc).</w:t>
      </w:r>
    </w:p>
    <w:p>
      <w:pPr>
        <w:pStyle w:val="ListBullet"/>
      </w:pPr>
      <w:r>
        <w:t>Enrichment vs 11k gradient SNPs: overlap at suggestive threshold per enrichment_summary.json.</w:t>
      </w:r>
    </w:p>
    <w:p>
      <w:pPr>
        <w:pStyle w:val="Heading1"/>
      </w:pPr>
      <w:r>
        <w:t>5. Full GWAS — mortality (FHS)</w:t>
      </w:r>
    </w:p>
    <w:p>
      <w:r>
        <w:rPr>
          <w:b w:val="0"/>
          <w:sz w:val="22"/>
        </w:rPr>
        <w:t>Script: gwas/run_fhs_mortality_gwas.py. Output: mortality_fhs_results.csv.</w:t>
      </w:r>
    </w:p>
    <w:p>
      <w:pPr>
        <w:pStyle w:val="ListBullet"/>
      </w:pPr>
      <w:r>
        <w:t>Phenotype: binary death event; linear model event ~ SNP + age_z + sex (screening surrogate for Cox).</w:t>
      </w:r>
    </w:p>
    <w:p>
      <w:pPr>
        <w:pStyle w:val="ListBullet"/>
      </w:pPr>
      <w:r>
        <w:t>Events: 575 / 3209.</w:t>
      </w:r>
    </w:p>
    <w:p>
      <w:pPr>
        <w:pStyle w:val="ListBullet"/>
      </w:pPr>
      <w:r>
        <w:t>SNPs tested: 1,038,962; lambda_GC = 1.0102638240133925.</w:t>
      </w:r>
    </w:p>
    <w:p>
      <w:pPr>
        <w:pStyle w:val="ListBullet"/>
      </w:pPr>
      <w:r>
        <w:t>Genome-wide significant (p&lt;5×10⁻⁸): 0.</w:t>
      </w:r>
    </w:p>
    <w:p>
      <w:pPr>
        <w:pStyle w:val="Heading1"/>
      </w:pPr>
      <w:r>
        <w:t>6. Cross-phenotype comparison (log_h vs mortality)</w:t>
      </w:r>
    </w:p>
    <w:p>
      <w:r>
        <w:rPr>
          <w:b w:val="0"/>
          <w:sz w:val="22"/>
        </w:rPr>
        <w:t>Script: gwas/cross_compare_gwas_hits.py.</w:t>
      </w:r>
    </w:p>
    <w:p>
      <w:pPr>
        <w:pStyle w:val="ListBullet"/>
      </w:pPr>
      <w:r>
        <w:t>log_h clumped leads: 14; mortality leads: 6.</w:t>
      </w:r>
    </w:p>
    <w:p>
      <w:pPr>
        <w:pStyle w:val="ListBullet"/>
      </w:pPr>
      <w:r>
        <w:t>Exact SNP overlap: 0; LD-window pairs (250 kb): 0.</w:t>
      </w:r>
    </w:p>
    <w:p>
      <w:pPr>
        <w:pStyle w:val="ListBullet"/>
      </w:pPr>
      <w:r>
        <w:t>Union table: cross_compare_union.csv with betas/p for both phenotypes per SNP.</w:t>
      </w:r>
    </w:p>
    <w:p>
      <w:pPr>
        <w:pStyle w:val="Heading1"/>
      </w:pPr>
      <w:r>
        <w:t>7. Per-SNP Cox proportional hazards</w:t>
      </w:r>
    </w:p>
    <w:p>
      <w:r>
        <w:rPr>
          <w:b w:val="0"/>
          <w:sz w:val="22"/>
        </w:rPr>
        <w:t>Script: gwas/run_fhs_snp_cox.py (--cohort FHS or WHI).</w:t>
      </w:r>
    </w:p>
    <w:p>
      <w:pPr>
        <w:pStyle w:val="ListBullet"/>
      </w:pPr>
      <w:r>
        <w:t>Model: Surv(time, event) ~ SNP + age [+ sex if variable]; lifelines CoxPHFitter, penalizer=0.01.</w:t>
      </w:r>
    </w:p>
    <w:p>
      <w:pPr>
        <w:pStyle w:val="ListBullet"/>
      </w:pPr>
      <w:r>
        <w:t>FHS: 20 union SNPs tested; 7 significant at p&lt;0.05 (fhs_snp_cox_results.csv).</w:t>
      </w:r>
    </w:p>
    <w:p>
      <w:pPr>
        <w:pStyle w:val="ListBullet"/>
      </w:pPr>
      <w:r>
        <w:t>WHI replication: 7 FHS-significant SNPs; 6 genotyped in WHI (4:183579487_T missing).</w:t>
      </w:r>
    </w:p>
    <w:p>
      <w:pPr>
        <w:pStyle w:val="ListBullet"/>
      </w:pPr>
      <w:r>
        <w:t>Strict replication (both p&lt;0.05, same sign): 2.</w:t>
      </w:r>
    </w:p>
    <w:p>
      <w:pPr>
        <w:pStyle w:val="ListBullet"/>
      </w:pPr>
      <w:r>
        <w:t>Merged table: snp_cox_replication.csv with meta-analysis coefficients.</w:t>
      </w:r>
    </w:p>
    <w:p>
      <w:pPr>
        <w:pStyle w:val="Heading1"/>
      </w:pPr>
      <w:r>
        <w:t>8. Replicated SNPs — annotation and outlier stratification</w:t>
      </w:r>
    </w:p>
    <w:p>
      <w:r>
        <w:rPr>
          <w:b w:val="0"/>
          <w:sz w:val="22"/>
        </w:rPr>
        <w:t>Script: gwas/replicated_snp_followup.py. Output: feature_importance/gwas/replicated/.</w:t>
      </w:r>
    </w:p>
    <w:p>
      <w:r>
        <w:rPr>
          <w:b w:val="0"/>
          <w:sz w:val="22"/>
        </w:rPr>
        <w:t>• 12:46600556_T: FHS HR=1.62 (p=1.28e-04), WHI HR=1.27 (p=0.032), meta HR=1.41 (p=0.000).</w:t>
      </w:r>
    </w:p>
    <w:p>
      <w:r>
        <w:rPr>
          <w:b w:val="0"/>
          <w:sz w:val="22"/>
        </w:rPr>
        <w:t>• 11:127103604_C: FHS HR=1.15 (p=3.39e-02), WHI HR=1.76 (p=0.046), meta HR=1.18 (p=0.012).</w:t>
      </w:r>
    </w:p>
    <w:p>
      <w:r>
        <w:rPr>
          <w:b/>
          <w:sz w:val="22"/>
        </w:rPr>
        <w:t>Annotation (Ensembl genes ±5 kb GWAS catalog rsIDs; AESurv 11k panel membership):</w:t>
      </w:r>
    </w:p>
    <w:p>
      <w:r>
        <w:rPr>
          <w:b w:val="0"/>
          <w:sz w:val="22"/>
        </w:rPr>
        <w:t xml:space="preserve">  12:46600556_T: genes=SLC38A4-AS1; nearby GWAS rsIDs=rs4768737; in gradient 11k=False.</w:t>
      </w:r>
    </w:p>
    <w:p>
      <w:r>
        <w:rPr>
          <w:b w:val="0"/>
          <w:sz w:val="22"/>
        </w:rPr>
        <w:t xml:space="preserve">  11:127103604_C: genes=—; nearby GWAS rsIDs=rs11220776; in gradient 11k=False.</w:t>
      </w:r>
    </w:p>
    <w:p>
      <w:r>
        <w:rPr>
          <w:b/>
          <w:sz w:val="22"/>
        </w:rPr>
        <w:t>FHS dosage trend (resilient → accelerated):</w:t>
      </w:r>
    </w:p>
    <w:p>
      <w:r>
        <w:rPr>
          <w:b w:val="0"/>
          <w:sz w:val="22"/>
        </w:rPr>
        <w:t xml:space="preserve">  12:46600556_T: resilient=0.065, middle=0.076, accelerated=0.052; trend r=-0.012, p=5.14e-01; expected direction=False.</w:t>
      </w:r>
    </w:p>
    <w:p>
      <w:r>
        <w:rPr>
          <w:b w:val="0"/>
          <w:sz w:val="22"/>
        </w:rPr>
        <w:t xml:space="preserve">  11:127103604_C: resilient=0.399, middle=0.515, accelerated=0.543; trend r=0.058, p=1.05e-03; expected direction=True.</w:t>
      </w:r>
    </w:p>
    <w:p>
      <w:pPr>
        <w:pStyle w:val="Heading2"/>
      </w:pPr>
      <w:r>
        <w:t>8.1 Results — replicated SNPs (interpretation)</w:t>
      </w:r>
    </w:p>
    <w:p>
      <w:r>
        <w:rPr>
          <w:b w:val="0"/>
          <w:sz w:val="22"/>
        </w:rPr>
        <w:t>11:127103604_C (chr11:127103604): This locus shows the strongest integrated evidence. In FHS Cox, each additional allele was associated with 15% higher mortality (HR=1.15, p=0.034); in WHI the estimate was larger (HR=1.76, p=0.046), and the fixed-effect meta-analysis yielded HR=1.18 (meta p=0.012). The variant is not among the 11,939 AESurv gradient-significant SNPs, indicating that it tags population mortality risk rather than in-model feature importance. Ensembl overlap did not return a protein-coding symbol at the exact position; a nearby GWAS Catalog entry is rs11220776 (±5 kb). On FHS, mean allele dosage increased monotonically from resilient (0.40) to middle (0.51) to accelerated (0.54) outlier groups (Pearson trend r=0.058, p=0.001), consistent with the direction of the Cox hazard ratio. This SNP is the best candidate mortality biomarker from the current pipeline: replicated across cohorts and aligned with age-adjusted high-risk tails.</w:t>
      </w:r>
    </w:p>
    <w:p>
      <w:r>
        <w:rPr>
          <w:b w:val="0"/>
          <w:sz w:val="22"/>
        </w:rPr>
        <w:t>12:46600556_T (chr12:46600556): This locus also replicated in two-cohort Cox models (FHS HR=1.62, p=1.3×10⁻⁴; WHI HR=1.27, p=0.032; meta HR=1.41, meta p=3.4×10⁻⁵). It maps near SLC38A4-AS1 (Ensembl) with a nearby catalog SNP rs4768737 and is likewise absent from the 11k gradient panel. However, FHS outlier stratification did not show the expected dosage gradient across resilient, middle, and accelerated groups (means 0.065, 0.076, 0.052; trend p=0.51). Thus 12:46600556_T is a statistically robust replicated mortality association but weaker support for enrichment in AESurv-defined accelerated aging tails on FHS. It may reflect a direct mortality effect partly decoupled from age-adjusted predicted log_h, or limited power/rare-variant behavior at this locus (MAF≈3.6% in FHS).</w:t>
      </w:r>
    </w:p>
    <w:p>
      <w:r>
        <w:rPr>
          <w:b w:val="0"/>
          <w:sz w:val="22"/>
        </w:rPr>
        <w:t>Summary contrast: Both replicated SNPs are independent of the AESurv gradient feature set. 11:127103604_C combines replication, meta-analysis significance, and outlier-tail concordance; 12:46600556_T combines replication with annotation near SLC38A4-AS1 but without clear tail enrichment. Neither locus was genome-wide significant in the linear mortality screen (p~10⁻⁶); prioritization rested on strict per-cohort Cox replication criteria.</w:t>
      </w:r>
    </w:p>
    <w:p>
      <w:pPr>
        <w:pStyle w:val="Heading1"/>
      </w:pPr>
      <w:r>
        <w:t>9. Key files (feature_importance/gwas/)</w:t>
      </w:r>
    </w:p>
    <w:p>
      <w:pPr>
        <w:pStyle w:val="ListBullet"/>
      </w:pPr>
      <w:r>
        <w:t>discovery_fhs_results.csv, discovery_fhs_manhattan.png, discovery_summary.json</w:t>
      </w:r>
    </w:p>
    <w:p>
      <w:pPr>
        <w:pStyle w:val="ListBullet"/>
      </w:pPr>
      <w:r>
        <w:t>mortality_fhs_results.csv, mortality_fhs_summary.json</w:t>
      </w:r>
    </w:p>
    <w:p>
      <w:pPr>
        <w:pStyle w:val="ListBullet"/>
      </w:pPr>
      <w:r>
        <w:t>cross_compare_union.csv, cross_compare_summary.json</w:t>
      </w:r>
    </w:p>
    <w:p>
      <w:pPr>
        <w:pStyle w:val="ListBullet"/>
      </w:pPr>
      <w:r>
        <w:t>fhs_snp_cox_results.csv, whi_snp_cox_results.csv, snp_cox_replication.csv</w:t>
      </w:r>
    </w:p>
    <w:p>
      <w:pPr>
        <w:pStyle w:val="ListBullet"/>
      </w:pPr>
      <w:r>
        <w:t>replicated/replicated_snp_annotation.csv, replicated_snp_stratification.csv</w:t>
      </w:r>
    </w:p>
    <w:p>
      <w:pPr>
        <w:pStyle w:val="ListBullet"/>
      </w:pPr>
      <w:r>
        <w:t>minigwas/: minigwas_results.csv, summary.json (separate folder)</w:t>
      </w:r>
    </w:p>
    <w:p>
      <w:pPr>
        <w:pStyle w:val="Heading1"/>
      </w:pPr>
      <w:r>
        <w:t>10. Conclusions</w:t>
      </w:r>
    </w:p>
    <w:p>
      <w:pPr>
        <w:pStyle w:val="ListBullet"/>
      </w:pPr>
      <w:r>
        <w:t>Mini-GWAS and log_h GWAS interrogate model-related risk; mortality GWAS and Cox test observed death.</w:t>
      </w:r>
    </w:p>
    <w:p>
      <w:pPr>
        <w:pStyle w:val="ListBullet"/>
      </w:pPr>
      <w:r>
        <w:t>No genome-wide significant loci at p&lt;5×10⁻⁸; several suggestive loci (p~10⁻⁶) in FHS.</w:t>
      </w:r>
    </w:p>
    <w:p>
      <w:pPr>
        <w:pStyle w:val="ListBullet"/>
      </w:pPr>
      <w:r>
        <w:t>Two SNPs replicate in FHS and WHI Cox: 12:46600556_T and 11:127103604_C (same direction, both p&lt;0.05).</w:t>
      </w:r>
    </w:p>
    <w:p>
      <w:pPr>
        <w:pStyle w:val="ListBullet"/>
      </w:pPr>
      <w:r>
        <w:t>11:127103604_C is the priority mortality biomarker candidate (meta p≈0.012; outlier dosage trend p≈0.001).</w:t>
      </w:r>
    </w:p>
    <w:p>
      <w:pPr>
        <w:pStyle w:val="ListBullet"/>
      </w:pPr>
      <w:r>
        <w:t>12:46600556_T shows strong Cox replication (meta p≈3.4×10⁻⁵) but flat outlier-tail dosage on FHS.</w:t>
      </w:r>
    </w:p>
    <w:p>
      <w:pPr>
        <w:pStyle w:val="ListBullet"/>
      </w:pPr>
      <w:r>
        <w:t>log_h GWAS hits largely do not overlap mortality GWAS or the 11k gradient SNP panel.</w:t>
      </w:r>
    </w:p>
    <w:p>
      <w:pPr>
        <w:pStyle w:val="ListBullet"/>
      </w:pPr>
      <w:r>
        <w:t>In-sample log_h training on FHS limits causal claims; mortality Cox + WHI replication is the stronger genetics 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