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B4900" w14:textId="398E7695" w:rsidR="000F51B5" w:rsidRDefault="000F51B5" w:rsidP="000F51B5">
      <w:pPr>
        <w:ind w:left="0" w:firstLine="0"/>
        <w:rPr>
          <w:bCs/>
          <w:sz w:val="24"/>
          <w:szCs w:val="24"/>
        </w:rPr>
      </w:pPr>
      <w:r>
        <w:rPr>
          <w:bCs/>
          <w:sz w:val="24"/>
          <w:szCs w:val="24"/>
        </w:rPr>
        <w:t>Cartney Thompson</w:t>
      </w:r>
    </w:p>
    <w:p w14:paraId="296810C4" w14:textId="63CFBFAD" w:rsidR="000F51B5" w:rsidRDefault="000F51B5" w:rsidP="000F51B5">
      <w:pPr>
        <w:ind w:left="0" w:firstLine="0"/>
        <w:rPr>
          <w:bCs/>
          <w:sz w:val="24"/>
          <w:szCs w:val="24"/>
        </w:rPr>
      </w:pPr>
      <w:r>
        <w:rPr>
          <w:bCs/>
          <w:sz w:val="24"/>
          <w:szCs w:val="24"/>
        </w:rPr>
        <w:t>9/19/18</w:t>
      </w:r>
    </w:p>
    <w:p w14:paraId="385E3E10" w14:textId="127FCA60" w:rsidR="000F51B5" w:rsidRPr="000F51B5" w:rsidRDefault="000F51B5" w:rsidP="000F51B5">
      <w:pPr>
        <w:ind w:left="0" w:firstLine="0"/>
        <w:rPr>
          <w:bCs/>
          <w:sz w:val="24"/>
          <w:szCs w:val="24"/>
        </w:rPr>
      </w:pPr>
      <w:r>
        <w:rPr>
          <w:bCs/>
          <w:sz w:val="24"/>
          <w:szCs w:val="24"/>
        </w:rPr>
        <w:t>IST 652</w:t>
      </w:r>
    </w:p>
    <w:p w14:paraId="04DBBFF8" w14:textId="4B838131" w:rsidR="000F51B5" w:rsidRDefault="000F51B5" w:rsidP="000F51B5">
      <w:pPr>
        <w:ind w:left="0" w:firstLine="0"/>
        <w:jc w:val="center"/>
        <w:rPr>
          <w:b/>
          <w:bCs/>
          <w:sz w:val="28"/>
        </w:rPr>
      </w:pPr>
      <w:r w:rsidRPr="000F51B5">
        <w:rPr>
          <w:b/>
          <w:bCs/>
          <w:sz w:val="28"/>
        </w:rPr>
        <w:t>Noise Complaints in New York City</w:t>
      </w:r>
    </w:p>
    <w:p w14:paraId="0F00171C" w14:textId="14118781" w:rsidR="000F51B5" w:rsidRPr="000F51B5" w:rsidRDefault="000F51B5" w:rsidP="000F51B5">
      <w:pPr>
        <w:ind w:left="0" w:firstLine="0"/>
        <w:jc w:val="center"/>
        <w:rPr>
          <w:bCs/>
          <w:sz w:val="20"/>
        </w:rPr>
      </w:pPr>
      <w:r w:rsidRPr="000F51B5">
        <w:rPr>
          <w:bCs/>
          <w:sz w:val="20"/>
        </w:rPr>
        <w:t xml:space="preserve">Final individual project </w:t>
      </w:r>
      <w:r>
        <w:rPr>
          <w:bCs/>
          <w:sz w:val="20"/>
        </w:rPr>
        <w:t>r</w:t>
      </w:r>
      <w:r w:rsidRPr="000F51B5">
        <w:rPr>
          <w:bCs/>
          <w:sz w:val="20"/>
        </w:rPr>
        <w:t>eport</w:t>
      </w:r>
    </w:p>
    <w:p w14:paraId="5DCB5A2F" w14:textId="54261BA3" w:rsidR="00026332" w:rsidRPr="000F4C3D" w:rsidRDefault="00C528EA" w:rsidP="00C528EA">
      <w:pPr>
        <w:ind w:left="0" w:firstLine="0"/>
        <w:rPr>
          <w:b/>
          <w:i/>
        </w:rPr>
      </w:pPr>
      <w:r w:rsidRPr="000F4C3D">
        <w:rPr>
          <w:b/>
          <w:i/>
        </w:rPr>
        <w:t>Introduction</w:t>
      </w:r>
    </w:p>
    <w:p w14:paraId="41F5BADA" w14:textId="5A3755AE" w:rsidR="000F4C3D" w:rsidRDefault="00C528EA" w:rsidP="00C528EA">
      <w:pPr>
        <w:ind w:left="0" w:firstLine="720"/>
      </w:pPr>
      <w:r w:rsidRPr="00C528EA">
        <w:t xml:space="preserve">Parties happen in New York City. This is not a surprise. However, </w:t>
      </w:r>
      <w:r w:rsidR="00085392">
        <w:t>often</w:t>
      </w:r>
      <w:r w:rsidR="000F4C3D">
        <w:t xml:space="preserve"> noise complaints are filed when parties occur. The questions this reports answers are the following:</w:t>
      </w:r>
    </w:p>
    <w:p w14:paraId="2089E8BA" w14:textId="21BEB3B6" w:rsidR="000F4C3D" w:rsidRDefault="000F4C3D" w:rsidP="000F4C3D">
      <w:pPr>
        <w:ind w:left="0" w:firstLine="0"/>
      </w:pPr>
      <w:r>
        <w:t>A</w:t>
      </w:r>
      <w:r w:rsidR="001A044E">
        <w:t xml:space="preserve">re noise complaints likely to occur at times throughout the day/month/year? </w:t>
      </w:r>
      <w:r w:rsidR="00A92AB9">
        <w:t xml:space="preserve">This question will be answered by </w:t>
      </w:r>
      <w:r w:rsidR="00BD79D8">
        <w:t xml:space="preserve">the </w:t>
      </w:r>
      <w:r w:rsidR="00963EA7">
        <w:t>percentage</w:t>
      </w:r>
      <w:r w:rsidR="00BD79D8">
        <w:t xml:space="preserve"> of </w:t>
      </w:r>
      <w:r w:rsidR="00963EA7">
        <w:t xml:space="preserve">noise </w:t>
      </w:r>
      <w:r w:rsidR="00BD79D8">
        <w:t>complaints by month, day, and hour of the day.</w:t>
      </w:r>
    </w:p>
    <w:p w14:paraId="786B90A2" w14:textId="02A85DA6" w:rsidR="000F4C3D" w:rsidRDefault="001A044E" w:rsidP="000F4C3D">
      <w:pPr>
        <w:ind w:left="0" w:firstLine="0"/>
      </w:pPr>
      <w:r>
        <w:t>Are</w:t>
      </w:r>
      <w:r w:rsidR="00C528EA" w:rsidRPr="00C528EA">
        <w:t xml:space="preserve"> noise complaints</w:t>
      </w:r>
      <w:r>
        <w:t xml:space="preserve"> more likely to</w:t>
      </w:r>
      <w:r w:rsidR="00C528EA" w:rsidRPr="00C528EA">
        <w:t xml:space="preserve"> come </w:t>
      </w:r>
      <w:r w:rsidR="00C528EA">
        <w:t xml:space="preserve">from </w:t>
      </w:r>
      <w:r w:rsidR="00C528EA" w:rsidRPr="00C528EA">
        <w:t xml:space="preserve">specific areas of the city? </w:t>
      </w:r>
      <w:r w:rsidR="00BD79D8">
        <w:t xml:space="preserve">We will answer this question based upon the </w:t>
      </w:r>
      <w:r w:rsidR="00963EA7">
        <w:t>percentage</w:t>
      </w:r>
      <w:r w:rsidR="00BD79D8">
        <w:t xml:space="preserve"> of </w:t>
      </w:r>
      <w:r w:rsidR="00963EA7">
        <w:t xml:space="preserve">noise </w:t>
      </w:r>
      <w:r w:rsidR="00BD79D8">
        <w:t>complaints by borough.</w:t>
      </w:r>
    </w:p>
    <w:p w14:paraId="6D939AB8" w14:textId="2DA45B7E" w:rsidR="00BD79D8" w:rsidRDefault="00C528EA" w:rsidP="000F4C3D">
      <w:pPr>
        <w:ind w:left="0" w:firstLine="0"/>
      </w:pPr>
      <w:r w:rsidRPr="00C528EA">
        <w:t>What are the characteristics of</w:t>
      </w:r>
      <w:r w:rsidR="001A044E">
        <w:t xml:space="preserve"> where the</w:t>
      </w:r>
      <w:r w:rsidRPr="00C528EA">
        <w:t xml:space="preserve"> </w:t>
      </w:r>
      <w:r w:rsidR="00963EA7">
        <w:t>most</w:t>
      </w:r>
      <w:r w:rsidR="005A4514">
        <w:t xml:space="preserve"> (top 10)</w:t>
      </w:r>
      <w:r w:rsidR="00963EA7">
        <w:t xml:space="preserve"> </w:t>
      </w:r>
      <w:r w:rsidRPr="00C528EA">
        <w:t>noise complaints</w:t>
      </w:r>
      <w:r w:rsidR="001A044E">
        <w:t xml:space="preserve"> occur</w:t>
      </w:r>
      <w:r w:rsidRPr="00C528EA">
        <w:t xml:space="preserve">? </w:t>
      </w:r>
      <w:r w:rsidR="00BD79D8">
        <w:t xml:space="preserve">For this question, we will address by counting the number of noise complaints </w:t>
      </w:r>
      <w:r w:rsidR="002A2DF4">
        <w:t xml:space="preserve">per capita </w:t>
      </w:r>
      <w:r w:rsidR="00BD79D8">
        <w:t xml:space="preserve">by </w:t>
      </w:r>
      <w:r w:rsidR="00892031">
        <w:t xml:space="preserve">census tract and </w:t>
      </w:r>
      <w:r w:rsidR="00AF2AA0">
        <w:t>pull</w:t>
      </w:r>
      <w:r w:rsidR="00892031">
        <w:t xml:space="preserve"> census characteristics (income, ethnicity, and population). </w:t>
      </w:r>
    </w:p>
    <w:p w14:paraId="0874938D" w14:textId="12431B09" w:rsidR="00026332" w:rsidRDefault="00026332" w:rsidP="0010498A">
      <w:pPr>
        <w:ind w:left="0" w:firstLine="720"/>
      </w:pPr>
      <w:r>
        <w:t xml:space="preserve">The NYC noise complaint data was obtained from the </w:t>
      </w:r>
      <w:r w:rsidR="002D13BB" w:rsidRPr="000F4C3D">
        <w:t xml:space="preserve">New York City Hotline for Noise Complaints </w:t>
      </w:r>
      <w:r>
        <w:t xml:space="preserve">via Kaggle </w:t>
      </w:r>
      <w:r w:rsidRPr="00026332">
        <w:rPr>
          <w:b/>
        </w:rPr>
        <w:t>(</w:t>
      </w:r>
      <w:hyperlink r:id="rId7" w:anchor="party_in_nyc.csv" w:history="1">
        <w:r w:rsidR="00916F54" w:rsidRPr="004C655D">
          <w:rPr>
            <w:rStyle w:val="Hyperlink"/>
            <w:b/>
          </w:rPr>
          <w:t>https://www.kaggle.com/somesnm/partynyc#party_in_nyc.csv</w:t>
        </w:r>
      </w:hyperlink>
      <w:r w:rsidRPr="00026332">
        <w:rPr>
          <w:b/>
        </w:rPr>
        <w:t>)</w:t>
      </w:r>
      <w:r w:rsidR="00916F54">
        <w:rPr>
          <w:b/>
        </w:rPr>
        <w:t>.</w:t>
      </w:r>
      <w:r>
        <w:t xml:space="preserve"> </w:t>
      </w:r>
      <w:r w:rsidR="0010498A" w:rsidRPr="0010498A">
        <w:t>The New York city hotline receives non-urgent community concerns, which are made public by the city</w:t>
      </w:r>
      <w:r w:rsidR="002D13BB">
        <w:t xml:space="preserve"> via the New York City Open Data portal</w:t>
      </w:r>
      <w:r w:rsidR="0010498A">
        <w:t xml:space="preserve">. </w:t>
      </w:r>
      <w:r w:rsidR="0010498A" w:rsidRPr="0010498A">
        <w:t>The full dataset contains a variety of complaints ranging from illegal parking to customer complaints. This dataset</w:t>
      </w:r>
      <w:r w:rsidR="0010498A">
        <w:t xml:space="preserve"> however,</w:t>
      </w:r>
      <w:r w:rsidR="0010498A" w:rsidRPr="0010498A">
        <w:t xml:space="preserve"> focuses on </w:t>
      </w:r>
      <w:r w:rsidR="0010498A">
        <w:t>n</w:t>
      </w:r>
      <w:r w:rsidR="0010498A" w:rsidRPr="0010498A">
        <w:t>oise complaints that were collected in 2016</w:t>
      </w:r>
      <w:r w:rsidR="0010498A">
        <w:t xml:space="preserve">. </w:t>
      </w:r>
      <w:r>
        <w:t>Within the file, there are eight data columns:</w:t>
      </w:r>
    </w:p>
    <w:p w14:paraId="6D4373FE" w14:textId="0C3380A9" w:rsidR="00026332" w:rsidRDefault="00026332" w:rsidP="00085392">
      <w:pPr>
        <w:pStyle w:val="ListParagraph"/>
        <w:numPr>
          <w:ilvl w:val="0"/>
          <w:numId w:val="1"/>
        </w:numPr>
        <w:ind w:left="360"/>
      </w:pPr>
      <w:r>
        <w:t>Created Date</w:t>
      </w:r>
      <w:r w:rsidR="00FE701F">
        <w:t xml:space="preserve"> – The date the noise complaint was filed</w:t>
      </w:r>
      <w:r w:rsidR="002D13BB">
        <w:t xml:space="preserve"> </w:t>
      </w:r>
    </w:p>
    <w:p w14:paraId="09530ABE" w14:textId="266A9FF3" w:rsidR="00026332" w:rsidRDefault="00026332" w:rsidP="00085392">
      <w:pPr>
        <w:pStyle w:val="ListParagraph"/>
        <w:numPr>
          <w:ilvl w:val="0"/>
          <w:numId w:val="1"/>
        </w:numPr>
        <w:ind w:left="360"/>
      </w:pPr>
      <w:r>
        <w:t>Closed Date</w:t>
      </w:r>
      <w:r w:rsidR="00FE701F">
        <w:t xml:space="preserve"> – The date the New York City Police Department resolved the complaint</w:t>
      </w:r>
    </w:p>
    <w:p w14:paraId="74F1640C" w14:textId="360C894C" w:rsidR="00026332" w:rsidRDefault="00026332" w:rsidP="00085392">
      <w:pPr>
        <w:pStyle w:val="ListParagraph"/>
        <w:numPr>
          <w:ilvl w:val="0"/>
          <w:numId w:val="1"/>
        </w:numPr>
        <w:ind w:left="360"/>
      </w:pPr>
      <w:r>
        <w:t>Location Type</w:t>
      </w:r>
      <w:r w:rsidR="00FE701F">
        <w:t xml:space="preserve"> – The location the noise complaint took place. The location types are:</w:t>
      </w:r>
    </w:p>
    <w:p w14:paraId="542FD5B3" w14:textId="77777777" w:rsidR="00FE701F" w:rsidRDefault="00FE701F" w:rsidP="00085392">
      <w:pPr>
        <w:pStyle w:val="ListParagraph"/>
        <w:numPr>
          <w:ilvl w:val="0"/>
          <w:numId w:val="4"/>
        </w:numPr>
      </w:pPr>
      <w:r>
        <w:t>Club/Bar/Restaurant</w:t>
      </w:r>
    </w:p>
    <w:p w14:paraId="4A262611" w14:textId="77777777" w:rsidR="00FE701F" w:rsidRDefault="00FE701F" w:rsidP="00085392">
      <w:pPr>
        <w:pStyle w:val="ListParagraph"/>
        <w:numPr>
          <w:ilvl w:val="0"/>
          <w:numId w:val="4"/>
        </w:numPr>
      </w:pPr>
      <w:r>
        <w:t>House of Worship</w:t>
      </w:r>
    </w:p>
    <w:p w14:paraId="348F458D" w14:textId="77777777" w:rsidR="00FE701F" w:rsidRDefault="00FE701F" w:rsidP="00085392">
      <w:pPr>
        <w:pStyle w:val="ListParagraph"/>
        <w:numPr>
          <w:ilvl w:val="0"/>
          <w:numId w:val="4"/>
        </w:numPr>
      </w:pPr>
      <w:r>
        <w:t>Park/Playground</w:t>
      </w:r>
    </w:p>
    <w:p w14:paraId="776BF0DC" w14:textId="77777777" w:rsidR="00FE701F" w:rsidRDefault="00FE701F" w:rsidP="00085392">
      <w:pPr>
        <w:pStyle w:val="ListParagraph"/>
        <w:numPr>
          <w:ilvl w:val="0"/>
          <w:numId w:val="4"/>
        </w:numPr>
      </w:pPr>
      <w:r>
        <w:t>Residential Building/House</w:t>
      </w:r>
    </w:p>
    <w:p w14:paraId="0304226F" w14:textId="77777777" w:rsidR="00FE701F" w:rsidRDefault="00FE701F" w:rsidP="00085392">
      <w:pPr>
        <w:pStyle w:val="ListParagraph"/>
        <w:numPr>
          <w:ilvl w:val="0"/>
          <w:numId w:val="4"/>
        </w:numPr>
      </w:pPr>
      <w:r>
        <w:t>Store/Commercial</w:t>
      </w:r>
    </w:p>
    <w:p w14:paraId="19FBFA82" w14:textId="50A9AF33" w:rsidR="00FE701F" w:rsidRDefault="00FE701F" w:rsidP="00085392">
      <w:pPr>
        <w:pStyle w:val="ListParagraph"/>
        <w:numPr>
          <w:ilvl w:val="0"/>
          <w:numId w:val="4"/>
        </w:numPr>
      </w:pPr>
      <w:r>
        <w:t>Street/Sidewalk</w:t>
      </w:r>
    </w:p>
    <w:p w14:paraId="07041FD8" w14:textId="0572FA40" w:rsidR="00026332" w:rsidRDefault="00026332" w:rsidP="00085392">
      <w:pPr>
        <w:pStyle w:val="ListParagraph"/>
        <w:numPr>
          <w:ilvl w:val="0"/>
          <w:numId w:val="1"/>
        </w:numPr>
        <w:ind w:left="360"/>
      </w:pPr>
      <w:r>
        <w:t>Incident Zip code</w:t>
      </w:r>
      <w:r w:rsidR="00FE701F">
        <w:t xml:space="preserve"> – The zip code of where the noise complaint took place</w:t>
      </w:r>
    </w:p>
    <w:p w14:paraId="072D20BE" w14:textId="29B4A525" w:rsidR="00026332" w:rsidRDefault="00026332" w:rsidP="00085392">
      <w:pPr>
        <w:pStyle w:val="ListParagraph"/>
        <w:numPr>
          <w:ilvl w:val="0"/>
          <w:numId w:val="1"/>
        </w:numPr>
        <w:ind w:left="360"/>
      </w:pPr>
      <w:r>
        <w:t>City</w:t>
      </w:r>
      <w:r w:rsidR="00FE701F">
        <w:t xml:space="preserve"> – The city of the noise complaint</w:t>
      </w:r>
    </w:p>
    <w:p w14:paraId="77ED7161" w14:textId="37CFF614" w:rsidR="00026332" w:rsidRDefault="00026332" w:rsidP="00085392">
      <w:pPr>
        <w:pStyle w:val="ListParagraph"/>
        <w:numPr>
          <w:ilvl w:val="0"/>
          <w:numId w:val="1"/>
        </w:numPr>
        <w:ind w:left="360"/>
      </w:pPr>
      <w:r>
        <w:t>Borough</w:t>
      </w:r>
      <w:r w:rsidR="00FE701F">
        <w:t xml:space="preserve"> – The borough of the noise complaint. In New York City, there are five boroughs:</w:t>
      </w:r>
    </w:p>
    <w:p w14:paraId="40203D79" w14:textId="473D1382" w:rsidR="00FE701F" w:rsidRDefault="00FE701F" w:rsidP="00085392">
      <w:pPr>
        <w:pStyle w:val="ListParagraph"/>
        <w:numPr>
          <w:ilvl w:val="0"/>
          <w:numId w:val="5"/>
        </w:numPr>
      </w:pPr>
      <w:r>
        <w:t>Manhattan</w:t>
      </w:r>
    </w:p>
    <w:p w14:paraId="0D223B18" w14:textId="5624C946" w:rsidR="00FE701F" w:rsidRDefault="00FE701F" w:rsidP="00085392">
      <w:pPr>
        <w:pStyle w:val="ListParagraph"/>
        <w:numPr>
          <w:ilvl w:val="0"/>
          <w:numId w:val="5"/>
        </w:numPr>
      </w:pPr>
      <w:r>
        <w:t>Brooklyn</w:t>
      </w:r>
    </w:p>
    <w:p w14:paraId="5C4A6628" w14:textId="421DF3BB" w:rsidR="00FE701F" w:rsidRDefault="00FE701F" w:rsidP="00085392">
      <w:pPr>
        <w:pStyle w:val="ListParagraph"/>
        <w:numPr>
          <w:ilvl w:val="0"/>
          <w:numId w:val="5"/>
        </w:numPr>
      </w:pPr>
      <w:r>
        <w:t>Queens</w:t>
      </w:r>
    </w:p>
    <w:p w14:paraId="121C34DD" w14:textId="202ECE9F" w:rsidR="00FE701F" w:rsidRDefault="00FE701F" w:rsidP="00085392">
      <w:pPr>
        <w:pStyle w:val="ListParagraph"/>
        <w:numPr>
          <w:ilvl w:val="0"/>
          <w:numId w:val="5"/>
        </w:numPr>
      </w:pPr>
      <w:r>
        <w:t>Bronx</w:t>
      </w:r>
    </w:p>
    <w:p w14:paraId="3EB97331" w14:textId="33309FE3" w:rsidR="00FE701F" w:rsidRDefault="00FE701F" w:rsidP="00085392">
      <w:pPr>
        <w:pStyle w:val="ListParagraph"/>
        <w:numPr>
          <w:ilvl w:val="0"/>
          <w:numId w:val="5"/>
        </w:numPr>
      </w:pPr>
      <w:r>
        <w:t>Staten Island</w:t>
      </w:r>
    </w:p>
    <w:p w14:paraId="514D2A54" w14:textId="727D9736" w:rsidR="00026332" w:rsidRDefault="00026332" w:rsidP="00085392">
      <w:pPr>
        <w:pStyle w:val="ListParagraph"/>
        <w:numPr>
          <w:ilvl w:val="0"/>
          <w:numId w:val="1"/>
        </w:numPr>
        <w:ind w:left="360"/>
      </w:pPr>
      <w:r>
        <w:t>Latitude</w:t>
      </w:r>
    </w:p>
    <w:p w14:paraId="571EF3A5" w14:textId="5492D8D1" w:rsidR="00026332" w:rsidRDefault="00026332" w:rsidP="00085392">
      <w:pPr>
        <w:pStyle w:val="ListParagraph"/>
        <w:numPr>
          <w:ilvl w:val="0"/>
          <w:numId w:val="1"/>
        </w:numPr>
        <w:ind w:left="360"/>
      </w:pPr>
      <w:r>
        <w:t>Longitude</w:t>
      </w:r>
    </w:p>
    <w:p w14:paraId="33A1EB20" w14:textId="2CFE79E5" w:rsidR="000F4C3D" w:rsidRDefault="000F4C3D" w:rsidP="00916F54">
      <w:pPr>
        <w:ind w:left="0" w:firstLine="360"/>
      </w:pPr>
      <w:r w:rsidRPr="000F4C3D">
        <w:lastRenderedPageBreak/>
        <w:t xml:space="preserve">Utilizing </w:t>
      </w:r>
      <w:r>
        <w:t xml:space="preserve">this </w:t>
      </w:r>
      <w:r w:rsidRPr="000F4C3D">
        <w:t xml:space="preserve">dataset of noise complaints </w:t>
      </w:r>
      <w:r w:rsidR="002D13BB">
        <w:t>and</w:t>
      </w:r>
      <w:r>
        <w:t xml:space="preserve"> New York City Census data</w:t>
      </w:r>
      <w:r w:rsidR="00B5036C">
        <w:t xml:space="preserve"> </w:t>
      </w:r>
      <w:r w:rsidR="00B5036C" w:rsidRPr="0038338B">
        <w:rPr>
          <w:b/>
        </w:rPr>
        <w:t>(</w:t>
      </w:r>
      <w:hyperlink r:id="rId8" w:history="1">
        <w:r w:rsidR="00B5036C" w:rsidRPr="0038338B">
          <w:rPr>
            <w:rStyle w:val="Hyperlink"/>
            <w:b/>
          </w:rPr>
          <w:t>https://www.kaggle.com/muonneutrino/new-york-city-census-data#nyc_census_tracts.csv</w:t>
        </w:r>
      </w:hyperlink>
      <w:r w:rsidR="00B5036C" w:rsidRPr="0038338B">
        <w:rPr>
          <w:b/>
        </w:rPr>
        <w:t>)</w:t>
      </w:r>
      <w:r w:rsidR="00B5036C">
        <w:t xml:space="preserve"> </w:t>
      </w:r>
      <w:r w:rsidR="002D13BB">
        <w:t xml:space="preserve">to learn more about locations where noise complaints are </w:t>
      </w:r>
      <w:r w:rsidR="000F51B5">
        <w:t>filed</w:t>
      </w:r>
      <w:r>
        <w:t xml:space="preserve">, </w:t>
      </w:r>
      <w:r w:rsidRPr="000F4C3D">
        <w:t xml:space="preserve">we are going to perform an analysis to answer </w:t>
      </w:r>
      <w:r w:rsidR="002D13BB">
        <w:t>the</w:t>
      </w:r>
      <w:r w:rsidRPr="000F4C3D">
        <w:t xml:space="preserve"> questions</w:t>
      </w:r>
      <w:r w:rsidR="002D13BB">
        <w:t xml:space="preserve"> listed above</w:t>
      </w:r>
      <w:r w:rsidRPr="000F4C3D">
        <w:t>.</w:t>
      </w:r>
      <w:r w:rsidR="00085392">
        <w:t xml:space="preserve"> The python program outputs data to help answer</w:t>
      </w:r>
      <w:r w:rsidR="000F51B5">
        <w:t xml:space="preserve"> the</w:t>
      </w:r>
      <w:r w:rsidR="00085392">
        <w:t xml:space="preserve"> question</w:t>
      </w:r>
      <w:r w:rsidR="000F51B5">
        <w:t>s</w:t>
      </w:r>
      <w:r w:rsidR="00085392">
        <w:t xml:space="preserve"> </w:t>
      </w:r>
      <w:r w:rsidR="000F51B5">
        <w:t>posed</w:t>
      </w:r>
      <w:r w:rsidR="00085392">
        <w:t xml:space="preserve"> at the beginning of this report. This data </w:t>
      </w:r>
      <w:r w:rsidR="000F51B5">
        <w:t xml:space="preserve">in the program </w:t>
      </w:r>
      <w:r w:rsidR="00085392">
        <w:t>includes:</w:t>
      </w:r>
    </w:p>
    <w:p w14:paraId="7EE1B62A" w14:textId="10C2D1D1" w:rsidR="00085392" w:rsidRDefault="00085392" w:rsidP="00085392">
      <w:pPr>
        <w:pStyle w:val="ListParagraph"/>
        <w:numPr>
          <w:ilvl w:val="0"/>
          <w:numId w:val="3"/>
        </w:numPr>
      </w:pPr>
      <w:r>
        <w:t>The total number of complaints</w:t>
      </w:r>
    </w:p>
    <w:p w14:paraId="1CF7FAF2" w14:textId="4A6EC5A1" w:rsidR="00085392" w:rsidRDefault="00085392" w:rsidP="00085392">
      <w:pPr>
        <w:pStyle w:val="ListParagraph"/>
        <w:numPr>
          <w:ilvl w:val="0"/>
          <w:numId w:val="3"/>
        </w:numPr>
      </w:pPr>
      <w:r>
        <w:t>Percentage of complaints by m</w:t>
      </w:r>
      <w:bookmarkStart w:id="0" w:name="_GoBack"/>
      <w:bookmarkEnd w:id="0"/>
      <w:r>
        <w:t>onth, day, and hour of day</w:t>
      </w:r>
    </w:p>
    <w:p w14:paraId="16A09F43" w14:textId="76E44D9C" w:rsidR="00085392" w:rsidRDefault="00085392" w:rsidP="00085392">
      <w:pPr>
        <w:pStyle w:val="ListParagraph"/>
        <w:numPr>
          <w:ilvl w:val="0"/>
          <w:numId w:val="3"/>
        </w:numPr>
      </w:pPr>
      <w:r>
        <w:t>Percentage of complaints by location type and borough</w:t>
      </w:r>
    </w:p>
    <w:p w14:paraId="2CC00C47" w14:textId="43A8CC51" w:rsidR="00085392" w:rsidRDefault="00085392" w:rsidP="00085392">
      <w:pPr>
        <w:pStyle w:val="ListParagraph"/>
        <w:numPr>
          <w:ilvl w:val="0"/>
          <w:numId w:val="3"/>
        </w:numPr>
      </w:pPr>
      <w:r>
        <w:t xml:space="preserve">Census characteristics of top 10 noise complaints by </w:t>
      </w:r>
      <w:proofErr w:type="spellStart"/>
      <w:r>
        <w:t>zipcode</w:t>
      </w:r>
      <w:proofErr w:type="spellEnd"/>
    </w:p>
    <w:p w14:paraId="20949C6D" w14:textId="7CA25399" w:rsidR="000F4C3D" w:rsidRPr="00F938C4" w:rsidRDefault="000F4C3D" w:rsidP="000F4C3D">
      <w:pPr>
        <w:ind w:left="0" w:firstLine="0"/>
        <w:rPr>
          <w:b/>
          <w:i/>
        </w:rPr>
      </w:pPr>
      <w:r w:rsidRPr="00F938C4">
        <w:rPr>
          <w:b/>
          <w:i/>
        </w:rPr>
        <w:t>Data Preprocessing</w:t>
      </w:r>
    </w:p>
    <w:p w14:paraId="2E4A8658" w14:textId="505E02DF" w:rsidR="000F4C3D" w:rsidRDefault="00610A00" w:rsidP="000F4C3D">
      <w:pPr>
        <w:ind w:left="0" w:firstLine="0"/>
      </w:pPr>
      <w:r>
        <w:tab/>
        <w:t>To perform analysis on the noise complete dataset, there are some preprocessing steps that need to occur beforehand.</w:t>
      </w:r>
      <w:r w:rsidR="00BD79D8">
        <w:t xml:space="preserve"> </w:t>
      </w:r>
      <w:r w:rsidR="00A07421">
        <w:t>These preprocessing steps include:</w:t>
      </w:r>
    </w:p>
    <w:p w14:paraId="08E807D3" w14:textId="4EE95539" w:rsidR="00A07421" w:rsidRPr="003C4B3B" w:rsidRDefault="00A07421" w:rsidP="00A07421">
      <w:pPr>
        <w:pStyle w:val="ListParagraph"/>
        <w:numPr>
          <w:ilvl w:val="0"/>
          <w:numId w:val="2"/>
        </w:numPr>
        <w:rPr>
          <w:b/>
        </w:rPr>
      </w:pPr>
      <w:r w:rsidRPr="003C4B3B">
        <w:rPr>
          <w:b/>
        </w:rPr>
        <w:t>Incorporating three different files</w:t>
      </w:r>
    </w:p>
    <w:p w14:paraId="4F885B83" w14:textId="04B936A5" w:rsidR="00A07421" w:rsidRDefault="00A07421" w:rsidP="00A07421">
      <w:pPr>
        <w:ind w:left="0" w:firstLine="0"/>
      </w:pPr>
      <w:r>
        <w:t>The files used as part of the analysis include the noise complaint file. This file contains more than 225K noise complaints from 2016.</w:t>
      </w:r>
    </w:p>
    <w:p w14:paraId="354F6798" w14:textId="298C2522" w:rsidR="00A07421" w:rsidRDefault="00A07421" w:rsidP="00A07421">
      <w:pPr>
        <w:ind w:left="0" w:firstLine="0"/>
      </w:pPr>
      <w:r>
        <w:t>In addition to the noise complaint file, two additional census files are included.</w:t>
      </w:r>
      <w:r w:rsidR="001F02EC">
        <w:t xml:space="preserve"> One file that contains census information for New York City by census tract, and another file that contains census block latitude/longitude locations. We use the census block file to obtain all census blocks that make up a census tract. Census block latitude and longitude coordinates are then used to obtain the nearest census tract a complaint originates</w:t>
      </w:r>
    </w:p>
    <w:p w14:paraId="73D92BAA" w14:textId="434B9315" w:rsidR="00A07421" w:rsidRPr="003C4B3B" w:rsidRDefault="00A07421" w:rsidP="00A07421">
      <w:pPr>
        <w:pStyle w:val="ListParagraph"/>
        <w:numPr>
          <w:ilvl w:val="0"/>
          <w:numId w:val="2"/>
        </w:numPr>
        <w:rPr>
          <w:b/>
        </w:rPr>
      </w:pPr>
      <w:r w:rsidRPr="003C4B3B">
        <w:rPr>
          <w:b/>
        </w:rPr>
        <w:t>Removing complaints where the location was not recorded</w:t>
      </w:r>
    </w:p>
    <w:p w14:paraId="4E5A357A" w14:textId="43F52563" w:rsidR="001F02EC" w:rsidRDefault="007907B0" w:rsidP="001F02EC">
      <w:pPr>
        <w:ind w:left="0" w:firstLine="0"/>
      </w:pPr>
      <w:r>
        <w:t>For any complaints where no geographic information exists, we will remove from the dataset. Of the roughly 225k rows in the noise complaint dataset, 1.4K did not have latitude/longitude values (roughly 0.06% of the dataset). These records were removed from the dataset.</w:t>
      </w:r>
    </w:p>
    <w:p w14:paraId="423C38F3" w14:textId="6CE7A961" w:rsidR="00A07421" w:rsidRPr="003C4B3B" w:rsidRDefault="00A07421" w:rsidP="00A07421">
      <w:pPr>
        <w:pStyle w:val="ListParagraph"/>
        <w:numPr>
          <w:ilvl w:val="0"/>
          <w:numId w:val="2"/>
        </w:numPr>
        <w:rPr>
          <w:b/>
        </w:rPr>
      </w:pPr>
      <w:r w:rsidRPr="003C4B3B">
        <w:rPr>
          <w:b/>
        </w:rPr>
        <w:t>Only including census data from New York City and the five boroughs</w:t>
      </w:r>
    </w:p>
    <w:p w14:paraId="0F414EA1" w14:textId="4D60CA9D" w:rsidR="003C4B3B" w:rsidRDefault="003C4B3B" w:rsidP="003C4B3B">
      <w:pPr>
        <w:ind w:left="0" w:firstLine="0"/>
      </w:pPr>
      <w:r>
        <w:t>Since this is an analysis of noise complaints in New York City, we will remove census data from elsewhere. This will allow our program to run faster.</w:t>
      </w:r>
    </w:p>
    <w:p w14:paraId="769ACE90" w14:textId="4949496D" w:rsidR="00A07421" w:rsidRPr="00A02B47" w:rsidRDefault="00A07421" w:rsidP="00A07421">
      <w:pPr>
        <w:pStyle w:val="ListParagraph"/>
        <w:numPr>
          <w:ilvl w:val="0"/>
          <w:numId w:val="2"/>
        </w:numPr>
        <w:rPr>
          <w:b/>
        </w:rPr>
      </w:pPr>
      <w:r w:rsidRPr="00A02B47">
        <w:rPr>
          <w:b/>
        </w:rPr>
        <w:t>Combining the complaint data and census data based upon location. For this analysis, this involved converting latitude/longitude of complaints to the nearest census tracts to understand more about the geographic area the noise complaint comes from.</w:t>
      </w:r>
    </w:p>
    <w:p w14:paraId="0CD55E67" w14:textId="77777777" w:rsidR="000F51B5" w:rsidRDefault="00A02B47" w:rsidP="002539C1">
      <w:pPr>
        <w:ind w:left="0" w:firstLine="0"/>
      </w:pPr>
      <w:r>
        <w:t>We will create a single data frame consisting of the noise complaint data, the nearest census block to where the noise complaint occurred, and the census information (based upon census tract) of where the noise complaint occurred.</w:t>
      </w:r>
    </w:p>
    <w:p w14:paraId="5DEA44A7" w14:textId="77777777" w:rsidR="000F51B5" w:rsidRDefault="000F51B5" w:rsidP="002539C1">
      <w:pPr>
        <w:ind w:left="0" w:firstLine="0"/>
        <w:rPr>
          <w:b/>
          <w:i/>
        </w:rPr>
      </w:pPr>
    </w:p>
    <w:p w14:paraId="0914598D" w14:textId="77777777" w:rsidR="000F51B5" w:rsidRDefault="000F51B5" w:rsidP="002539C1">
      <w:pPr>
        <w:ind w:left="0" w:firstLine="0"/>
        <w:rPr>
          <w:b/>
          <w:i/>
        </w:rPr>
      </w:pPr>
    </w:p>
    <w:p w14:paraId="09AF88AB" w14:textId="77777777" w:rsidR="000F51B5" w:rsidRDefault="000F51B5" w:rsidP="002539C1">
      <w:pPr>
        <w:ind w:left="0" w:firstLine="0"/>
        <w:rPr>
          <w:b/>
          <w:i/>
        </w:rPr>
      </w:pPr>
    </w:p>
    <w:p w14:paraId="535F2575" w14:textId="77777777" w:rsidR="000F51B5" w:rsidRDefault="000F51B5" w:rsidP="002539C1">
      <w:pPr>
        <w:ind w:left="0" w:firstLine="0"/>
        <w:rPr>
          <w:b/>
          <w:i/>
        </w:rPr>
      </w:pPr>
    </w:p>
    <w:p w14:paraId="4AA2BB60" w14:textId="77777777" w:rsidR="000F51B5" w:rsidRDefault="000F51B5" w:rsidP="002539C1">
      <w:pPr>
        <w:ind w:left="0" w:firstLine="0"/>
        <w:rPr>
          <w:b/>
          <w:i/>
        </w:rPr>
      </w:pPr>
    </w:p>
    <w:p w14:paraId="552C2E63" w14:textId="042CED92" w:rsidR="002539C1" w:rsidRPr="002539C1" w:rsidRDefault="00CB3864" w:rsidP="002539C1">
      <w:pPr>
        <w:ind w:left="0" w:firstLine="0"/>
      </w:pPr>
      <w:r w:rsidRPr="00F409AB">
        <w:rPr>
          <w:b/>
          <w:i/>
        </w:rPr>
        <w:t>Data Exploration</w:t>
      </w:r>
    </w:p>
    <w:p w14:paraId="3BEDE36E" w14:textId="3487B4B4" w:rsidR="0064769E" w:rsidRPr="005E1757" w:rsidRDefault="005E1757" w:rsidP="002539C1">
      <w:pPr>
        <w:ind w:left="0" w:firstLine="0"/>
        <w:rPr>
          <w:b/>
          <w:i/>
        </w:rPr>
      </w:pPr>
      <w:r>
        <w:rPr>
          <w:noProof/>
        </w:rPr>
        <w:drawing>
          <wp:anchor distT="0" distB="0" distL="114300" distR="114300" simplePos="0" relativeHeight="251658240" behindDoc="1" locked="0" layoutInCell="1" allowOverlap="1" wp14:anchorId="13A390F5" wp14:editId="37BB1124">
            <wp:simplePos x="0" y="0"/>
            <wp:positionH relativeFrom="margin">
              <wp:posOffset>-26670</wp:posOffset>
            </wp:positionH>
            <wp:positionV relativeFrom="paragraph">
              <wp:posOffset>23495</wp:posOffset>
            </wp:positionV>
            <wp:extent cx="3152140" cy="1996440"/>
            <wp:effectExtent l="19050" t="19050" r="10160" b="22860"/>
            <wp:wrapTight wrapText="bothSides">
              <wp:wrapPolygon edited="0">
                <wp:start x="-131" y="-206"/>
                <wp:lineTo x="-131" y="21641"/>
                <wp:lineTo x="21539" y="21641"/>
                <wp:lineTo x="21539" y="-206"/>
                <wp:lineTo x="-131" y="-20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140" cy="19964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C04812">
        <w:t xml:space="preserve">Exploring our data, we find of the roughly 223,391 noise complaints in 2016, more than a third of all noise complaints throughout the year </w:t>
      </w:r>
      <w:r w:rsidR="00035D18">
        <w:t>occurred</w:t>
      </w:r>
      <w:r w:rsidR="00C04812">
        <w:t xml:space="preserve"> </w:t>
      </w:r>
      <w:r w:rsidR="00035D18">
        <w:t>during the months of</w:t>
      </w:r>
      <w:r w:rsidR="00C04812">
        <w:t xml:space="preserve"> May – July</w:t>
      </w:r>
      <w:r w:rsidR="0064769E">
        <w:t xml:space="preserve"> </w:t>
      </w:r>
      <w:r w:rsidR="0064769E" w:rsidRPr="0064769E">
        <w:rPr>
          <w:b/>
        </w:rPr>
        <w:t>(</w:t>
      </w:r>
      <w:r w:rsidR="0064769E">
        <w:rPr>
          <w:b/>
        </w:rPr>
        <w:t>F</w:t>
      </w:r>
      <w:r w:rsidR="0064769E" w:rsidRPr="0064769E">
        <w:rPr>
          <w:b/>
        </w:rPr>
        <w:t>igure 1)</w:t>
      </w:r>
      <w:r w:rsidR="00C04812" w:rsidRPr="0064769E">
        <w:rPr>
          <w:b/>
        </w:rPr>
        <w:t>.</w:t>
      </w:r>
      <w:r w:rsidR="00140E10">
        <w:t xml:space="preserve"> </w:t>
      </w:r>
    </w:p>
    <w:p w14:paraId="532E8470" w14:textId="77777777" w:rsidR="005E1757" w:rsidRDefault="005E1757" w:rsidP="00467848">
      <w:pPr>
        <w:ind w:left="0" w:firstLine="720"/>
      </w:pPr>
      <w:r>
        <w:rPr>
          <w:noProof/>
        </w:rPr>
        <mc:AlternateContent>
          <mc:Choice Requires="wps">
            <w:drawing>
              <wp:anchor distT="0" distB="0" distL="114300" distR="114300" simplePos="0" relativeHeight="251661312" behindDoc="1" locked="0" layoutInCell="1" allowOverlap="1" wp14:anchorId="118F8D6A" wp14:editId="457C5BF8">
                <wp:simplePos x="0" y="0"/>
                <wp:positionH relativeFrom="margin">
                  <wp:align>left</wp:align>
                </wp:positionH>
                <wp:positionV relativeFrom="paragraph">
                  <wp:posOffset>1202055</wp:posOffset>
                </wp:positionV>
                <wp:extent cx="3147060" cy="281940"/>
                <wp:effectExtent l="0" t="0" r="0" b="3810"/>
                <wp:wrapTight wrapText="bothSides">
                  <wp:wrapPolygon edited="0">
                    <wp:start x="0" y="0"/>
                    <wp:lineTo x="0" y="20432"/>
                    <wp:lineTo x="21443" y="20432"/>
                    <wp:lineTo x="2144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147060" cy="281940"/>
                        </a:xfrm>
                        <a:prstGeom prst="rect">
                          <a:avLst/>
                        </a:prstGeom>
                        <a:solidFill>
                          <a:prstClr val="white"/>
                        </a:solidFill>
                        <a:ln>
                          <a:noFill/>
                        </a:ln>
                      </wps:spPr>
                      <wps:txbx>
                        <w:txbxContent>
                          <w:p w14:paraId="0B4A667F" w14:textId="7F61DB1F" w:rsidR="0064769E" w:rsidRPr="00996399" w:rsidRDefault="0064769E" w:rsidP="0064769E">
                            <w:pPr>
                              <w:pStyle w:val="Caption"/>
                              <w:ind w:left="0" w:firstLine="0"/>
                              <w:jc w:val="center"/>
                              <w:rPr>
                                <w:noProof/>
                              </w:rPr>
                            </w:pPr>
                            <w:r w:rsidRPr="00996399">
                              <w:t xml:space="preserve">Figure </w:t>
                            </w:r>
                            <w:fldSimple w:instr=" SEQ Figure \* ARABIC ">
                              <w:r w:rsidR="0071345C">
                                <w:rPr>
                                  <w:noProof/>
                                </w:rPr>
                                <w:t>1</w:t>
                              </w:r>
                            </w:fldSimple>
                            <w:r w:rsidRPr="00996399">
                              <w:t>: Percentage of Noise Complaints by Month for the year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F8D6A" id="_x0000_t202" coordsize="21600,21600" o:spt="202" path="m,l,21600r21600,l21600,xe">
                <v:stroke joinstyle="miter"/>
                <v:path gradientshapeok="t" o:connecttype="rect"/>
              </v:shapetype>
              <v:shape id="Text Box 1" o:spid="_x0000_s1026" type="#_x0000_t202" style="position:absolute;left:0;text-align:left;margin-left:0;margin-top:94.65pt;width:247.8pt;height:22.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" stroked="f">
                <v:textbox inset="0,0,0,0">
                  <w:txbxContent>
                    <w:p w14:paraId="0B4A667F" w14:textId="7F61DB1F" w:rsidR="0064769E" w:rsidRPr="00996399" w:rsidRDefault="0064769E" w:rsidP="0064769E">
                      <w:pPr>
                        <w:pStyle w:val="Caption"/>
                        <w:ind w:left="0" w:firstLine="0"/>
                        <w:jc w:val="center"/>
                        <w:rPr>
                          <w:noProof/>
                        </w:rPr>
                      </w:pPr>
                      <w:r w:rsidRPr="00996399">
                        <w:t xml:space="preserve">Figure </w:t>
                      </w:r>
                      <w:r w:rsidRPr="00996399">
                        <w:fldChar w:fldCharType="begin"/>
                      </w:r>
                      <w:r w:rsidRPr="00996399">
                        <w:instrText xml:space="preserve"> SEQ Figure \* ARABIC </w:instrText>
                      </w:r>
                      <w:r w:rsidRPr="00996399">
                        <w:fldChar w:fldCharType="separate"/>
                      </w:r>
                      <w:r w:rsidR="0071345C">
                        <w:rPr>
                          <w:noProof/>
                        </w:rPr>
                        <w:t>1</w:t>
                      </w:r>
                      <w:r w:rsidRPr="00996399">
                        <w:fldChar w:fldCharType="end"/>
                      </w:r>
                      <w:r w:rsidRPr="00996399">
                        <w:t>: Percentage of Noise Complaints by Month for the year 2016</w:t>
                      </w:r>
                    </w:p>
                  </w:txbxContent>
                </v:textbox>
                <w10:wrap type="tight" anchorx="margin"/>
              </v:shape>
            </w:pict>
          </mc:Fallback>
        </mc:AlternateContent>
      </w:r>
      <w:r w:rsidR="00035D18">
        <w:t xml:space="preserve">Examining further, we can see that noise complaints do spike at certain days throughout the year. </w:t>
      </w:r>
      <w:r>
        <w:t>Nine</w:t>
      </w:r>
      <w:r w:rsidR="0064769E">
        <w:t xml:space="preserve"> of the</w:t>
      </w:r>
      <w:r w:rsidR="00035D18">
        <w:t xml:space="preserve"> top </w:t>
      </w:r>
      <w:r>
        <w:t>10</w:t>
      </w:r>
      <w:r w:rsidR="00035D18">
        <w:t xml:space="preserve"> days in terms of noise complaints all center around holiday </w:t>
      </w:r>
      <w:r w:rsidR="0064769E">
        <w:t xml:space="preserve">or special event </w:t>
      </w:r>
      <w:r w:rsidR="00035D18">
        <w:t>weekends</w:t>
      </w:r>
      <w:r w:rsidR="0064769E">
        <w:t xml:space="preserve"> in New York City</w:t>
      </w:r>
      <w:r w:rsidR="00035D18">
        <w:t xml:space="preserve"> </w:t>
      </w:r>
      <w:r w:rsidR="00035D18" w:rsidRPr="0064769E">
        <w:rPr>
          <w:b/>
        </w:rPr>
        <w:t>(</w:t>
      </w:r>
      <w:r w:rsidR="0064769E" w:rsidRPr="0064769E">
        <w:rPr>
          <w:b/>
        </w:rPr>
        <w:t>Table 1</w:t>
      </w:r>
      <w:r w:rsidR="00035D18" w:rsidRPr="0064769E">
        <w:rPr>
          <w:b/>
        </w:rPr>
        <w:t>)</w:t>
      </w:r>
      <w:r w:rsidR="00035D18">
        <w:t xml:space="preserve">. </w:t>
      </w:r>
      <w:r w:rsidR="00467848">
        <w:t xml:space="preserve"> </w:t>
      </w:r>
    </w:p>
    <w:p w14:paraId="3943316C" w14:textId="3CBB68FA" w:rsidR="005322A7" w:rsidRDefault="005322A7" w:rsidP="005322A7">
      <w:pPr>
        <w:pStyle w:val="Caption"/>
        <w:keepNext/>
        <w:ind w:left="0" w:firstLine="0"/>
        <w:rPr>
          <w:i w:val="0"/>
          <w:iCs w:val="0"/>
          <w:color w:val="auto"/>
          <w:sz w:val="22"/>
          <w:szCs w:val="22"/>
        </w:rPr>
      </w:pPr>
    </w:p>
    <w:p w14:paraId="7CB715A9" w14:textId="77777777" w:rsidR="005322A7" w:rsidRPr="005322A7" w:rsidRDefault="005322A7" w:rsidP="005322A7"/>
    <w:tbl>
      <w:tblPr>
        <w:tblStyle w:val="GridTable4-Accent1"/>
        <w:tblpPr w:leftFromText="180" w:rightFromText="180" w:vertAnchor="text" w:horzAnchor="margin" w:tblpXSpec="right" w:tblpY="121"/>
        <w:tblOverlap w:val="never"/>
        <w:tblW w:w="0" w:type="auto"/>
        <w:tblLook w:val="04A0" w:firstRow="1" w:lastRow="0" w:firstColumn="1" w:lastColumn="0" w:noHBand="0" w:noVBand="1"/>
      </w:tblPr>
      <w:tblGrid>
        <w:gridCol w:w="1733"/>
        <w:gridCol w:w="1734"/>
        <w:gridCol w:w="1734"/>
      </w:tblGrid>
      <w:tr w:rsidR="005322A7" w14:paraId="08A69D80" w14:textId="77777777" w:rsidTr="005322A7">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33" w:type="dxa"/>
            <w:vAlign w:val="bottom"/>
          </w:tcPr>
          <w:p w14:paraId="0F74C906" w14:textId="77777777" w:rsidR="005322A7" w:rsidRPr="005E1757" w:rsidRDefault="005322A7" w:rsidP="005322A7">
            <w:pPr>
              <w:ind w:left="0" w:firstLine="0"/>
              <w:rPr>
                <w:sz w:val="16"/>
              </w:rPr>
            </w:pPr>
            <w:r w:rsidRPr="005E1757">
              <w:rPr>
                <w:rFonts w:ascii="Calibri" w:hAnsi="Calibri" w:cs="Calibri"/>
                <w:sz w:val="16"/>
              </w:rPr>
              <w:t>Date</w:t>
            </w:r>
          </w:p>
        </w:tc>
        <w:tc>
          <w:tcPr>
            <w:tcW w:w="1734" w:type="dxa"/>
            <w:vAlign w:val="bottom"/>
          </w:tcPr>
          <w:p w14:paraId="0E509751" w14:textId="77777777" w:rsidR="005322A7" w:rsidRPr="005E1757" w:rsidRDefault="005322A7" w:rsidP="005322A7">
            <w:pPr>
              <w:ind w:left="0" w:firstLine="0"/>
              <w:cnfStyle w:val="100000000000" w:firstRow="1" w:lastRow="0" w:firstColumn="0" w:lastColumn="0" w:oddVBand="0" w:evenVBand="0" w:oddHBand="0" w:evenHBand="0" w:firstRowFirstColumn="0" w:firstRowLastColumn="0" w:lastRowFirstColumn="0" w:lastRowLastColumn="0"/>
              <w:rPr>
                <w:sz w:val="16"/>
              </w:rPr>
            </w:pPr>
            <w:r w:rsidRPr="005E1757">
              <w:rPr>
                <w:rFonts w:ascii="Calibri" w:hAnsi="Calibri" w:cs="Calibri"/>
                <w:sz w:val="16"/>
              </w:rPr>
              <w:t>Description</w:t>
            </w:r>
          </w:p>
        </w:tc>
        <w:tc>
          <w:tcPr>
            <w:tcW w:w="1734" w:type="dxa"/>
            <w:vAlign w:val="bottom"/>
          </w:tcPr>
          <w:p w14:paraId="44C9B161" w14:textId="77777777" w:rsidR="005322A7" w:rsidRPr="005E1757" w:rsidRDefault="005322A7" w:rsidP="005322A7">
            <w:pPr>
              <w:ind w:left="0" w:firstLine="0"/>
              <w:cnfStyle w:val="100000000000" w:firstRow="1" w:lastRow="0" w:firstColumn="0" w:lastColumn="0" w:oddVBand="0" w:evenVBand="0" w:oddHBand="0" w:evenHBand="0" w:firstRowFirstColumn="0" w:firstRowLastColumn="0" w:lastRowFirstColumn="0" w:lastRowLastColumn="0"/>
              <w:rPr>
                <w:sz w:val="16"/>
              </w:rPr>
            </w:pPr>
            <w:r w:rsidRPr="005E1757">
              <w:rPr>
                <w:rFonts w:ascii="Calibri" w:hAnsi="Calibri" w:cs="Calibri"/>
                <w:sz w:val="16"/>
              </w:rPr>
              <w:t>Number of Noise Complaints</w:t>
            </w:r>
          </w:p>
        </w:tc>
      </w:tr>
      <w:tr w:rsidR="005322A7" w14:paraId="41F45763" w14:textId="77777777" w:rsidTr="005322A7">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733" w:type="dxa"/>
            <w:vAlign w:val="bottom"/>
          </w:tcPr>
          <w:p w14:paraId="7AF4E102" w14:textId="77777777" w:rsidR="005322A7" w:rsidRPr="005E1757" w:rsidRDefault="005322A7" w:rsidP="005322A7">
            <w:pPr>
              <w:ind w:left="0" w:firstLine="0"/>
              <w:rPr>
                <w:sz w:val="14"/>
              </w:rPr>
            </w:pPr>
            <w:r w:rsidRPr="005E1757">
              <w:rPr>
                <w:rFonts w:ascii="Calibri" w:hAnsi="Calibri" w:cs="Calibri"/>
                <w:color w:val="000000"/>
                <w:sz w:val="14"/>
              </w:rPr>
              <w:t>6/19/2016</w:t>
            </w:r>
          </w:p>
        </w:tc>
        <w:tc>
          <w:tcPr>
            <w:tcW w:w="1734" w:type="dxa"/>
            <w:vAlign w:val="bottom"/>
          </w:tcPr>
          <w:p w14:paraId="1F68FBB2" w14:textId="77777777" w:rsidR="005322A7" w:rsidRPr="005E1757" w:rsidRDefault="005322A7" w:rsidP="005322A7">
            <w:pPr>
              <w:ind w:left="0" w:firstLine="0"/>
              <w:cnfStyle w:val="000000100000" w:firstRow="0" w:lastRow="0" w:firstColumn="0" w:lastColumn="0" w:oddVBand="0" w:evenVBand="0" w:oddHBand="1" w:evenHBand="0" w:firstRowFirstColumn="0" w:firstRowLastColumn="0" w:lastRowFirstColumn="0" w:lastRowLastColumn="0"/>
              <w:rPr>
                <w:sz w:val="14"/>
              </w:rPr>
            </w:pPr>
            <w:r w:rsidRPr="005E1757">
              <w:rPr>
                <w:rFonts w:ascii="Calibri" w:hAnsi="Calibri" w:cs="Calibri"/>
                <w:color w:val="000000"/>
                <w:sz w:val="14"/>
              </w:rPr>
              <w:t>Weekend before official start of summer (Event)</w:t>
            </w:r>
          </w:p>
        </w:tc>
        <w:tc>
          <w:tcPr>
            <w:tcW w:w="1734" w:type="dxa"/>
            <w:vAlign w:val="bottom"/>
          </w:tcPr>
          <w:p w14:paraId="198C99C8" w14:textId="77777777" w:rsidR="005322A7" w:rsidRPr="005E1757" w:rsidRDefault="005322A7" w:rsidP="005322A7">
            <w:pPr>
              <w:ind w:left="0" w:firstLine="0"/>
              <w:cnfStyle w:val="000000100000" w:firstRow="0" w:lastRow="0" w:firstColumn="0" w:lastColumn="0" w:oddVBand="0" w:evenVBand="0" w:oddHBand="1" w:evenHBand="0" w:firstRowFirstColumn="0" w:firstRowLastColumn="0" w:lastRowFirstColumn="0" w:lastRowLastColumn="0"/>
              <w:rPr>
                <w:sz w:val="14"/>
              </w:rPr>
            </w:pPr>
            <w:r w:rsidRPr="005E1757">
              <w:rPr>
                <w:rFonts w:ascii="Calibri" w:hAnsi="Calibri" w:cs="Calibri"/>
                <w:color w:val="000000"/>
                <w:sz w:val="14"/>
              </w:rPr>
              <w:t>2,528</w:t>
            </w:r>
          </w:p>
        </w:tc>
      </w:tr>
      <w:tr w:rsidR="005322A7" w14:paraId="54CC060C" w14:textId="77777777" w:rsidTr="005322A7">
        <w:trPr>
          <w:trHeight w:val="389"/>
        </w:trPr>
        <w:tc>
          <w:tcPr>
            <w:cnfStyle w:val="001000000000" w:firstRow="0" w:lastRow="0" w:firstColumn="1" w:lastColumn="0" w:oddVBand="0" w:evenVBand="0" w:oddHBand="0" w:evenHBand="0" w:firstRowFirstColumn="0" w:firstRowLastColumn="0" w:lastRowFirstColumn="0" w:lastRowLastColumn="0"/>
            <w:tcW w:w="1733" w:type="dxa"/>
            <w:vAlign w:val="bottom"/>
          </w:tcPr>
          <w:p w14:paraId="55C9409D" w14:textId="77777777" w:rsidR="005322A7" w:rsidRPr="005E1757" w:rsidRDefault="005322A7" w:rsidP="005322A7">
            <w:pPr>
              <w:ind w:left="0" w:firstLine="0"/>
              <w:rPr>
                <w:sz w:val="14"/>
              </w:rPr>
            </w:pPr>
            <w:r w:rsidRPr="005E1757">
              <w:rPr>
                <w:rFonts w:ascii="Calibri" w:hAnsi="Calibri" w:cs="Calibri"/>
                <w:color w:val="000000"/>
                <w:sz w:val="14"/>
              </w:rPr>
              <w:t>7/3/2016</w:t>
            </w:r>
          </w:p>
        </w:tc>
        <w:tc>
          <w:tcPr>
            <w:tcW w:w="1734" w:type="dxa"/>
            <w:vAlign w:val="bottom"/>
          </w:tcPr>
          <w:p w14:paraId="24C0A419" w14:textId="77777777" w:rsidR="005322A7" w:rsidRPr="005E1757" w:rsidRDefault="005322A7" w:rsidP="005322A7">
            <w:pPr>
              <w:ind w:left="0" w:firstLine="0"/>
              <w:cnfStyle w:val="000000000000" w:firstRow="0" w:lastRow="0" w:firstColumn="0" w:lastColumn="0" w:oddVBand="0" w:evenVBand="0" w:oddHBand="0" w:evenHBand="0" w:firstRowFirstColumn="0" w:firstRowLastColumn="0" w:lastRowFirstColumn="0" w:lastRowLastColumn="0"/>
              <w:rPr>
                <w:sz w:val="14"/>
              </w:rPr>
            </w:pPr>
            <w:r w:rsidRPr="005E1757">
              <w:rPr>
                <w:rFonts w:ascii="Calibri" w:hAnsi="Calibri" w:cs="Calibri"/>
                <w:color w:val="000000"/>
                <w:sz w:val="14"/>
              </w:rPr>
              <w:t>The Sunday before Independence Day (Holiday Weekend)</w:t>
            </w:r>
          </w:p>
        </w:tc>
        <w:tc>
          <w:tcPr>
            <w:tcW w:w="1734" w:type="dxa"/>
            <w:vAlign w:val="bottom"/>
          </w:tcPr>
          <w:p w14:paraId="0D641D7D" w14:textId="77777777" w:rsidR="005322A7" w:rsidRPr="005E1757" w:rsidRDefault="005322A7" w:rsidP="005322A7">
            <w:pPr>
              <w:ind w:left="0" w:firstLine="0"/>
              <w:cnfStyle w:val="000000000000" w:firstRow="0" w:lastRow="0" w:firstColumn="0" w:lastColumn="0" w:oddVBand="0" w:evenVBand="0" w:oddHBand="0" w:evenHBand="0" w:firstRowFirstColumn="0" w:firstRowLastColumn="0" w:lastRowFirstColumn="0" w:lastRowLastColumn="0"/>
              <w:rPr>
                <w:sz w:val="14"/>
              </w:rPr>
            </w:pPr>
            <w:r w:rsidRPr="005E1757">
              <w:rPr>
                <w:rFonts w:ascii="Calibri" w:hAnsi="Calibri" w:cs="Calibri"/>
                <w:color w:val="000000"/>
                <w:sz w:val="14"/>
              </w:rPr>
              <w:t>2,323</w:t>
            </w:r>
          </w:p>
        </w:tc>
      </w:tr>
      <w:tr w:rsidR="005322A7" w14:paraId="063504C4" w14:textId="77777777" w:rsidTr="005322A7">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733" w:type="dxa"/>
            <w:vAlign w:val="bottom"/>
          </w:tcPr>
          <w:p w14:paraId="3210D8B2" w14:textId="77777777" w:rsidR="005322A7" w:rsidRPr="005E1757" w:rsidRDefault="005322A7" w:rsidP="005322A7">
            <w:pPr>
              <w:ind w:left="0" w:firstLine="0"/>
              <w:rPr>
                <w:sz w:val="14"/>
              </w:rPr>
            </w:pPr>
            <w:r w:rsidRPr="005E1757">
              <w:rPr>
                <w:rFonts w:ascii="Calibri" w:hAnsi="Calibri" w:cs="Calibri"/>
                <w:color w:val="000000"/>
                <w:sz w:val="14"/>
              </w:rPr>
              <w:t>9/4/2016</w:t>
            </w:r>
          </w:p>
        </w:tc>
        <w:tc>
          <w:tcPr>
            <w:tcW w:w="1734" w:type="dxa"/>
            <w:vAlign w:val="bottom"/>
          </w:tcPr>
          <w:p w14:paraId="4B55F270" w14:textId="77777777" w:rsidR="005322A7" w:rsidRPr="005E1757" w:rsidRDefault="005322A7" w:rsidP="005322A7">
            <w:pPr>
              <w:ind w:left="0" w:firstLine="0"/>
              <w:cnfStyle w:val="000000100000" w:firstRow="0" w:lastRow="0" w:firstColumn="0" w:lastColumn="0" w:oddVBand="0" w:evenVBand="0" w:oddHBand="1" w:evenHBand="0" w:firstRowFirstColumn="0" w:firstRowLastColumn="0" w:lastRowFirstColumn="0" w:lastRowLastColumn="0"/>
              <w:rPr>
                <w:sz w:val="14"/>
              </w:rPr>
            </w:pPr>
            <w:r w:rsidRPr="005E1757">
              <w:rPr>
                <w:rFonts w:ascii="Calibri" w:hAnsi="Calibri" w:cs="Calibri"/>
                <w:color w:val="000000"/>
                <w:sz w:val="14"/>
              </w:rPr>
              <w:t>The Sunday before Labor Day (Holiday Weekend)</w:t>
            </w:r>
          </w:p>
        </w:tc>
        <w:tc>
          <w:tcPr>
            <w:tcW w:w="1734" w:type="dxa"/>
            <w:vAlign w:val="bottom"/>
          </w:tcPr>
          <w:p w14:paraId="3B42A15B" w14:textId="77777777" w:rsidR="005322A7" w:rsidRPr="005E1757" w:rsidRDefault="005322A7" w:rsidP="005322A7">
            <w:pPr>
              <w:ind w:left="0" w:firstLine="0"/>
              <w:cnfStyle w:val="000000100000" w:firstRow="0" w:lastRow="0" w:firstColumn="0" w:lastColumn="0" w:oddVBand="0" w:evenVBand="0" w:oddHBand="1" w:evenHBand="0" w:firstRowFirstColumn="0" w:firstRowLastColumn="0" w:lastRowFirstColumn="0" w:lastRowLastColumn="0"/>
              <w:rPr>
                <w:sz w:val="14"/>
              </w:rPr>
            </w:pPr>
            <w:r w:rsidRPr="005E1757">
              <w:rPr>
                <w:rFonts w:ascii="Calibri" w:hAnsi="Calibri" w:cs="Calibri"/>
                <w:color w:val="000000"/>
                <w:sz w:val="14"/>
              </w:rPr>
              <w:t>2,311</w:t>
            </w:r>
          </w:p>
        </w:tc>
      </w:tr>
      <w:tr w:rsidR="005322A7" w14:paraId="02F9D9FB" w14:textId="77777777" w:rsidTr="005322A7">
        <w:trPr>
          <w:trHeight w:val="375"/>
        </w:trPr>
        <w:tc>
          <w:tcPr>
            <w:cnfStyle w:val="001000000000" w:firstRow="0" w:lastRow="0" w:firstColumn="1" w:lastColumn="0" w:oddVBand="0" w:evenVBand="0" w:oddHBand="0" w:evenHBand="0" w:firstRowFirstColumn="0" w:firstRowLastColumn="0" w:lastRowFirstColumn="0" w:lastRowLastColumn="0"/>
            <w:tcW w:w="1733" w:type="dxa"/>
            <w:vAlign w:val="bottom"/>
          </w:tcPr>
          <w:p w14:paraId="3B048B7A" w14:textId="77777777" w:rsidR="005322A7" w:rsidRPr="005E1757" w:rsidRDefault="005322A7" w:rsidP="005322A7">
            <w:pPr>
              <w:ind w:left="0" w:firstLine="0"/>
              <w:rPr>
                <w:sz w:val="14"/>
              </w:rPr>
            </w:pPr>
            <w:r w:rsidRPr="005E1757">
              <w:rPr>
                <w:rFonts w:ascii="Calibri" w:hAnsi="Calibri" w:cs="Calibri"/>
                <w:color w:val="000000"/>
                <w:sz w:val="14"/>
              </w:rPr>
              <w:t>5/29/2016</w:t>
            </w:r>
          </w:p>
        </w:tc>
        <w:tc>
          <w:tcPr>
            <w:tcW w:w="1734" w:type="dxa"/>
            <w:vAlign w:val="bottom"/>
          </w:tcPr>
          <w:p w14:paraId="38678A9B" w14:textId="333D53F5" w:rsidR="005322A7" w:rsidRPr="005E1757" w:rsidRDefault="005322A7" w:rsidP="005322A7">
            <w:pPr>
              <w:ind w:left="0" w:firstLine="0"/>
              <w:cnfStyle w:val="000000000000" w:firstRow="0" w:lastRow="0" w:firstColumn="0" w:lastColumn="0" w:oddVBand="0" w:evenVBand="0" w:oddHBand="0" w:evenHBand="0" w:firstRowFirstColumn="0" w:firstRowLastColumn="0" w:lastRowFirstColumn="0" w:lastRowLastColumn="0"/>
              <w:rPr>
                <w:sz w:val="14"/>
              </w:rPr>
            </w:pPr>
            <w:r w:rsidRPr="005E1757">
              <w:rPr>
                <w:rFonts w:ascii="Calibri" w:hAnsi="Calibri" w:cs="Calibri"/>
                <w:color w:val="000000"/>
                <w:sz w:val="14"/>
              </w:rPr>
              <w:t>The Sunday befo</w:t>
            </w:r>
            <w:r w:rsidR="002A0767">
              <w:rPr>
                <w:rFonts w:ascii="Calibri" w:hAnsi="Calibri" w:cs="Calibri"/>
                <w:color w:val="000000"/>
                <w:sz w:val="14"/>
              </w:rPr>
              <w:t>r</w:t>
            </w:r>
            <w:r w:rsidRPr="005E1757">
              <w:rPr>
                <w:rFonts w:ascii="Calibri" w:hAnsi="Calibri" w:cs="Calibri"/>
                <w:color w:val="000000"/>
                <w:sz w:val="14"/>
              </w:rPr>
              <w:t>e Memorial Day (Holiday Weekend)</w:t>
            </w:r>
          </w:p>
        </w:tc>
        <w:tc>
          <w:tcPr>
            <w:tcW w:w="1734" w:type="dxa"/>
            <w:vAlign w:val="bottom"/>
          </w:tcPr>
          <w:p w14:paraId="773D3A7E" w14:textId="77777777" w:rsidR="005322A7" w:rsidRPr="005E1757" w:rsidRDefault="005322A7" w:rsidP="005322A7">
            <w:pPr>
              <w:ind w:left="0" w:firstLine="0"/>
              <w:cnfStyle w:val="000000000000" w:firstRow="0" w:lastRow="0" w:firstColumn="0" w:lastColumn="0" w:oddVBand="0" w:evenVBand="0" w:oddHBand="0" w:evenHBand="0" w:firstRowFirstColumn="0" w:firstRowLastColumn="0" w:lastRowFirstColumn="0" w:lastRowLastColumn="0"/>
              <w:rPr>
                <w:sz w:val="14"/>
              </w:rPr>
            </w:pPr>
            <w:r w:rsidRPr="005E1757">
              <w:rPr>
                <w:rFonts w:ascii="Calibri" w:hAnsi="Calibri" w:cs="Calibri"/>
                <w:color w:val="000000"/>
                <w:sz w:val="14"/>
              </w:rPr>
              <w:t>2,160</w:t>
            </w:r>
          </w:p>
        </w:tc>
      </w:tr>
      <w:tr w:rsidR="005322A7" w14:paraId="133C9F0F" w14:textId="77777777" w:rsidTr="005322A7">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733" w:type="dxa"/>
            <w:vAlign w:val="bottom"/>
          </w:tcPr>
          <w:p w14:paraId="462C1C5E" w14:textId="77777777" w:rsidR="005322A7" w:rsidRPr="005E1757" w:rsidRDefault="005322A7" w:rsidP="005322A7">
            <w:pPr>
              <w:ind w:left="0" w:firstLine="0"/>
              <w:rPr>
                <w:sz w:val="14"/>
              </w:rPr>
            </w:pPr>
            <w:r w:rsidRPr="005E1757">
              <w:rPr>
                <w:rFonts w:ascii="Calibri" w:hAnsi="Calibri" w:cs="Calibri"/>
                <w:color w:val="000000"/>
                <w:sz w:val="14"/>
              </w:rPr>
              <w:t>6/18/2016</w:t>
            </w:r>
          </w:p>
        </w:tc>
        <w:tc>
          <w:tcPr>
            <w:tcW w:w="1734" w:type="dxa"/>
            <w:vAlign w:val="bottom"/>
          </w:tcPr>
          <w:p w14:paraId="2549261B" w14:textId="77777777" w:rsidR="005322A7" w:rsidRPr="005E1757" w:rsidRDefault="005322A7" w:rsidP="005322A7">
            <w:pPr>
              <w:ind w:left="0" w:firstLine="0"/>
              <w:cnfStyle w:val="000000100000" w:firstRow="0" w:lastRow="0" w:firstColumn="0" w:lastColumn="0" w:oddVBand="0" w:evenVBand="0" w:oddHBand="1" w:evenHBand="0" w:firstRowFirstColumn="0" w:firstRowLastColumn="0" w:lastRowFirstColumn="0" w:lastRowLastColumn="0"/>
              <w:rPr>
                <w:sz w:val="14"/>
              </w:rPr>
            </w:pPr>
            <w:r w:rsidRPr="005E1757">
              <w:rPr>
                <w:rFonts w:ascii="Calibri" w:hAnsi="Calibri" w:cs="Calibri"/>
                <w:color w:val="000000"/>
                <w:sz w:val="14"/>
              </w:rPr>
              <w:t>Weekend before official start of summer (Event)</w:t>
            </w:r>
          </w:p>
        </w:tc>
        <w:tc>
          <w:tcPr>
            <w:tcW w:w="1734" w:type="dxa"/>
            <w:vAlign w:val="bottom"/>
          </w:tcPr>
          <w:p w14:paraId="0247B021" w14:textId="77777777" w:rsidR="005322A7" w:rsidRPr="005E1757" w:rsidRDefault="005322A7" w:rsidP="005322A7">
            <w:pPr>
              <w:ind w:left="0" w:firstLine="0"/>
              <w:cnfStyle w:val="000000100000" w:firstRow="0" w:lastRow="0" w:firstColumn="0" w:lastColumn="0" w:oddVBand="0" w:evenVBand="0" w:oddHBand="1" w:evenHBand="0" w:firstRowFirstColumn="0" w:firstRowLastColumn="0" w:lastRowFirstColumn="0" w:lastRowLastColumn="0"/>
              <w:rPr>
                <w:sz w:val="14"/>
              </w:rPr>
            </w:pPr>
            <w:r w:rsidRPr="005E1757">
              <w:rPr>
                <w:rFonts w:ascii="Calibri" w:hAnsi="Calibri" w:cs="Calibri"/>
                <w:color w:val="000000"/>
                <w:sz w:val="14"/>
              </w:rPr>
              <w:t>2,106</w:t>
            </w:r>
          </w:p>
        </w:tc>
      </w:tr>
      <w:tr w:rsidR="005322A7" w14:paraId="5629E184" w14:textId="77777777" w:rsidTr="005322A7">
        <w:trPr>
          <w:trHeight w:val="187"/>
        </w:trPr>
        <w:tc>
          <w:tcPr>
            <w:cnfStyle w:val="001000000000" w:firstRow="0" w:lastRow="0" w:firstColumn="1" w:lastColumn="0" w:oddVBand="0" w:evenVBand="0" w:oddHBand="0" w:evenHBand="0" w:firstRowFirstColumn="0" w:firstRowLastColumn="0" w:lastRowFirstColumn="0" w:lastRowLastColumn="0"/>
            <w:tcW w:w="1733" w:type="dxa"/>
            <w:vAlign w:val="bottom"/>
          </w:tcPr>
          <w:p w14:paraId="17AEB75B" w14:textId="77777777" w:rsidR="005322A7" w:rsidRPr="005E1757" w:rsidRDefault="005322A7" w:rsidP="005322A7">
            <w:pPr>
              <w:ind w:left="0" w:firstLine="0"/>
              <w:rPr>
                <w:sz w:val="14"/>
              </w:rPr>
            </w:pPr>
            <w:r w:rsidRPr="005E1757">
              <w:rPr>
                <w:rFonts w:ascii="Calibri" w:hAnsi="Calibri" w:cs="Calibri"/>
                <w:color w:val="000000"/>
                <w:sz w:val="14"/>
              </w:rPr>
              <w:t>9/3/2016</w:t>
            </w:r>
          </w:p>
        </w:tc>
        <w:tc>
          <w:tcPr>
            <w:tcW w:w="1734" w:type="dxa"/>
            <w:vAlign w:val="bottom"/>
          </w:tcPr>
          <w:p w14:paraId="24BCCB51" w14:textId="77777777" w:rsidR="005322A7" w:rsidRPr="005E1757" w:rsidRDefault="005322A7" w:rsidP="005322A7">
            <w:pPr>
              <w:ind w:left="0" w:firstLine="0"/>
              <w:cnfStyle w:val="000000000000" w:firstRow="0" w:lastRow="0" w:firstColumn="0" w:lastColumn="0" w:oddVBand="0" w:evenVBand="0" w:oddHBand="0" w:evenHBand="0" w:firstRowFirstColumn="0" w:firstRowLastColumn="0" w:lastRowFirstColumn="0" w:lastRowLastColumn="0"/>
              <w:rPr>
                <w:sz w:val="14"/>
              </w:rPr>
            </w:pPr>
            <w:r w:rsidRPr="005E1757">
              <w:rPr>
                <w:rFonts w:ascii="Calibri" w:hAnsi="Calibri" w:cs="Calibri"/>
                <w:color w:val="000000"/>
                <w:sz w:val="14"/>
              </w:rPr>
              <w:t>The Saturday before Labor Day (Holiday Weekend)</w:t>
            </w:r>
          </w:p>
        </w:tc>
        <w:tc>
          <w:tcPr>
            <w:tcW w:w="1734" w:type="dxa"/>
            <w:vAlign w:val="bottom"/>
          </w:tcPr>
          <w:p w14:paraId="79D0B12C" w14:textId="77777777" w:rsidR="005322A7" w:rsidRPr="005E1757" w:rsidRDefault="005322A7" w:rsidP="005322A7">
            <w:pPr>
              <w:ind w:left="0" w:firstLine="0"/>
              <w:cnfStyle w:val="000000000000" w:firstRow="0" w:lastRow="0" w:firstColumn="0" w:lastColumn="0" w:oddVBand="0" w:evenVBand="0" w:oddHBand="0" w:evenHBand="0" w:firstRowFirstColumn="0" w:firstRowLastColumn="0" w:lastRowFirstColumn="0" w:lastRowLastColumn="0"/>
              <w:rPr>
                <w:sz w:val="14"/>
              </w:rPr>
            </w:pPr>
            <w:r w:rsidRPr="005E1757">
              <w:rPr>
                <w:rFonts w:ascii="Calibri" w:hAnsi="Calibri" w:cs="Calibri"/>
                <w:color w:val="000000"/>
                <w:sz w:val="14"/>
              </w:rPr>
              <w:t>1,994</w:t>
            </w:r>
          </w:p>
        </w:tc>
      </w:tr>
      <w:tr w:rsidR="005322A7" w14:paraId="538E2236" w14:textId="77777777" w:rsidTr="005322A7">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733" w:type="dxa"/>
            <w:vAlign w:val="bottom"/>
          </w:tcPr>
          <w:p w14:paraId="1FBD5A99" w14:textId="77777777" w:rsidR="005322A7" w:rsidRPr="005E1757" w:rsidRDefault="005322A7" w:rsidP="005322A7">
            <w:pPr>
              <w:ind w:left="0" w:firstLine="0"/>
              <w:rPr>
                <w:sz w:val="14"/>
              </w:rPr>
            </w:pPr>
            <w:r w:rsidRPr="005E1757">
              <w:rPr>
                <w:rFonts w:ascii="Calibri" w:hAnsi="Calibri" w:cs="Calibri"/>
                <w:color w:val="000000"/>
                <w:sz w:val="14"/>
              </w:rPr>
              <w:t>6/25/2016</w:t>
            </w:r>
          </w:p>
        </w:tc>
        <w:tc>
          <w:tcPr>
            <w:tcW w:w="1734" w:type="dxa"/>
            <w:vAlign w:val="bottom"/>
          </w:tcPr>
          <w:p w14:paraId="3E496AA9" w14:textId="77777777" w:rsidR="005322A7" w:rsidRPr="005E1757" w:rsidRDefault="005322A7" w:rsidP="005322A7">
            <w:pPr>
              <w:ind w:left="0" w:firstLine="0"/>
              <w:cnfStyle w:val="000000100000" w:firstRow="0" w:lastRow="0" w:firstColumn="0" w:lastColumn="0" w:oddVBand="0" w:evenVBand="0" w:oddHBand="1" w:evenHBand="0" w:firstRowFirstColumn="0" w:firstRowLastColumn="0" w:lastRowFirstColumn="0" w:lastRowLastColumn="0"/>
              <w:rPr>
                <w:sz w:val="14"/>
              </w:rPr>
            </w:pPr>
            <w:r w:rsidRPr="005E1757">
              <w:rPr>
                <w:rFonts w:ascii="Calibri" w:hAnsi="Calibri" w:cs="Calibri"/>
                <w:color w:val="000000"/>
                <w:sz w:val="14"/>
              </w:rPr>
              <w:t>The Saturday of Pride Weekend (Event)</w:t>
            </w:r>
          </w:p>
        </w:tc>
        <w:tc>
          <w:tcPr>
            <w:tcW w:w="1734" w:type="dxa"/>
            <w:vAlign w:val="bottom"/>
          </w:tcPr>
          <w:p w14:paraId="218DAF63" w14:textId="77777777" w:rsidR="005322A7" w:rsidRPr="005E1757" w:rsidRDefault="005322A7" w:rsidP="005322A7">
            <w:pPr>
              <w:keepNext/>
              <w:ind w:left="0" w:firstLine="0"/>
              <w:cnfStyle w:val="000000100000" w:firstRow="0" w:lastRow="0" w:firstColumn="0" w:lastColumn="0" w:oddVBand="0" w:evenVBand="0" w:oddHBand="1" w:evenHBand="0" w:firstRowFirstColumn="0" w:firstRowLastColumn="0" w:lastRowFirstColumn="0" w:lastRowLastColumn="0"/>
              <w:rPr>
                <w:sz w:val="14"/>
              </w:rPr>
            </w:pPr>
            <w:r w:rsidRPr="005E1757">
              <w:rPr>
                <w:rFonts w:ascii="Calibri" w:hAnsi="Calibri" w:cs="Calibri"/>
                <w:color w:val="000000"/>
                <w:sz w:val="14"/>
              </w:rPr>
              <w:t>1,982</w:t>
            </w:r>
          </w:p>
        </w:tc>
      </w:tr>
    </w:tbl>
    <w:p w14:paraId="0C68F689" w14:textId="232A8379" w:rsidR="005322A7" w:rsidRDefault="005322A7" w:rsidP="002A0767">
      <w:pPr>
        <w:pStyle w:val="Caption"/>
        <w:framePr w:w="5341" w:hSpace="180" w:wrap="around" w:vAnchor="text" w:hAnchor="page" w:x="5545" w:y="3385"/>
        <w:ind w:left="0" w:firstLine="0"/>
        <w:suppressOverlap/>
        <w:jc w:val="center"/>
      </w:pPr>
      <w:r>
        <w:t xml:space="preserve">Table </w:t>
      </w:r>
      <w:fldSimple w:instr=" SEQ Table \* ARABIC ">
        <w:r w:rsidR="00E359EF">
          <w:rPr>
            <w:noProof/>
          </w:rPr>
          <w:t>1</w:t>
        </w:r>
      </w:fldSimple>
      <w:r>
        <w:t>: Nine of ten days with most noise complaints in NYC for the year 2016</w:t>
      </w:r>
    </w:p>
    <w:p w14:paraId="72FBC466" w14:textId="1BEDB0E2" w:rsidR="002C0410" w:rsidRDefault="00271159" w:rsidP="006832C5">
      <w:pPr>
        <w:ind w:left="0" w:firstLine="720"/>
        <w:rPr>
          <w:b/>
        </w:rPr>
      </w:pPr>
      <w:r>
        <w:t xml:space="preserve">In general, noise complaints </w:t>
      </w:r>
      <w:r w:rsidR="006332A6">
        <w:t xml:space="preserve">occur mostly late night and early hours. More than 70% of noise complaints occur between 9pm and 3a. Given this fact, more than 67% of noise complaints occur Thursday late night into the early hours of Sunday mornings </w:t>
      </w:r>
      <w:r w:rsidR="006332A6" w:rsidRPr="00B732F2">
        <w:rPr>
          <w:b/>
        </w:rPr>
        <w:t>(Figure 2).</w:t>
      </w:r>
      <w:r w:rsidR="002C0410">
        <w:rPr>
          <w:b/>
        </w:rPr>
        <w:t xml:space="preserve"> </w:t>
      </w:r>
    </w:p>
    <w:p w14:paraId="03D0278B" w14:textId="4EFD21AB" w:rsidR="006832C5" w:rsidRDefault="006832C5" w:rsidP="006832C5">
      <w:pPr>
        <w:ind w:left="0" w:firstLine="720"/>
      </w:pPr>
      <w:r>
        <w:rPr>
          <w:noProof/>
        </w:rPr>
        <w:drawing>
          <wp:anchor distT="0" distB="0" distL="114300" distR="114300" simplePos="0" relativeHeight="251662336" behindDoc="1" locked="0" layoutInCell="1" allowOverlap="1" wp14:anchorId="28B8A1C3" wp14:editId="3E3FE6AD">
            <wp:simplePos x="0" y="0"/>
            <wp:positionH relativeFrom="margin">
              <wp:posOffset>-99060</wp:posOffset>
            </wp:positionH>
            <wp:positionV relativeFrom="paragraph">
              <wp:posOffset>1287780</wp:posOffset>
            </wp:positionV>
            <wp:extent cx="2758440" cy="1691640"/>
            <wp:effectExtent l="19050" t="19050" r="22860" b="22860"/>
            <wp:wrapTight wrapText="bothSides">
              <wp:wrapPolygon edited="0">
                <wp:start x="-149" y="-243"/>
                <wp:lineTo x="-149" y="21649"/>
                <wp:lineTo x="21630" y="21649"/>
                <wp:lineTo x="21630" y="-243"/>
                <wp:lineTo x="-149" y="-24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440" cy="16916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 xml:space="preserve">Now that we know most noise complaints occur during holiday/special event weekends and during the early hours of the morning, another question we want to answer is do </w:t>
      </w:r>
      <w:r w:rsidR="008E4D01">
        <w:t>these noise complaints</w:t>
      </w:r>
      <w:r>
        <w:t xml:space="preserve"> come from specific</w:t>
      </w:r>
      <w:r w:rsidR="00805F88">
        <w:t xml:space="preserve"> locations and</w:t>
      </w:r>
      <w:r>
        <w:t xml:space="preserve"> areas of New York City? One way we can answer this question is by exploring noise complaints by </w:t>
      </w:r>
      <w:r w:rsidR="00805F88">
        <w:t xml:space="preserve">location type and </w:t>
      </w:r>
      <w:r>
        <w:t xml:space="preserve">borough. Most specifically, </w:t>
      </w:r>
      <w:r w:rsidR="00805F88">
        <w:t>do most</w:t>
      </w:r>
      <w:r>
        <w:t xml:space="preserve"> noise complaints </w:t>
      </w:r>
      <w:r w:rsidR="00805F88">
        <w:t xml:space="preserve">complain about residential units vs. commercial buildings being loud? Are specific boroughs of New York City </w:t>
      </w:r>
      <w:r>
        <w:t xml:space="preserve">more likely to </w:t>
      </w:r>
      <w:r w:rsidR="00805F88">
        <w:t xml:space="preserve">file noise complaints vs. </w:t>
      </w:r>
      <w:r>
        <w:t xml:space="preserve">another? </w:t>
      </w:r>
    </w:p>
    <w:p w14:paraId="49C3896A" w14:textId="3BB33CD7" w:rsidR="008E4D01" w:rsidRDefault="003244C3" w:rsidP="006832C5">
      <w:pPr>
        <w:ind w:left="0" w:firstLine="720"/>
      </w:pPr>
      <w:r>
        <w:rPr>
          <w:noProof/>
        </w:rPr>
        <mc:AlternateContent>
          <mc:Choice Requires="wps">
            <w:drawing>
              <wp:anchor distT="0" distB="0" distL="114300" distR="114300" simplePos="0" relativeHeight="251664384" behindDoc="1" locked="0" layoutInCell="1" allowOverlap="1" wp14:anchorId="7817ECAB" wp14:editId="3D330037">
                <wp:simplePos x="0" y="0"/>
                <wp:positionH relativeFrom="margin">
                  <wp:align>left</wp:align>
                </wp:positionH>
                <wp:positionV relativeFrom="paragraph">
                  <wp:posOffset>566420</wp:posOffset>
                </wp:positionV>
                <wp:extent cx="2682240" cy="635"/>
                <wp:effectExtent l="0" t="0" r="3810" b="0"/>
                <wp:wrapTight wrapText="bothSides">
                  <wp:wrapPolygon edited="0">
                    <wp:start x="0" y="0"/>
                    <wp:lineTo x="0" y="20282"/>
                    <wp:lineTo x="21477" y="20282"/>
                    <wp:lineTo x="2147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wps:spPr>
                      <wps:txbx>
                        <w:txbxContent>
                          <w:p w14:paraId="6E2E13B4" w14:textId="3EE1EB1D" w:rsidR="00C12AA2" w:rsidRPr="002E47E5" w:rsidRDefault="00C12AA2" w:rsidP="008E4D01">
                            <w:pPr>
                              <w:pStyle w:val="Caption"/>
                              <w:ind w:left="0" w:firstLine="0"/>
                              <w:jc w:val="center"/>
                              <w:rPr>
                                <w:noProof/>
                              </w:rPr>
                            </w:pPr>
                            <w:r>
                              <w:t xml:space="preserve">Figure </w:t>
                            </w:r>
                            <w:fldSimple w:instr=" SEQ Figure \* ARABIC ">
                              <w:r w:rsidR="0071345C">
                                <w:rPr>
                                  <w:noProof/>
                                </w:rPr>
                                <w:t>2</w:t>
                              </w:r>
                            </w:fldSimple>
                            <w:r>
                              <w:t>: Percentage of noise complaints by day of week in NYC for the year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17ECAB" id="Text Box 6" o:spid="_x0000_s1027" type="#_x0000_t202" style="position:absolute;left:0;text-align:left;margin-left:0;margin-top:44.6pt;width:211.2pt;height:.05pt;z-index:-2516520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fjLAIAAGQEAAAOAAAAZHJzL2Uyb0RvYy54bWysVMFu2zAMvQ/YPwi6L06yLSi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" stroked="f">
                <v:textbox style="mso-fit-shape-to-text:t" inset="0,0,0,0">
                  <w:txbxContent>
                    <w:p w14:paraId="6E2E13B4" w14:textId="3EE1EB1D" w:rsidR="00C12AA2" w:rsidRPr="002E47E5" w:rsidRDefault="00C12AA2" w:rsidP="008E4D01">
                      <w:pPr>
                        <w:pStyle w:val="Caption"/>
                        <w:ind w:left="0" w:firstLine="0"/>
                        <w:jc w:val="center"/>
                        <w:rPr>
                          <w:noProof/>
                        </w:rPr>
                      </w:pPr>
                      <w:r>
                        <w:t xml:space="preserve">Figure </w:t>
                      </w:r>
                      <w:r>
                        <w:fldChar w:fldCharType="begin"/>
                      </w:r>
                      <w:r>
                        <w:instrText xml:space="preserve"> SEQ Figure \* ARABIC </w:instrText>
                      </w:r>
                      <w:r>
                        <w:fldChar w:fldCharType="separate"/>
                      </w:r>
                      <w:r w:rsidR="0071345C">
                        <w:rPr>
                          <w:noProof/>
                        </w:rPr>
                        <w:t>2</w:t>
                      </w:r>
                      <w:r>
                        <w:fldChar w:fldCharType="end"/>
                      </w:r>
                      <w:r>
                        <w:t>: Percentage of noise complaints by day of week in NYC for the year 2016</w:t>
                      </w:r>
                    </w:p>
                  </w:txbxContent>
                </v:textbox>
                <w10:wrap type="tight" anchorx="margin"/>
              </v:shape>
            </w:pict>
          </mc:Fallback>
        </mc:AlternateContent>
      </w:r>
      <w:r w:rsidR="00805F88">
        <w:t>Let’s explore noise complaints by location types first. In NYC during 2016, more than 65% of noise complaints were about residential buildings and homes</w:t>
      </w:r>
      <w:r w:rsidR="004D42AA">
        <w:t xml:space="preserve"> </w:t>
      </w:r>
      <w:r w:rsidR="004D42AA" w:rsidRPr="004D42AA">
        <w:rPr>
          <w:b/>
        </w:rPr>
        <w:t>(Table 2)</w:t>
      </w:r>
      <w:r w:rsidR="00805F88">
        <w:t xml:space="preserve">. </w:t>
      </w:r>
      <w:r>
        <w:t>Only</w:t>
      </w:r>
      <w:r w:rsidR="00805F88">
        <w:t xml:space="preserve"> 7% of total noise complaints were about Club/Bars/Restaurants.</w:t>
      </w:r>
      <w:r w:rsidR="007C5323">
        <w:t xml:space="preserve"> This probably has more to with good sound insulation at clubs/bars/restaurants or their tendency to be away from residential units.</w:t>
      </w:r>
      <w:r w:rsidR="00805F88">
        <w:t xml:space="preserve"> </w:t>
      </w:r>
      <w:r>
        <w:t xml:space="preserve">Not surprisingly, houses of worship registered less than </w:t>
      </w:r>
      <w:r>
        <w:lastRenderedPageBreak/>
        <w:t>1% of noise complaints. However, of the 598 noise complaints from houses of worship, 86% of complaints occurred on Sundays during the day, a much different trend from what we see for noise complaints overall.</w:t>
      </w:r>
    </w:p>
    <w:tbl>
      <w:tblPr>
        <w:tblStyle w:val="GridTable4-Accent1"/>
        <w:tblW w:w="0" w:type="auto"/>
        <w:tblLook w:val="04A0" w:firstRow="1" w:lastRow="0" w:firstColumn="1" w:lastColumn="0" w:noHBand="0" w:noVBand="1"/>
      </w:tblPr>
      <w:tblGrid>
        <w:gridCol w:w="4675"/>
        <w:gridCol w:w="4675"/>
      </w:tblGrid>
      <w:tr w:rsidR="000649B2" w14:paraId="128F4818" w14:textId="77777777" w:rsidTr="00064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C37008" w14:textId="7B0710AA" w:rsidR="000649B2" w:rsidRPr="000649B2" w:rsidRDefault="000649B2" w:rsidP="000649B2">
            <w:pPr>
              <w:ind w:left="0" w:firstLine="0"/>
            </w:pPr>
            <w:r w:rsidRPr="000649B2">
              <w:rPr>
                <w:rFonts w:ascii="Calibri" w:hAnsi="Calibri" w:cs="Calibri"/>
              </w:rPr>
              <w:t>Location Type</w:t>
            </w:r>
          </w:p>
        </w:tc>
        <w:tc>
          <w:tcPr>
            <w:tcW w:w="4675" w:type="dxa"/>
          </w:tcPr>
          <w:p w14:paraId="13ADEDFA" w14:textId="591748C3" w:rsidR="000649B2" w:rsidRPr="000649B2" w:rsidRDefault="000649B2" w:rsidP="000649B2">
            <w:pPr>
              <w:ind w:left="0" w:firstLine="0"/>
              <w:cnfStyle w:val="100000000000" w:firstRow="1" w:lastRow="0" w:firstColumn="0" w:lastColumn="0" w:oddVBand="0" w:evenVBand="0" w:oddHBand="0" w:evenHBand="0" w:firstRowFirstColumn="0" w:firstRowLastColumn="0" w:lastRowFirstColumn="0" w:lastRowLastColumn="0"/>
            </w:pPr>
            <w:r w:rsidRPr="000649B2">
              <w:rPr>
                <w:rFonts w:ascii="Calibri" w:hAnsi="Calibri" w:cs="Calibri"/>
              </w:rPr>
              <w:t>% of Noise Complaints</w:t>
            </w:r>
          </w:p>
        </w:tc>
      </w:tr>
      <w:tr w:rsidR="000649B2" w14:paraId="7A44F90F" w14:textId="77777777" w:rsidTr="00064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CD8402" w14:textId="6D4F362E" w:rsidR="000649B2" w:rsidRDefault="000649B2" w:rsidP="000649B2">
            <w:pPr>
              <w:ind w:left="0" w:firstLine="0"/>
            </w:pPr>
            <w:r>
              <w:rPr>
                <w:rFonts w:ascii="Calibri" w:hAnsi="Calibri" w:cs="Calibri"/>
                <w:color w:val="000000"/>
              </w:rPr>
              <w:t>Residential Building/House</w:t>
            </w:r>
          </w:p>
        </w:tc>
        <w:tc>
          <w:tcPr>
            <w:tcW w:w="4675" w:type="dxa"/>
          </w:tcPr>
          <w:p w14:paraId="704DF88C" w14:textId="12DE7EA5" w:rsidR="000649B2" w:rsidRDefault="000649B2" w:rsidP="000649B2">
            <w:pPr>
              <w:ind w:left="0" w:firstLine="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65%</w:t>
            </w:r>
          </w:p>
        </w:tc>
      </w:tr>
      <w:tr w:rsidR="000649B2" w14:paraId="2E2D446D" w14:textId="77777777" w:rsidTr="000649B2">
        <w:tc>
          <w:tcPr>
            <w:cnfStyle w:val="001000000000" w:firstRow="0" w:lastRow="0" w:firstColumn="1" w:lastColumn="0" w:oddVBand="0" w:evenVBand="0" w:oddHBand="0" w:evenHBand="0" w:firstRowFirstColumn="0" w:firstRowLastColumn="0" w:lastRowFirstColumn="0" w:lastRowLastColumn="0"/>
            <w:tcW w:w="4675" w:type="dxa"/>
          </w:tcPr>
          <w:p w14:paraId="4313AB5C" w14:textId="7CAD4433" w:rsidR="000649B2" w:rsidRDefault="000649B2" w:rsidP="000649B2">
            <w:pPr>
              <w:ind w:left="0" w:firstLine="0"/>
            </w:pPr>
            <w:r>
              <w:rPr>
                <w:rFonts w:ascii="Calibri" w:hAnsi="Calibri" w:cs="Calibri"/>
                <w:color w:val="000000"/>
              </w:rPr>
              <w:t>Street/Sidewalk</w:t>
            </w:r>
          </w:p>
        </w:tc>
        <w:tc>
          <w:tcPr>
            <w:tcW w:w="4675" w:type="dxa"/>
          </w:tcPr>
          <w:p w14:paraId="64A1CC73" w14:textId="1E1E4494" w:rsidR="000649B2" w:rsidRDefault="000649B2" w:rsidP="000649B2">
            <w:pPr>
              <w:ind w:left="0" w:firstLine="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w:t>
            </w:r>
          </w:p>
        </w:tc>
      </w:tr>
      <w:tr w:rsidR="000649B2" w14:paraId="14DF4695" w14:textId="77777777" w:rsidTr="00064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A6CB9D" w14:textId="0A39928C" w:rsidR="000649B2" w:rsidRDefault="000649B2" w:rsidP="000649B2">
            <w:pPr>
              <w:ind w:left="0" w:firstLine="0"/>
            </w:pPr>
            <w:r>
              <w:rPr>
                <w:rFonts w:ascii="Calibri" w:hAnsi="Calibri" w:cs="Calibri"/>
                <w:color w:val="000000"/>
              </w:rPr>
              <w:t>Store/Commercial</w:t>
            </w:r>
          </w:p>
        </w:tc>
        <w:tc>
          <w:tcPr>
            <w:tcW w:w="4675" w:type="dxa"/>
          </w:tcPr>
          <w:p w14:paraId="2EDDFA7D" w14:textId="5DB7C1D9" w:rsidR="000649B2" w:rsidRDefault="000649B2" w:rsidP="000649B2">
            <w:pPr>
              <w:ind w:left="0" w:firstLine="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w:t>
            </w:r>
          </w:p>
        </w:tc>
      </w:tr>
      <w:tr w:rsidR="000649B2" w14:paraId="42FBA772" w14:textId="77777777" w:rsidTr="000649B2">
        <w:tc>
          <w:tcPr>
            <w:cnfStyle w:val="001000000000" w:firstRow="0" w:lastRow="0" w:firstColumn="1" w:lastColumn="0" w:oddVBand="0" w:evenVBand="0" w:oddHBand="0" w:evenHBand="0" w:firstRowFirstColumn="0" w:firstRowLastColumn="0" w:lastRowFirstColumn="0" w:lastRowLastColumn="0"/>
            <w:tcW w:w="4675" w:type="dxa"/>
          </w:tcPr>
          <w:p w14:paraId="54A38C4F" w14:textId="6D949C7D" w:rsidR="000649B2" w:rsidRDefault="000649B2" w:rsidP="000649B2">
            <w:pPr>
              <w:ind w:left="0" w:firstLine="0"/>
            </w:pPr>
            <w:r>
              <w:rPr>
                <w:rFonts w:ascii="Calibri" w:hAnsi="Calibri" w:cs="Calibri"/>
                <w:color w:val="000000"/>
              </w:rPr>
              <w:t>Club/Bar/Restaurant</w:t>
            </w:r>
          </w:p>
        </w:tc>
        <w:tc>
          <w:tcPr>
            <w:tcW w:w="4675" w:type="dxa"/>
          </w:tcPr>
          <w:p w14:paraId="214A85CC" w14:textId="79444E82" w:rsidR="000649B2" w:rsidRDefault="000649B2" w:rsidP="000649B2">
            <w:pPr>
              <w:ind w:left="0" w:firstLine="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w:t>
            </w:r>
          </w:p>
        </w:tc>
      </w:tr>
      <w:tr w:rsidR="000649B2" w14:paraId="3E70DA27" w14:textId="77777777" w:rsidTr="00064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538D11" w14:textId="4C84CF08" w:rsidR="000649B2" w:rsidRDefault="000649B2" w:rsidP="000649B2">
            <w:pPr>
              <w:ind w:left="0" w:firstLine="0"/>
            </w:pPr>
            <w:r>
              <w:rPr>
                <w:rFonts w:ascii="Calibri" w:hAnsi="Calibri" w:cs="Calibri"/>
                <w:color w:val="000000"/>
              </w:rPr>
              <w:t>Park/Playground</w:t>
            </w:r>
          </w:p>
        </w:tc>
        <w:tc>
          <w:tcPr>
            <w:tcW w:w="4675" w:type="dxa"/>
          </w:tcPr>
          <w:p w14:paraId="5F57980B" w14:textId="1E073ED9" w:rsidR="000649B2" w:rsidRDefault="000649B2" w:rsidP="000649B2">
            <w:pPr>
              <w:ind w:left="0" w:firstLine="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r>
      <w:tr w:rsidR="000649B2" w14:paraId="11E97FA6" w14:textId="77777777" w:rsidTr="000649B2">
        <w:tc>
          <w:tcPr>
            <w:cnfStyle w:val="001000000000" w:firstRow="0" w:lastRow="0" w:firstColumn="1" w:lastColumn="0" w:oddVBand="0" w:evenVBand="0" w:oddHBand="0" w:evenHBand="0" w:firstRowFirstColumn="0" w:firstRowLastColumn="0" w:lastRowFirstColumn="0" w:lastRowLastColumn="0"/>
            <w:tcW w:w="4675" w:type="dxa"/>
          </w:tcPr>
          <w:p w14:paraId="0A6DE330" w14:textId="1702D59D" w:rsidR="000649B2" w:rsidRDefault="000649B2" w:rsidP="000649B2">
            <w:pPr>
              <w:ind w:left="0" w:firstLine="0"/>
            </w:pPr>
            <w:r>
              <w:rPr>
                <w:rFonts w:ascii="Calibri" w:hAnsi="Calibri" w:cs="Calibri"/>
                <w:color w:val="000000"/>
              </w:rPr>
              <w:t>House of Worship</w:t>
            </w:r>
          </w:p>
        </w:tc>
        <w:tc>
          <w:tcPr>
            <w:tcW w:w="4675" w:type="dxa"/>
          </w:tcPr>
          <w:p w14:paraId="34B153D2" w14:textId="62C9A626" w:rsidR="000649B2" w:rsidRDefault="000649B2" w:rsidP="000649B2">
            <w:pPr>
              <w:keepNext/>
              <w:ind w:left="0" w:firstLine="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bl>
    <w:p w14:paraId="0864D88D" w14:textId="110EF66F" w:rsidR="006832C5" w:rsidRPr="006832C5" w:rsidRDefault="000649B2" w:rsidP="007C5323">
      <w:pPr>
        <w:pStyle w:val="Caption"/>
      </w:pPr>
      <w:r>
        <w:t xml:space="preserve">Table </w:t>
      </w:r>
      <w:fldSimple w:instr=" SEQ Table \* ARABIC ">
        <w:r w:rsidR="00E359EF">
          <w:rPr>
            <w:noProof/>
          </w:rPr>
          <w:t>2</w:t>
        </w:r>
      </w:fldSimple>
      <w:r>
        <w:t>: Percentage of noise complaints by location type in NYC for the year 2016</w:t>
      </w:r>
    </w:p>
    <w:p w14:paraId="1AD340B4" w14:textId="0F35F5FF" w:rsidR="00467848" w:rsidRDefault="000F51B5" w:rsidP="00467848">
      <w:pPr>
        <w:ind w:left="0" w:firstLine="0"/>
      </w:pPr>
      <w:r>
        <w:rPr>
          <w:noProof/>
        </w:rPr>
        <mc:AlternateContent>
          <mc:Choice Requires="wps">
            <w:drawing>
              <wp:anchor distT="0" distB="0" distL="114300" distR="114300" simplePos="0" relativeHeight="251672576" behindDoc="1" locked="0" layoutInCell="1" allowOverlap="1" wp14:anchorId="7DA64172" wp14:editId="2597A5A6">
                <wp:simplePos x="0" y="0"/>
                <wp:positionH relativeFrom="column">
                  <wp:posOffset>3063240</wp:posOffset>
                </wp:positionH>
                <wp:positionV relativeFrom="paragraph">
                  <wp:posOffset>3280410</wp:posOffset>
                </wp:positionV>
                <wp:extent cx="293179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931795" cy="635"/>
                        </a:xfrm>
                        <a:prstGeom prst="rect">
                          <a:avLst/>
                        </a:prstGeom>
                        <a:solidFill>
                          <a:prstClr val="white"/>
                        </a:solidFill>
                        <a:ln>
                          <a:noFill/>
                        </a:ln>
                      </wps:spPr>
                      <wps:txbx>
                        <w:txbxContent>
                          <w:p w14:paraId="2E6D6A3C" w14:textId="57F025D8" w:rsidR="0071345C" w:rsidRPr="00D538E6" w:rsidRDefault="0071345C" w:rsidP="0071345C">
                            <w:pPr>
                              <w:pStyle w:val="Caption"/>
                              <w:ind w:left="360"/>
                              <w:jc w:val="center"/>
                            </w:pPr>
                            <w:r>
                              <w:t>Figure 4: Index of noise complaints by Borough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64172" id="Text Box 9" o:spid="_x0000_s1028" type="#_x0000_t202" style="position:absolute;margin-left:241.2pt;margin-top:258.3pt;width:230.8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" stroked="f">
                <v:textbox style="mso-fit-shape-to-text:t" inset="0,0,0,0">
                  <w:txbxContent>
                    <w:p w14:paraId="2E6D6A3C" w14:textId="57F025D8" w:rsidR="0071345C" w:rsidRPr="00D538E6" w:rsidRDefault="0071345C" w:rsidP="0071345C">
                      <w:pPr>
                        <w:pStyle w:val="Caption"/>
                        <w:ind w:left="360"/>
                        <w:jc w:val="center"/>
                      </w:pPr>
                      <w:r>
                        <w:t>Figure 4: Index of noise complaints by Borough</w:t>
                      </w:r>
                    </w:p>
                  </w:txbxContent>
                </v:textbox>
                <w10:wrap type="tight"/>
              </v:shape>
            </w:pict>
          </mc:Fallback>
        </mc:AlternateContent>
      </w:r>
      <w:r>
        <w:rPr>
          <w:noProof/>
        </w:rPr>
        <w:drawing>
          <wp:anchor distT="0" distB="0" distL="114300" distR="114300" simplePos="0" relativeHeight="251668480" behindDoc="1" locked="0" layoutInCell="1" allowOverlap="1" wp14:anchorId="61C8E523" wp14:editId="29F128E7">
            <wp:simplePos x="0" y="0"/>
            <wp:positionH relativeFrom="margin">
              <wp:posOffset>3086100</wp:posOffset>
            </wp:positionH>
            <wp:positionV relativeFrom="paragraph">
              <wp:posOffset>1470660</wp:posOffset>
            </wp:positionV>
            <wp:extent cx="2931795" cy="1699260"/>
            <wp:effectExtent l="19050" t="19050" r="20955" b="15240"/>
            <wp:wrapTight wrapText="bothSides">
              <wp:wrapPolygon edited="0">
                <wp:start x="-140" y="-242"/>
                <wp:lineTo x="-140" y="21552"/>
                <wp:lineTo x="21614" y="21552"/>
                <wp:lineTo x="21614" y="-242"/>
                <wp:lineTo x="-140" y="-24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1795" cy="16992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5A4B0511" wp14:editId="40D63B63">
            <wp:simplePos x="0" y="0"/>
            <wp:positionH relativeFrom="column">
              <wp:posOffset>68580</wp:posOffset>
            </wp:positionH>
            <wp:positionV relativeFrom="paragraph">
              <wp:posOffset>1442085</wp:posOffset>
            </wp:positionV>
            <wp:extent cx="2844800" cy="1684020"/>
            <wp:effectExtent l="19050" t="19050" r="12700" b="11430"/>
            <wp:wrapTight wrapText="bothSides">
              <wp:wrapPolygon edited="0">
                <wp:start x="-145" y="-244"/>
                <wp:lineTo x="-145" y="21502"/>
                <wp:lineTo x="21552" y="21502"/>
                <wp:lineTo x="21552" y="-244"/>
                <wp:lineTo x="-145" y="-24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16840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C30B92">
        <w:tab/>
      </w:r>
      <w:r w:rsidR="007474D8">
        <w:t>Next</w:t>
      </w:r>
      <w:r w:rsidR="00C30B92">
        <w:t xml:space="preserve">, we will answer our question about noise complaints and geo location. As shown in </w:t>
      </w:r>
      <w:r w:rsidR="00C30B92" w:rsidRPr="00EB7C55">
        <w:rPr>
          <w:b/>
        </w:rPr>
        <w:t>Figure 3</w:t>
      </w:r>
      <w:r w:rsidR="00C30B92">
        <w:t xml:space="preserve">, by borough, highest percentage of noise complaints come from Brooklyn, Manhattan, Bronx, Queens, and Staten Island respectively. However, </w:t>
      </w:r>
      <w:r w:rsidR="0091561C">
        <w:t>this</w:t>
      </w:r>
      <w:r w:rsidR="00C30B92">
        <w:t xml:space="preserve"> could be a function of the population of each borough. Adjusting for </w:t>
      </w:r>
      <w:r w:rsidR="0091561C">
        <w:t xml:space="preserve">the borough’s </w:t>
      </w:r>
      <w:r w:rsidR="00C30B92">
        <w:t xml:space="preserve">population, </w:t>
      </w:r>
      <w:r w:rsidR="0091561C">
        <w:t xml:space="preserve">we use index to measure likelihood of calling in a noise complaint </w:t>
      </w:r>
      <w:r w:rsidR="0091561C" w:rsidRPr="0091561C">
        <w:rPr>
          <w:b/>
        </w:rPr>
        <w:t>(Figure 4)</w:t>
      </w:r>
      <w:r w:rsidR="0091561C">
        <w:t xml:space="preserve">. </w:t>
      </w:r>
      <w:r>
        <w:t>Using 1.0 as a baseline, r</w:t>
      </w:r>
      <w:r w:rsidR="0091561C" w:rsidRPr="0091561C">
        <w:t>esidents in Manhattan are 47% more likely than the typical New Yorker to file noise complaints. Bronx residents are 24% more likely, and Brooklyn residents are as likely as any New Yorker to submit noise complaints. Queens and Staten Island residents are less likely to submit noise complaints.</w:t>
      </w:r>
    </w:p>
    <w:p w14:paraId="367CEEA8" w14:textId="288F9CD6" w:rsidR="00B732F2" w:rsidRDefault="0071345C" w:rsidP="00467848">
      <w:pPr>
        <w:ind w:left="0" w:firstLine="0"/>
      </w:pPr>
      <w:r>
        <w:rPr>
          <w:noProof/>
        </w:rPr>
        <mc:AlternateContent>
          <mc:Choice Requires="wps">
            <w:drawing>
              <wp:anchor distT="0" distB="0" distL="114300" distR="114300" simplePos="0" relativeHeight="251670528" behindDoc="1" locked="0" layoutInCell="1" allowOverlap="1" wp14:anchorId="0EC835C8" wp14:editId="3C210F56">
                <wp:simplePos x="0" y="0"/>
                <wp:positionH relativeFrom="column">
                  <wp:posOffset>30480</wp:posOffset>
                </wp:positionH>
                <wp:positionV relativeFrom="paragraph">
                  <wp:posOffset>1793875</wp:posOffset>
                </wp:positionV>
                <wp:extent cx="28448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wps:spPr>
                      <wps:txbx>
                        <w:txbxContent>
                          <w:p w14:paraId="26E33F6C" w14:textId="036ACFD5" w:rsidR="0071345C" w:rsidRPr="004729F5" w:rsidRDefault="0071345C" w:rsidP="0071345C">
                            <w:pPr>
                              <w:pStyle w:val="Caption"/>
                              <w:ind w:left="360"/>
                              <w:jc w:val="center"/>
                              <w:rPr>
                                <w:noProof/>
                              </w:rPr>
                            </w:pPr>
                            <w:r>
                              <w:t xml:space="preserve">Figure </w:t>
                            </w:r>
                            <w:r w:rsidR="00387667">
                              <w:t>3</w:t>
                            </w:r>
                            <w:r>
                              <w:t xml:space="preserve">: </w:t>
                            </w:r>
                            <w:r w:rsidRPr="00494CD6">
                              <w:t>Noise complaints by Borough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835C8" id="Text Box 8" o:spid="_x0000_s1029" type="#_x0000_t202" style="position:absolute;margin-left:2.4pt;margin-top:141.25pt;width:2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" stroked="f">
                <v:textbox style="mso-fit-shape-to-text:t" inset="0,0,0,0">
                  <w:txbxContent>
                    <w:p w14:paraId="26E33F6C" w14:textId="036ACFD5" w:rsidR="0071345C" w:rsidRPr="004729F5" w:rsidRDefault="0071345C" w:rsidP="0071345C">
                      <w:pPr>
                        <w:pStyle w:val="Caption"/>
                        <w:ind w:left="360"/>
                        <w:jc w:val="center"/>
                        <w:rPr>
                          <w:noProof/>
                        </w:rPr>
                      </w:pPr>
                      <w:r>
                        <w:t xml:space="preserve">Figure </w:t>
                      </w:r>
                      <w:r w:rsidR="00387667">
                        <w:t>3</w:t>
                      </w:r>
                      <w:r>
                        <w:t xml:space="preserve">: </w:t>
                      </w:r>
                      <w:r w:rsidRPr="00494CD6">
                        <w:t>Noise complaints by Borough</w:t>
                      </w:r>
                    </w:p>
                  </w:txbxContent>
                </v:textbox>
                <w10:wrap type="tight"/>
              </v:shape>
            </w:pict>
          </mc:Fallback>
        </mc:AlternateContent>
      </w:r>
      <w:r w:rsidR="007474D8">
        <w:tab/>
        <w:t>Finally, we want to know the characteristics of the top census tracts based upon noise complaints per capita. As mentioned above, we chose noise complaints per capita to adjust for most noise complaints coming from the census tracts with highest population</w:t>
      </w:r>
      <w:r w:rsidR="00EB7C55">
        <w:t>s</w:t>
      </w:r>
      <w:r w:rsidR="007474D8">
        <w:t>. To calculate noise compla</w:t>
      </w:r>
      <w:r w:rsidR="00387667">
        <w:t>ints</w:t>
      </w:r>
      <w:r w:rsidR="00EB7C55">
        <w:t xml:space="preserve"> per capita, we take the number of noise complaints and divide it by the population of that census tract. Below in Table 3, we see the demographics of the top 10 census tracts based upon complaints per capita. </w:t>
      </w:r>
    </w:p>
    <w:tbl>
      <w:tblPr>
        <w:tblStyle w:val="GridTable4-Accent1"/>
        <w:tblW w:w="9111" w:type="dxa"/>
        <w:tblLook w:val="04A0" w:firstRow="1" w:lastRow="0" w:firstColumn="1" w:lastColumn="0" w:noHBand="0" w:noVBand="1"/>
      </w:tblPr>
      <w:tblGrid>
        <w:gridCol w:w="1082"/>
        <w:gridCol w:w="735"/>
        <w:gridCol w:w="920"/>
        <w:gridCol w:w="851"/>
        <w:gridCol w:w="1399"/>
        <w:gridCol w:w="735"/>
        <w:gridCol w:w="735"/>
        <w:gridCol w:w="735"/>
        <w:gridCol w:w="735"/>
        <w:gridCol w:w="735"/>
        <w:gridCol w:w="688"/>
      </w:tblGrid>
      <w:tr w:rsidR="00EB7C55" w:rsidRPr="00EB7C55" w14:paraId="15975A1F" w14:textId="77777777" w:rsidTr="00E359E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9" w:type="dxa"/>
            <w:noWrap/>
            <w:hideMark/>
          </w:tcPr>
          <w:p w14:paraId="2DD60709" w14:textId="77777777" w:rsidR="00EB7C55" w:rsidRPr="00EB7C55" w:rsidRDefault="00EB7C55" w:rsidP="00EB7C55">
            <w:pPr>
              <w:ind w:left="0" w:firstLine="0"/>
              <w:rPr>
                <w:sz w:val="14"/>
              </w:rPr>
            </w:pPr>
            <w:proofErr w:type="spellStart"/>
            <w:r w:rsidRPr="00EB7C55">
              <w:rPr>
                <w:sz w:val="14"/>
              </w:rPr>
              <w:t>CensusTract</w:t>
            </w:r>
            <w:proofErr w:type="spellEnd"/>
          </w:p>
        </w:tc>
        <w:tc>
          <w:tcPr>
            <w:tcW w:w="751" w:type="dxa"/>
            <w:noWrap/>
            <w:hideMark/>
          </w:tcPr>
          <w:p w14:paraId="06D8B725" w14:textId="77777777" w:rsidR="00EB7C55" w:rsidRPr="00EB7C55" w:rsidRDefault="00EB7C55" w:rsidP="00EB7C55">
            <w:pPr>
              <w:ind w:left="0" w:firstLine="0"/>
              <w:cnfStyle w:val="100000000000" w:firstRow="1" w:lastRow="0" w:firstColumn="0" w:lastColumn="0" w:oddVBand="0" w:evenVBand="0" w:oddHBand="0" w:evenHBand="0" w:firstRowFirstColumn="0" w:firstRowLastColumn="0" w:lastRowFirstColumn="0" w:lastRowLastColumn="0"/>
              <w:rPr>
                <w:sz w:val="14"/>
              </w:rPr>
            </w:pPr>
            <w:r w:rsidRPr="00EB7C55">
              <w:rPr>
                <w:sz w:val="14"/>
              </w:rPr>
              <w:t>County</w:t>
            </w:r>
          </w:p>
        </w:tc>
        <w:tc>
          <w:tcPr>
            <w:tcW w:w="943" w:type="dxa"/>
            <w:noWrap/>
            <w:hideMark/>
          </w:tcPr>
          <w:p w14:paraId="42F6B5DF" w14:textId="77777777" w:rsidR="00EB7C55" w:rsidRPr="00EB7C55" w:rsidRDefault="00EB7C55" w:rsidP="00EB7C55">
            <w:pPr>
              <w:ind w:left="0" w:firstLine="0"/>
              <w:cnfStyle w:val="100000000000" w:firstRow="1" w:lastRow="0" w:firstColumn="0" w:lastColumn="0" w:oddVBand="0" w:evenVBand="0" w:oddHBand="0" w:evenHBand="0" w:firstRowFirstColumn="0" w:firstRowLastColumn="0" w:lastRowFirstColumn="0" w:lastRowLastColumn="0"/>
              <w:rPr>
                <w:sz w:val="14"/>
              </w:rPr>
            </w:pPr>
            <w:r w:rsidRPr="00EB7C55">
              <w:rPr>
                <w:sz w:val="14"/>
              </w:rPr>
              <w:t>Borough</w:t>
            </w:r>
          </w:p>
        </w:tc>
        <w:tc>
          <w:tcPr>
            <w:tcW w:w="872" w:type="dxa"/>
            <w:noWrap/>
            <w:hideMark/>
          </w:tcPr>
          <w:p w14:paraId="0DAC0508" w14:textId="77777777" w:rsidR="00EB7C55" w:rsidRPr="00EB7C55" w:rsidRDefault="00EB7C55" w:rsidP="00EB7C55">
            <w:pPr>
              <w:ind w:left="0" w:firstLine="0"/>
              <w:cnfStyle w:val="100000000000" w:firstRow="1" w:lastRow="0" w:firstColumn="0" w:lastColumn="0" w:oddVBand="0" w:evenVBand="0" w:oddHBand="0" w:evenHBand="0" w:firstRowFirstColumn="0" w:firstRowLastColumn="0" w:lastRowFirstColumn="0" w:lastRowLastColumn="0"/>
              <w:rPr>
                <w:sz w:val="14"/>
              </w:rPr>
            </w:pPr>
            <w:r w:rsidRPr="00EB7C55">
              <w:rPr>
                <w:sz w:val="14"/>
              </w:rPr>
              <w:t>Complaints</w:t>
            </w:r>
          </w:p>
        </w:tc>
        <w:tc>
          <w:tcPr>
            <w:tcW w:w="1437" w:type="dxa"/>
            <w:noWrap/>
            <w:hideMark/>
          </w:tcPr>
          <w:p w14:paraId="1B49AF4B" w14:textId="77777777" w:rsidR="00EB7C55" w:rsidRPr="00EB7C55" w:rsidRDefault="00EB7C55" w:rsidP="00EB7C55">
            <w:pPr>
              <w:ind w:left="0" w:firstLine="0"/>
              <w:cnfStyle w:val="100000000000" w:firstRow="1" w:lastRow="0" w:firstColumn="0" w:lastColumn="0" w:oddVBand="0" w:evenVBand="0" w:oddHBand="0" w:evenHBand="0" w:firstRowFirstColumn="0" w:firstRowLastColumn="0" w:lastRowFirstColumn="0" w:lastRowLastColumn="0"/>
              <w:rPr>
                <w:sz w:val="14"/>
              </w:rPr>
            </w:pPr>
            <w:proofErr w:type="spellStart"/>
            <w:r w:rsidRPr="00EB7C55">
              <w:rPr>
                <w:sz w:val="14"/>
              </w:rPr>
              <w:t>ComplaintsPerCapita</w:t>
            </w:r>
            <w:proofErr w:type="spellEnd"/>
          </w:p>
        </w:tc>
        <w:tc>
          <w:tcPr>
            <w:tcW w:w="752" w:type="dxa"/>
            <w:noWrap/>
            <w:hideMark/>
          </w:tcPr>
          <w:p w14:paraId="74D68A3D" w14:textId="77777777" w:rsidR="00EB7C55" w:rsidRPr="00EB7C55" w:rsidRDefault="00EB7C55" w:rsidP="00EB7C55">
            <w:pPr>
              <w:ind w:left="0" w:firstLine="0"/>
              <w:cnfStyle w:val="100000000000" w:firstRow="1" w:lastRow="0" w:firstColumn="0" w:lastColumn="0" w:oddVBand="0" w:evenVBand="0" w:oddHBand="0" w:evenHBand="0" w:firstRowFirstColumn="0" w:firstRowLastColumn="0" w:lastRowFirstColumn="0" w:lastRowLastColumn="0"/>
              <w:rPr>
                <w:sz w:val="14"/>
              </w:rPr>
            </w:pPr>
            <w:proofErr w:type="spellStart"/>
            <w:r w:rsidRPr="00EB7C55">
              <w:rPr>
                <w:sz w:val="14"/>
              </w:rPr>
              <w:t>TotalPop</w:t>
            </w:r>
            <w:proofErr w:type="spellEnd"/>
          </w:p>
        </w:tc>
        <w:tc>
          <w:tcPr>
            <w:tcW w:w="752" w:type="dxa"/>
            <w:noWrap/>
            <w:hideMark/>
          </w:tcPr>
          <w:p w14:paraId="658236A0" w14:textId="77777777" w:rsidR="00EB7C55" w:rsidRPr="00EB7C55" w:rsidRDefault="00EB7C55" w:rsidP="00EB7C55">
            <w:pPr>
              <w:ind w:left="0" w:firstLine="0"/>
              <w:cnfStyle w:val="100000000000" w:firstRow="1" w:lastRow="0" w:firstColumn="0" w:lastColumn="0" w:oddVBand="0" w:evenVBand="0" w:oddHBand="0" w:evenHBand="0" w:firstRowFirstColumn="0" w:firstRowLastColumn="0" w:lastRowFirstColumn="0" w:lastRowLastColumn="0"/>
              <w:rPr>
                <w:sz w:val="14"/>
              </w:rPr>
            </w:pPr>
            <w:r w:rsidRPr="00EB7C55">
              <w:rPr>
                <w:sz w:val="14"/>
              </w:rPr>
              <w:t>Hispanic</w:t>
            </w:r>
          </w:p>
        </w:tc>
        <w:tc>
          <w:tcPr>
            <w:tcW w:w="752" w:type="dxa"/>
            <w:noWrap/>
            <w:hideMark/>
          </w:tcPr>
          <w:p w14:paraId="4F768AB1" w14:textId="77777777" w:rsidR="00EB7C55" w:rsidRPr="00EB7C55" w:rsidRDefault="00EB7C55" w:rsidP="00EB7C55">
            <w:pPr>
              <w:ind w:left="0" w:firstLine="0"/>
              <w:cnfStyle w:val="100000000000" w:firstRow="1" w:lastRow="0" w:firstColumn="0" w:lastColumn="0" w:oddVBand="0" w:evenVBand="0" w:oddHBand="0" w:evenHBand="0" w:firstRowFirstColumn="0" w:firstRowLastColumn="0" w:lastRowFirstColumn="0" w:lastRowLastColumn="0"/>
              <w:rPr>
                <w:sz w:val="14"/>
              </w:rPr>
            </w:pPr>
            <w:r w:rsidRPr="00EB7C55">
              <w:rPr>
                <w:sz w:val="14"/>
              </w:rPr>
              <w:t>Black</w:t>
            </w:r>
          </w:p>
        </w:tc>
        <w:tc>
          <w:tcPr>
            <w:tcW w:w="752" w:type="dxa"/>
            <w:noWrap/>
            <w:hideMark/>
          </w:tcPr>
          <w:p w14:paraId="11B377BA" w14:textId="77777777" w:rsidR="00EB7C55" w:rsidRPr="00EB7C55" w:rsidRDefault="00EB7C55" w:rsidP="00EB7C55">
            <w:pPr>
              <w:ind w:left="0" w:firstLine="0"/>
              <w:cnfStyle w:val="100000000000" w:firstRow="1" w:lastRow="0" w:firstColumn="0" w:lastColumn="0" w:oddVBand="0" w:evenVBand="0" w:oddHBand="0" w:evenHBand="0" w:firstRowFirstColumn="0" w:firstRowLastColumn="0" w:lastRowFirstColumn="0" w:lastRowLastColumn="0"/>
              <w:rPr>
                <w:sz w:val="14"/>
              </w:rPr>
            </w:pPr>
            <w:r w:rsidRPr="00EB7C55">
              <w:rPr>
                <w:sz w:val="14"/>
              </w:rPr>
              <w:t>Asian</w:t>
            </w:r>
          </w:p>
        </w:tc>
        <w:tc>
          <w:tcPr>
            <w:tcW w:w="752" w:type="dxa"/>
            <w:noWrap/>
            <w:hideMark/>
          </w:tcPr>
          <w:p w14:paraId="2D04E2BA" w14:textId="77777777" w:rsidR="00EB7C55" w:rsidRPr="00EB7C55" w:rsidRDefault="00EB7C55" w:rsidP="00EB7C55">
            <w:pPr>
              <w:ind w:left="0" w:firstLine="0"/>
              <w:cnfStyle w:val="100000000000" w:firstRow="1" w:lastRow="0" w:firstColumn="0" w:lastColumn="0" w:oddVBand="0" w:evenVBand="0" w:oddHBand="0" w:evenHBand="0" w:firstRowFirstColumn="0" w:firstRowLastColumn="0" w:lastRowFirstColumn="0" w:lastRowLastColumn="0"/>
              <w:rPr>
                <w:sz w:val="14"/>
              </w:rPr>
            </w:pPr>
            <w:r w:rsidRPr="00EB7C55">
              <w:rPr>
                <w:sz w:val="14"/>
              </w:rPr>
              <w:t>White</w:t>
            </w:r>
          </w:p>
        </w:tc>
        <w:tc>
          <w:tcPr>
            <w:tcW w:w="239" w:type="dxa"/>
            <w:noWrap/>
            <w:hideMark/>
          </w:tcPr>
          <w:p w14:paraId="2F7AD057" w14:textId="77777777" w:rsidR="00EB7C55" w:rsidRPr="00EB7C55" w:rsidRDefault="00EB7C55" w:rsidP="00EB7C55">
            <w:pPr>
              <w:ind w:left="0" w:firstLine="0"/>
              <w:cnfStyle w:val="100000000000" w:firstRow="1" w:lastRow="0" w:firstColumn="0" w:lastColumn="0" w:oddVBand="0" w:evenVBand="0" w:oddHBand="0" w:evenHBand="0" w:firstRowFirstColumn="0" w:firstRowLastColumn="0" w:lastRowFirstColumn="0" w:lastRowLastColumn="0"/>
              <w:rPr>
                <w:sz w:val="14"/>
              </w:rPr>
            </w:pPr>
            <w:r w:rsidRPr="00EB7C55">
              <w:rPr>
                <w:sz w:val="14"/>
              </w:rPr>
              <w:t>Income</w:t>
            </w:r>
          </w:p>
        </w:tc>
      </w:tr>
      <w:tr w:rsidR="00EB7C55" w:rsidRPr="00EB7C55" w14:paraId="4B2AB070" w14:textId="77777777" w:rsidTr="00E359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9" w:type="dxa"/>
            <w:noWrap/>
            <w:hideMark/>
          </w:tcPr>
          <w:p w14:paraId="6A6919CC" w14:textId="77777777" w:rsidR="00EB7C55" w:rsidRPr="00E359EF" w:rsidRDefault="00EB7C55" w:rsidP="00EB7C55">
            <w:pPr>
              <w:ind w:left="0" w:firstLine="0"/>
              <w:rPr>
                <w:sz w:val="16"/>
              </w:rPr>
            </w:pPr>
            <w:r w:rsidRPr="00E359EF">
              <w:rPr>
                <w:sz w:val="16"/>
              </w:rPr>
              <w:t>36061010900</w:t>
            </w:r>
          </w:p>
        </w:tc>
        <w:tc>
          <w:tcPr>
            <w:tcW w:w="751" w:type="dxa"/>
            <w:noWrap/>
            <w:hideMark/>
          </w:tcPr>
          <w:p w14:paraId="5D0F8C56"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New York</w:t>
            </w:r>
          </w:p>
        </w:tc>
        <w:tc>
          <w:tcPr>
            <w:tcW w:w="943" w:type="dxa"/>
            <w:noWrap/>
            <w:hideMark/>
          </w:tcPr>
          <w:p w14:paraId="3887A84B"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Manhattan</w:t>
            </w:r>
          </w:p>
        </w:tc>
        <w:tc>
          <w:tcPr>
            <w:tcW w:w="872" w:type="dxa"/>
            <w:noWrap/>
            <w:hideMark/>
          </w:tcPr>
          <w:p w14:paraId="4750120C"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564</w:t>
            </w:r>
          </w:p>
        </w:tc>
        <w:tc>
          <w:tcPr>
            <w:tcW w:w="1437" w:type="dxa"/>
            <w:noWrap/>
            <w:hideMark/>
          </w:tcPr>
          <w:p w14:paraId="65D1372A"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3.032258</w:t>
            </w:r>
          </w:p>
        </w:tc>
        <w:tc>
          <w:tcPr>
            <w:tcW w:w="752" w:type="dxa"/>
            <w:noWrap/>
            <w:hideMark/>
          </w:tcPr>
          <w:p w14:paraId="263E3A2C"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186</w:t>
            </w:r>
          </w:p>
        </w:tc>
        <w:tc>
          <w:tcPr>
            <w:tcW w:w="752" w:type="dxa"/>
            <w:noWrap/>
            <w:hideMark/>
          </w:tcPr>
          <w:p w14:paraId="3C4A83C0"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1.1</w:t>
            </w:r>
          </w:p>
        </w:tc>
        <w:tc>
          <w:tcPr>
            <w:tcW w:w="752" w:type="dxa"/>
            <w:noWrap/>
            <w:hideMark/>
          </w:tcPr>
          <w:p w14:paraId="11AD2775"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10.2</w:t>
            </w:r>
          </w:p>
        </w:tc>
        <w:tc>
          <w:tcPr>
            <w:tcW w:w="752" w:type="dxa"/>
            <w:noWrap/>
            <w:hideMark/>
          </w:tcPr>
          <w:p w14:paraId="3ACF6AA7"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27.4</w:t>
            </w:r>
          </w:p>
        </w:tc>
        <w:tc>
          <w:tcPr>
            <w:tcW w:w="752" w:type="dxa"/>
            <w:noWrap/>
            <w:hideMark/>
          </w:tcPr>
          <w:p w14:paraId="423B5685"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58.1</w:t>
            </w:r>
          </w:p>
        </w:tc>
        <w:tc>
          <w:tcPr>
            <w:tcW w:w="239" w:type="dxa"/>
            <w:noWrap/>
            <w:hideMark/>
          </w:tcPr>
          <w:p w14:paraId="7972FB96"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135750</w:t>
            </w:r>
          </w:p>
        </w:tc>
      </w:tr>
      <w:tr w:rsidR="00EB7C55" w:rsidRPr="00EB7C55" w14:paraId="1B75ABEC" w14:textId="77777777" w:rsidTr="00E359EF">
        <w:trPr>
          <w:trHeight w:val="288"/>
        </w:trPr>
        <w:tc>
          <w:tcPr>
            <w:cnfStyle w:val="001000000000" w:firstRow="0" w:lastRow="0" w:firstColumn="1" w:lastColumn="0" w:oddVBand="0" w:evenVBand="0" w:oddHBand="0" w:evenHBand="0" w:firstRowFirstColumn="0" w:firstRowLastColumn="0" w:lastRowFirstColumn="0" w:lastRowLastColumn="0"/>
            <w:tcW w:w="1109" w:type="dxa"/>
            <w:noWrap/>
            <w:hideMark/>
          </w:tcPr>
          <w:p w14:paraId="3FBF97C6" w14:textId="77777777" w:rsidR="00EB7C55" w:rsidRPr="00E359EF" w:rsidRDefault="00EB7C55" w:rsidP="00EB7C55">
            <w:pPr>
              <w:ind w:left="0" w:firstLine="0"/>
              <w:rPr>
                <w:sz w:val="16"/>
              </w:rPr>
            </w:pPr>
            <w:r w:rsidRPr="00E359EF">
              <w:rPr>
                <w:sz w:val="16"/>
              </w:rPr>
              <w:t>36061009600</w:t>
            </w:r>
          </w:p>
        </w:tc>
        <w:tc>
          <w:tcPr>
            <w:tcW w:w="751" w:type="dxa"/>
            <w:noWrap/>
            <w:hideMark/>
          </w:tcPr>
          <w:p w14:paraId="342E4DAA"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New York</w:t>
            </w:r>
          </w:p>
        </w:tc>
        <w:tc>
          <w:tcPr>
            <w:tcW w:w="943" w:type="dxa"/>
            <w:noWrap/>
            <w:hideMark/>
          </w:tcPr>
          <w:p w14:paraId="6F663837"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Manhattan</w:t>
            </w:r>
          </w:p>
        </w:tc>
        <w:tc>
          <w:tcPr>
            <w:tcW w:w="872" w:type="dxa"/>
            <w:noWrap/>
            <w:hideMark/>
          </w:tcPr>
          <w:p w14:paraId="3F877E6E"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232</w:t>
            </w:r>
          </w:p>
        </w:tc>
        <w:tc>
          <w:tcPr>
            <w:tcW w:w="1437" w:type="dxa"/>
            <w:noWrap/>
            <w:hideMark/>
          </w:tcPr>
          <w:p w14:paraId="4C0A23E4"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1.557047</w:t>
            </w:r>
          </w:p>
        </w:tc>
        <w:tc>
          <w:tcPr>
            <w:tcW w:w="752" w:type="dxa"/>
            <w:noWrap/>
            <w:hideMark/>
          </w:tcPr>
          <w:p w14:paraId="3C0FCB2E"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149</w:t>
            </w:r>
          </w:p>
        </w:tc>
        <w:tc>
          <w:tcPr>
            <w:tcW w:w="752" w:type="dxa"/>
            <w:noWrap/>
            <w:hideMark/>
          </w:tcPr>
          <w:p w14:paraId="44F26606"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4.7</w:t>
            </w:r>
          </w:p>
        </w:tc>
        <w:tc>
          <w:tcPr>
            <w:tcW w:w="752" w:type="dxa"/>
            <w:noWrap/>
            <w:hideMark/>
          </w:tcPr>
          <w:p w14:paraId="2240C481"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0</w:t>
            </w:r>
          </w:p>
        </w:tc>
        <w:tc>
          <w:tcPr>
            <w:tcW w:w="752" w:type="dxa"/>
            <w:noWrap/>
            <w:hideMark/>
          </w:tcPr>
          <w:p w14:paraId="29BF57EA"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32.2</w:t>
            </w:r>
          </w:p>
        </w:tc>
        <w:tc>
          <w:tcPr>
            <w:tcW w:w="752" w:type="dxa"/>
            <w:noWrap/>
            <w:hideMark/>
          </w:tcPr>
          <w:p w14:paraId="2C9C77B0"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55</w:t>
            </w:r>
          </w:p>
        </w:tc>
        <w:tc>
          <w:tcPr>
            <w:tcW w:w="239" w:type="dxa"/>
            <w:noWrap/>
            <w:hideMark/>
          </w:tcPr>
          <w:p w14:paraId="09A85FF3"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135313</w:t>
            </w:r>
          </w:p>
        </w:tc>
      </w:tr>
      <w:tr w:rsidR="00EB7C55" w:rsidRPr="00EB7C55" w14:paraId="328C490C" w14:textId="77777777" w:rsidTr="00E359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9" w:type="dxa"/>
            <w:noWrap/>
            <w:hideMark/>
          </w:tcPr>
          <w:p w14:paraId="0C512A85" w14:textId="77777777" w:rsidR="00EB7C55" w:rsidRPr="00E359EF" w:rsidRDefault="00EB7C55" w:rsidP="00EB7C55">
            <w:pPr>
              <w:ind w:left="0" w:firstLine="0"/>
              <w:rPr>
                <w:sz w:val="16"/>
              </w:rPr>
            </w:pPr>
            <w:r w:rsidRPr="00E359EF">
              <w:rPr>
                <w:sz w:val="16"/>
              </w:rPr>
              <w:t>36081056100</w:t>
            </w:r>
          </w:p>
        </w:tc>
        <w:tc>
          <w:tcPr>
            <w:tcW w:w="751" w:type="dxa"/>
            <w:noWrap/>
            <w:hideMark/>
          </w:tcPr>
          <w:p w14:paraId="20D8E31F"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Queens</w:t>
            </w:r>
          </w:p>
        </w:tc>
        <w:tc>
          <w:tcPr>
            <w:tcW w:w="943" w:type="dxa"/>
            <w:noWrap/>
            <w:hideMark/>
          </w:tcPr>
          <w:p w14:paraId="3B8DD595"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Queens</w:t>
            </w:r>
          </w:p>
        </w:tc>
        <w:tc>
          <w:tcPr>
            <w:tcW w:w="872" w:type="dxa"/>
            <w:noWrap/>
            <w:hideMark/>
          </w:tcPr>
          <w:p w14:paraId="4B478D3F"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87</w:t>
            </w:r>
          </w:p>
        </w:tc>
        <w:tc>
          <w:tcPr>
            <w:tcW w:w="1437" w:type="dxa"/>
            <w:noWrap/>
            <w:hideMark/>
          </w:tcPr>
          <w:p w14:paraId="130274BE"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0.725</w:t>
            </w:r>
          </w:p>
        </w:tc>
        <w:tc>
          <w:tcPr>
            <w:tcW w:w="752" w:type="dxa"/>
            <w:noWrap/>
            <w:hideMark/>
          </w:tcPr>
          <w:p w14:paraId="6045621B"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120</w:t>
            </w:r>
          </w:p>
        </w:tc>
        <w:tc>
          <w:tcPr>
            <w:tcW w:w="752" w:type="dxa"/>
            <w:noWrap/>
            <w:hideMark/>
          </w:tcPr>
          <w:p w14:paraId="60D191C7"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12.5</w:t>
            </w:r>
          </w:p>
        </w:tc>
        <w:tc>
          <w:tcPr>
            <w:tcW w:w="752" w:type="dxa"/>
            <w:noWrap/>
            <w:hideMark/>
          </w:tcPr>
          <w:p w14:paraId="62D275AE"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37.5</w:t>
            </w:r>
          </w:p>
        </w:tc>
        <w:tc>
          <w:tcPr>
            <w:tcW w:w="752" w:type="dxa"/>
            <w:noWrap/>
            <w:hideMark/>
          </w:tcPr>
          <w:p w14:paraId="3EF96DC0"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17.5</w:t>
            </w:r>
          </w:p>
        </w:tc>
        <w:tc>
          <w:tcPr>
            <w:tcW w:w="752" w:type="dxa"/>
            <w:noWrap/>
            <w:hideMark/>
          </w:tcPr>
          <w:p w14:paraId="01F43AEA"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23.3</w:t>
            </w:r>
          </w:p>
        </w:tc>
        <w:tc>
          <w:tcPr>
            <w:tcW w:w="239" w:type="dxa"/>
            <w:noWrap/>
            <w:hideMark/>
          </w:tcPr>
          <w:p w14:paraId="1184E685"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112188</w:t>
            </w:r>
          </w:p>
        </w:tc>
      </w:tr>
      <w:tr w:rsidR="00EB7C55" w:rsidRPr="00EB7C55" w14:paraId="60B24CAE" w14:textId="77777777" w:rsidTr="00E359EF">
        <w:trPr>
          <w:trHeight w:val="288"/>
        </w:trPr>
        <w:tc>
          <w:tcPr>
            <w:cnfStyle w:val="001000000000" w:firstRow="0" w:lastRow="0" w:firstColumn="1" w:lastColumn="0" w:oddVBand="0" w:evenVBand="0" w:oddHBand="0" w:evenHBand="0" w:firstRowFirstColumn="0" w:firstRowLastColumn="0" w:lastRowFirstColumn="0" w:lastRowLastColumn="0"/>
            <w:tcW w:w="1109" w:type="dxa"/>
            <w:noWrap/>
            <w:hideMark/>
          </w:tcPr>
          <w:p w14:paraId="4ADB1BD6" w14:textId="77777777" w:rsidR="00EB7C55" w:rsidRPr="00E359EF" w:rsidRDefault="00EB7C55" w:rsidP="00EB7C55">
            <w:pPr>
              <w:ind w:left="0" w:firstLine="0"/>
              <w:rPr>
                <w:sz w:val="16"/>
              </w:rPr>
            </w:pPr>
            <w:r w:rsidRPr="00E359EF">
              <w:rPr>
                <w:sz w:val="16"/>
              </w:rPr>
              <w:t>36047002901</w:t>
            </w:r>
          </w:p>
        </w:tc>
        <w:tc>
          <w:tcPr>
            <w:tcW w:w="751" w:type="dxa"/>
            <w:noWrap/>
            <w:hideMark/>
          </w:tcPr>
          <w:p w14:paraId="52C7CFB6"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Kings</w:t>
            </w:r>
          </w:p>
        </w:tc>
        <w:tc>
          <w:tcPr>
            <w:tcW w:w="943" w:type="dxa"/>
            <w:noWrap/>
            <w:hideMark/>
          </w:tcPr>
          <w:p w14:paraId="56785354"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Brooklyn</w:t>
            </w:r>
          </w:p>
        </w:tc>
        <w:tc>
          <w:tcPr>
            <w:tcW w:w="872" w:type="dxa"/>
            <w:noWrap/>
            <w:hideMark/>
          </w:tcPr>
          <w:p w14:paraId="6121B207"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1998</w:t>
            </w:r>
          </w:p>
        </w:tc>
        <w:tc>
          <w:tcPr>
            <w:tcW w:w="1437" w:type="dxa"/>
            <w:noWrap/>
            <w:hideMark/>
          </w:tcPr>
          <w:p w14:paraId="64B7A1B0"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0.565685</w:t>
            </w:r>
          </w:p>
        </w:tc>
        <w:tc>
          <w:tcPr>
            <w:tcW w:w="752" w:type="dxa"/>
            <w:noWrap/>
            <w:hideMark/>
          </w:tcPr>
          <w:p w14:paraId="73C2D365"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3532</w:t>
            </w:r>
          </w:p>
        </w:tc>
        <w:tc>
          <w:tcPr>
            <w:tcW w:w="752" w:type="dxa"/>
            <w:noWrap/>
            <w:hideMark/>
          </w:tcPr>
          <w:p w14:paraId="1434D091"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29</w:t>
            </w:r>
          </w:p>
        </w:tc>
        <w:tc>
          <w:tcPr>
            <w:tcW w:w="752" w:type="dxa"/>
            <w:noWrap/>
            <w:hideMark/>
          </w:tcPr>
          <w:p w14:paraId="4931FC5A"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45.4</w:t>
            </w:r>
          </w:p>
        </w:tc>
        <w:tc>
          <w:tcPr>
            <w:tcW w:w="752" w:type="dxa"/>
            <w:noWrap/>
            <w:hideMark/>
          </w:tcPr>
          <w:p w14:paraId="1DAAF2F2"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22.5</w:t>
            </w:r>
          </w:p>
        </w:tc>
        <w:tc>
          <w:tcPr>
            <w:tcW w:w="752" w:type="dxa"/>
            <w:noWrap/>
            <w:hideMark/>
          </w:tcPr>
          <w:p w14:paraId="4236F71F"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1.9</w:t>
            </w:r>
          </w:p>
        </w:tc>
        <w:tc>
          <w:tcPr>
            <w:tcW w:w="239" w:type="dxa"/>
            <w:noWrap/>
            <w:hideMark/>
          </w:tcPr>
          <w:p w14:paraId="51B3257F"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17544</w:t>
            </w:r>
          </w:p>
        </w:tc>
      </w:tr>
      <w:tr w:rsidR="00EB7C55" w:rsidRPr="00EB7C55" w14:paraId="107818AB" w14:textId="77777777" w:rsidTr="00E359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9" w:type="dxa"/>
            <w:noWrap/>
            <w:hideMark/>
          </w:tcPr>
          <w:p w14:paraId="33349D5B" w14:textId="77777777" w:rsidR="00EB7C55" w:rsidRPr="00E359EF" w:rsidRDefault="00EB7C55" w:rsidP="00EB7C55">
            <w:pPr>
              <w:ind w:left="0" w:firstLine="0"/>
              <w:rPr>
                <w:sz w:val="16"/>
              </w:rPr>
            </w:pPr>
            <w:r w:rsidRPr="00E359EF">
              <w:rPr>
                <w:sz w:val="16"/>
              </w:rPr>
              <w:lastRenderedPageBreak/>
              <w:t>36047024500</w:t>
            </w:r>
          </w:p>
        </w:tc>
        <w:tc>
          <w:tcPr>
            <w:tcW w:w="751" w:type="dxa"/>
            <w:noWrap/>
            <w:hideMark/>
          </w:tcPr>
          <w:p w14:paraId="0485865A"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Kings</w:t>
            </w:r>
          </w:p>
        </w:tc>
        <w:tc>
          <w:tcPr>
            <w:tcW w:w="943" w:type="dxa"/>
            <w:noWrap/>
            <w:hideMark/>
          </w:tcPr>
          <w:p w14:paraId="117FD974"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Brooklyn</w:t>
            </w:r>
          </w:p>
        </w:tc>
        <w:tc>
          <w:tcPr>
            <w:tcW w:w="872" w:type="dxa"/>
            <w:noWrap/>
            <w:hideMark/>
          </w:tcPr>
          <w:p w14:paraId="70C5F7CD"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1125</w:t>
            </w:r>
          </w:p>
        </w:tc>
        <w:tc>
          <w:tcPr>
            <w:tcW w:w="1437" w:type="dxa"/>
            <w:noWrap/>
            <w:hideMark/>
          </w:tcPr>
          <w:p w14:paraId="75C06A4E"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0.291829</w:t>
            </w:r>
          </w:p>
        </w:tc>
        <w:tc>
          <w:tcPr>
            <w:tcW w:w="752" w:type="dxa"/>
            <w:noWrap/>
            <w:hideMark/>
          </w:tcPr>
          <w:p w14:paraId="71BB35D5"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3855</w:t>
            </w:r>
          </w:p>
        </w:tc>
        <w:tc>
          <w:tcPr>
            <w:tcW w:w="752" w:type="dxa"/>
            <w:noWrap/>
            <w:hideMark/>
          </w:tcPr>
          <w:p w14:paraId="360D2431"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3.9</w:t>
            </w:r>
          </w:p>
        </w:tc>
        <w:tc>
          <w:tcPr>
            <w:tcW w:w="752" w:type="dxa"/>
            <w:noWrap/>
            <w:hideMark/>
          </w:tcPr>
          <w:p w14:paraId="3132305D"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74.9</w:t>
            </w:r>
          </w:p>
        </w:tc>
        <w:tc>
          <w:tcPr>
            <w:tcW w:w="752" w:type="dxa"/>
            <w:noWrap/>
            <w:hideMark/>
          </w:tcPr>
          <w:p w14:paraId="6D761AFA"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4.7</w:t>
            </w:r>
          </w:p>
        </w:tc>
        <w:tc>
          <w:tcPr>
            <w:tcW w:w="752" w:type="dxa"/>
            <w:noWrap/>
            <w:hideMark/>
          </w:tcPr>
          <w:p w14:paraId="66F5D5B0"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13.6</w:t>
            </w:r>
          </w:p>
        </w:tc>
        <w:tc>
          <w:tcPr>
            <w:tcW w:w="239" w:type="dxa"/>
            <w:noWrap/>
            <w:hideMark/>
          </w:tcPr>
          <w:p w14:paraId="0013BE4C"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51605</w:t>
            </w:r>
          </w:p>
        </w:tc>
      </w:tr>
      <w:tr w:rsidR="00EB7C55" w:rsidRPr="00EB7C55" w14:paraId="455873BF" w14:textId="77777777" w:rsidTr="00E359EF">
        <w:trPr>
          <w:trHeight w:val="288"/>
        </w:trPr>
        <w:tc>
          <w:tcPr>
            <w:cnfStyle w:val="001000000000" w:firstRow="0" w:lastRow="0" w:firstColumn="1" w:lastColumn="0" w:oddVBand="0" w:evenVBand="0" w:oddHBand="0" w:evenHBand="0" w:firstRowFirstColumn="0" w:firstRowLastColumn="0" w:lastRowFirstColumn="0" w:lastRowLastColumn="0"/>
            <w:tcW w:w="1109" w:type="dxa"/>
            <w:noWrap/>
            <w:hideMark/>
          </w:tcPr>
          <w:p w14:paraId="6A570E4B" w14:textId="77777777" w:rsidR="00EB7C55" w:rsidRPr="00E359EF" w:rsidRDefault="00EB7C55" w:rsidP="00EB7C55">
            <w:pPr>
              <w:ind w:left="0" w:firstLine="0"/>
              <w:rPr>
                <w:sz w:val="16"/>
              </w:rPr>
            </w:pPr>
            <w:r w:rsidRPr="00E359EF">
              <w:rPr>
                <w:sz w:val="16"/>
              </w:rPr>
              <w:t>36005033400</w:t>
            </w:r>
          </w:p>
        </w:tc>
        <w:tc>
          <w:tcPr>
            <w:tcW w:w="751" w:type="dxa"/>
            <w:noWrap/>
            <w:hideMark/>
          </w:tcPr>
          <w:p w14:paraId="28CC4741"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Bronx</w:t>
            </w:r>
          </w:p>
        </w:tc>
        <w:tc>
          <w:tcPr>
            <w:tcW w:w="943" w:type="dxa"/>
            <w:noWrap/>
            <w:hideMark/>
          </w:tcPr>
          <w:p w14:paraId="3FD6617B"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Bronx</w:t>
            </w:r>
          </w:p>
        </w:tc>
        <w:tc>
          <w:tcPr>
            <w:tcW w:w="872" w:type="dxa"/>
            <w:noWrap/>
            <w:hideMark/>
          </w:tcPr>
          <w:p w14:paraId="1E666F7F"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331</w:t>
            </w:r>
          </w:p>
        </w:tc>
        <w:tc>
          <w:tcPr>
            <w:tcW w:w="1437" w:type="dxa"/>
            <w:noWrap/>
            <w:hideMark/>
          </w:tcPr>
          <w:p w14:paraId="5AD01D5F"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0.229702</w:t>
            </w:r>
          </w:p>
        </w:tc>
        <w:tc>
          <w:tcPr>
            <w:tcW w:w="752" w:type="dxa"/>
            <w:noWrap/>
            <w:hideMark/>
          </w:tcPr>
          <w:p w14:paraId="7D03B53A"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1441</w:t>
            </w:r>
          </w:p>
        </w:tc>
        <w:tc>
          <w:tcPr>
            <w:tcW w:w="752" w:type="dxa"/>
            <w:noWrap/>
            <w:hideMark/>
          </w:tcPr>
          <w:p w14:paraId="124C6B9B"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60.7</w:t>
            </w:r>
          </w:p>
        </w:tc>
        <w:tc>
          <w:tcPr>
            <w:tcW w:w="752" w:type="dxa"/>
            <w:noWrap/>
            <w:hideMark/>
          </w:tcPr>
          <w:p w14:paraId="18C8E4C4"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26.2</w:t>
            </w:r>
          </w:p>
        </w:tc>
        <w:tc>
          <w:tcPr>
            <w:tcW w:w="752" w:type="dxa"/>
            <w:noWrap/>
            <w:hideMark/>
          </w:tcPr>
          <w:p w14:paraId="6DFCE34E"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3.2</w:t>
            </w:r>
          </w:p>
        </w:tc>
        <w:tc>
          <w:tcPr>
            <w:tcW w:w="752" w:type="dxa"/>
            <w:noWrap/>
            <w:hideMark/>
          </w:tcPr>
          <w:p w14:paraId="19A918B5"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10</w:t>
            </w:r>
          </w:p>
        </w:tc>
        <w:tc>
          <w:tcPr>
            <w:tcW w:w="239" w:type="dxa"/>
            <w:noWrap/>
            <w:hideMark/>
          </w:tcPr>
          <w:p w14:paraId="0725847D"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45739</w:t>
            </w:r>
          </w:p>
        </w:tc>
      </w:tr>
      <w:tr w:rsidR="00EB7C55" w:rsidRPr="00EB7C55" w14:paraId="07B6C49C" w14:textId="77777777" w:rsidTr="00E359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9" w:type="dxa"/>
            <w:noWrap/>
            <w:hideMark/>
          </w:tcPr>
          <w:p w14:paraId="6D5D3309" w14:textId="77777777" w:rsidR="00EB7C55" w:rsidRPr="00E359EF" w:rsidRDefault="00EB7C55" w:rsidP="00EB7C55">
            <w:pPr>
              <w:ind w:left="0" w:firstLine="0"/>
              <w:rPr>
                <w:sz w:val="16"/>
              </w:rPr>
            </w:pPr>
            <w:r w:rsidRPr="00E359EF">
              <w:rPr>
                <w:sz w:val="16"/>
              </w:rPr>
              <w:t>36061010100</w:t>
            </w:r>
          </w:p>
        </w:tc>
        <w:tc>
          <w:tcPr>
            <w:tcW w:w="751" w:type="dxa"/>
            <w:noWrap/>
            <w:hideMark/>
          </w:tcPr>
          <w:p w14:paraId="2B7BD981"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New York</w:t>
            </w:r>
          </w:p>
        </w:tc>
        <w:tc>
          <w:tcPr>
            <w:tcW w:w="943" w:type="dxa"/>
            <w:noWrap/>
            <w:hideMark/>
          </w:tcPr>
          <w:p w14:paraId="4953FFCE"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Manhattan</w:t>
            </w:r>
          </w:p>
        </w:tc>
        <w:tc>
          <w:tcPr>
            <w:tcW w:w="872" w:type="dxa"/>
            <w:noWrap/>
            <w:hideMark/>
          </w:tcPr>
          <w:p w14:paraId="368968CA"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285</w:t>
            </w:r>
          </w:p>
        </w:tc>
        <w:tc>
          <w:tcPr>
            <w:tcW w:w="1437" w:type="dxa"/>
            <w:noWrap/>
            <w:hideMark/>
          </w:tcPr>
          <w:p w14:paraId="5085D6E3"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0.22637</w:t>
            </w:r>
          </w:p>
        </w:tc>
        <w:tc>
          <w:tcPr>
            <w:tcW w:w="752" w:type="dxa"/>
            <w:noWrap/>
            <w:hideMark/>
          </w:tcPr>
          <w:p w14:paraId="3991A393"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1259</w:t>
            </w:r>
          </w:p>
        </w:tc>
        <w:tc>
          <w:tcPr>
            <w:tcW w:w="752" w:type="dxa"/>
            <w:noWrap/>
            <w:hideMark/>
          </w:tcPr>
          <w:p w14:paraId="233D0177"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5.8</w:t>
            </w:r>
          </w:p>
        </w:tc>
        <w:tc>
          <w:tcPr>
            <w:tcW w:w="752" w:type="dxa"/>
            <w:noWrap/>
            <w:hideMark/>
          </w:tcPr>
          <w:p w14:paraId="766DFB82"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4.7</w:t>
            </w:r>
          </w:p>
        </w:tc>
        <w:tc>
          <w:tcPr>
            <w:tcW w:w="752" w:type="dxa"/>
            <w:noWrap/>
            <w:hideMark/>
          </w:tcPr>
          <w:p w14:paraId="74569CCA"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34.6</w:t>
            </w:r>
          </w:p>
        </w:tc>
        <w:tc>
          <w:tcPr>
            <w:tcW w:w="752" w:type="dxa"/>
            <w:noWrap/>
            <w:hideMark/>
          </w:tcPr>
          <w:p w14:paraId="39C9E73F"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52.3</w:t>
            </w:r>
          </w:p>
        </w:tc>
        <w:tc>
          <w:tcPr>
            <w:tcW w:w="239" w:type="dxa"/>
            <w:noWrap/>
            <w:hideMark/>
          </w:tcPr>
          <w:p w14:paraId="11B92B17"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159821</w:t>
            </w:r>
          </w:p>
        </w:tc>
      </w:tr>
      <w:tr w:rsidR="00EB7C55" w:rsidRPr="00EB7C55" w14:paraId="1801ED8E" w14:textId="77777777" w:rsidTr="00E359EF">
        <w:trPr>
          <w:trHeight w:val="288"/>
        </w:trPr>
        <w:tc>
          <w:tcPr>
            <w:cnfStyle w:val="001000000000" w:firstRow="0" w:lastRow="0" w:firstColumn="1" w:lastColumn="0" w:oddVBand="0" w:evenVBand="0" w:oddHBand="0" w:evenHBand="0" w:firstRowFirstColumn="0" w:firstRowLastColumn="0" w:lastRowFirstColumn="0" w:lastRowLastColumn="0"/>
            <w:tcW w:w="1109" w:type="dxa"/>
            <w:noWrap/>
            <w:hideMark/>
          </w:tcPr>
          <w:p w14:paraId="09A15171" w14:textId="77777777" w:rsidR="00EB7C55" w:rsidRPr="00E359EF" w:rsidRDefault="00EB7C55" w:rsidP="00EB7C55">
            <w:pPr>
              <w:ind w:left="0" w:firstLine="0"/>
              <w:rPr>
                <w:sz w:val="16"/>
              </w:rPr>
            </w:pPr>
            <w:r w:rsidRPr="00E359EF">
              <w:rPr>
                <w:sz w:val="16"/>
              </w:rPr>
              <w:t>36081008500</w:t>
            </w:r>
          </w:p>
        </w:tc>
        <w:tc>
          <w:tcPr>
            <w:tcW w:w="751" w:type="dxa"/>
            <w:noWrap/>
            <w:hideMark/>
          </w:tcPr>
          <w:p w14:paraId="0CBE1B72"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Queens</w:t>
            </w:r>
          </w:p>
        </w:tc>
        <w:tc>
          <w:tcPr>
            <w:tcW w:w="943" w:type="dxa"/>
            <w:noWrap/>
            <w:hideMark/>
          </w:tcPr>
          <w:p w14:paraId="742F8B26"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Queens</w:t>
            </w:r>
          </w:p>
        </w:tc>
        <w:tc>
          <w:tcPr>
            <w:tcW w:w="872" w:type="dxa"/>
            <w:noWrap/>
            <w:hideMark/>
          </w:tcPr>
          <w:p w14:paraId="5EFA2D7C"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256</w:t>
            </w:r>
          </w:p>
        </w:tc>
        <w:tc>
          <w:tcPr>
            <w:tcW w:w="1437" w:type="dxa"/>
            <w:noWrap/>
            <w:hideMark/>
          </w:tcPr>
          <w:p w14:paraId="3EAFD17A"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0.224956</w:t>
            </w:r>
          </w:p>
        </w:tc>
        <w:tc>
          <w:tcPr>
            <w:tcW w:w="752" w:type="dxa"/>
            <w:noWrap/>
            <w:hideMark/>
          </w:tcPr>
          <w:p w14:paraId="7A041094"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1138</w:t>
            </w:r>
          </w:p>
        </w:tc>
        <w:tc>
          <w:tcPr>
            <w:tcW w:w="752" w:type="dxa"/>
            <w:noWrap/>
            <w:hideMark/>
          </w:tcPr>
          <w:p w14:paraId="08FD071D"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43.6</w:t>
            </w:r>
          </w:p>
        </w:tc>
        <w:tc>
          <w:tcPr>
            <w:tcW w:w="752" w:type="dxa"/>
            <w:noWrap/>
            <w:hideMark/>
          </w:tcPr>
          <w:p w14:paraId="6E06950F"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2.3</w:t>
            </w:r>
          </w:p>
        </w:tc>
        <w:tc>
          <w:tcPr>
            <w:tcW w:w="752" w:type="dxa"/>
            <w:noWrap/>
            <w:hideMark/>
          </w:tcPr>
          <w:p w14:paraId="0D916321"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17.6</w:t>
            </w:r>
          </w:p>
        </w:tc>
        <w:tc>
          <w:tcPr>
            <w:tcW w:w="752" w:type="dxa"/>
            <w:noWrap/>
            <w:hideMark/>
          </w:tcPr>
          <w:p w14:paraId="1D949413"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28.5</w:t>
            </w:r>
          </w:p>
        </w:tc>
        <w:tc>
          <w:tcPr>
            <w:tcW w:w="239" w:type="dxa"/>
            <w:noWrap/>
            <w:hideMark/>
          </w:tcPr>
          <w:p w14:paraId="68016162"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34904</w:t>
            </w:r>
          </w:p>
        </w:tc>
      </w:tr>
      <w:tr w:rsidR="00EB7C55" w:rsidRPr="00EB7C55" w14:paraId="24B950DA" w14:textId="77777777" w:rsidTr="00E359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9" w:type="dxa"/>
            <w:noWrap/>
            <w:hideMark/>
          </w:tcPr>
          <w:p w14:paraId="1D032B38" w14:textId="77777777" w:rsidR="00EB7C55" w:rsidRPr="00E359EF" w:rsidRDefault="00EB7C55" w:rsidP="00EB7C55">
            <w:pPr>
              <w:ind w:left="0" w:firstLine="0"/>
              <w:rPr>
                <w:sz w:val="16"/>
              </w:rPr>
            </w:pPr>
            <w:r w:rsidRPr="00E359EF">
              <w:rPr>
                <w:sz w:val="16"/>
              </w:rPr>
              <w:t>36005040701</w:t>
            </w:r>
          </w:p>
        </w:tc>
        <w:tc>
          <w:tcPr>
            <w:tcW w:w="751" w:type="dxa"/>
            <w:noWrap/>
            <w:hideMark/>
          </w:tcPr>
          <w:p w14:paraId="1D9DB386"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Bronx</w:t>
            </w:r>
          </w:p>
        </w:tc>
        <w:tc>
          <w:tcPr>
            <w:tcW w:w="943" w:type="dxa"/>
            <w:noWrap/>
            <w:hideMark/>
          </w:tcPr>
          <w:p w14:paraId="45FCEDA7"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Bronx</w:t>
            </w:r>
          </w:p>
        </w:tc>
        <w:tc>
          <w:tcPr>
            <w:tcW w:w="872" w:type="dxa"/>
            <w:noWrap/>
            <w:hideMark/>
          </w:tcPr>
          <w:p w14:paraId="1335EE92"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695</w:t>
            </w:r>
          </w:p>
        </w:tc>
        <w:tc>
          <w:tcPr>
            <w:tcW w:w="1437" w:type="dxa"/>
            <w:noWrap/>
            <w:hideMark/>
          </w:tcPr>
          <w:p w14:paraId="170E14C8"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0.217664</w:t>
            </w:r>
          </w:p>
        </w:tc>
        <w:tc>
          <w:tcPr>
            <w:tcW w:w="752" w:type="dxa"/>
            <w:noWrap/>
            <w:hideMark/>
          </w:tcPr>
          <w:p w14:paraId="124009E9"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3193</w:t>
            </w:r>
          </w:p>
        </w:tc>
        <w:tc>
          <w:tcPr>
            <w:tcW w:w="752" w:type="dxa"/>
            <w:noWrap/>
            <w:hideMark/>
          </w:tcPr>
          <w:p w14:paraId="3DC8ED89"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72.1</w:t>
            </w:r>
          </w:p>
        </w:tc>
        <w:tc>
          <w:tcPr>
            <w:tcW w:w="752" w:type="dxa"/>
            <w:noWrap/>
            <w:hideMark/>
          </w:tcPr>
          <w:p w14:paraId="604D7BF5"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19.2</w:t>
            </w:r>
          </w:p>
        </w:tc>
        <w:tc>
          <w:tcPr>
            <w:tcW w:w="752" w:type="dxa"/>
            <w:noWrap/>
            <w:hideMark/>
          </w:tcPr>
          <w:p w14:paraId="17994205"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1.2</w:t>
            </w:r>
          </w:p>
        </w:tc>
        <w:tc>
          <w:tcPr>
            <w:tcW w:w="752" w:type="dxa"/>
            <w:noWrap/>
            <w:hideMark/>
          </w:tcPr>
          <w:p w14:paraId="6D866F63"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4.2</w:t>
            </w:r>
          </w:p>
        </w:tc>
        <w:tc>
          <w:tcPr>
            <w:tcW w:w="239" w:type="dxa"/>
            <w:noWrap/>
            <w:hideMark/>
          </w:tcPr>
          <w:p w14:paraId="596C244C" w14:textId="77777777" w:rsidR="00EB7C55" w:rsidRPr="00E359EF" w:rsidRDefault="00EB7C55" w:rsidP="00EB7C55">
            <w:pPr>
              <w:ind w:left="0" w:firstLine="0"/>
              <w:cnfStyle w:val="000000100000" w:firstRow="0" w:lastRow="0" w:firstColumn="0" w:lastColumn="0" w:oddVBand="0" w:evenVBand="0" w:oddHBand="1" w:evenHBand="0" w:firstRowFirstColumn="0" w:firstRowLastColumn="0" w:lastRowFirstColumn="0" w:lastRowLastColumn="0"/>
              <w:rPr>
                <w:sz w:val="16"/>
              </w:rPr>
            </w:pPr>
            <w:r w:rsidRPr="00E359EF">
              <w:rPr>
                <w:sz w:val="16"/>
              </w:rPr>
              <w:t>30354</w:t>
            </w:r>
          </w:p>
        </w:tc>
      </w:tr>
      <w:tr w:rsidR="00EB7C55" w:rsidRPr="00EB7C55" w14:paraId="1DA68B4F" w14:textId="77777777" w:rsidTr="00E359EF">
        <w:trPr>
          <w:trHeight w:val="288"/>
        </w:trPr>
        <w:tc>
          <w:tcPr>
            <w:cnfStyle w:val="001000000000" w:firstRow="0" w:lastRow="0" w:firstColumn="1" w:lastColumn="0" w:oddVBand="0" w:evenVBand="0" w:oddHBand="0" w:evenHBand="0" w:firstRowFirstColumn="0" w:firstRowLastColumn="0" w:lastRowFirstColumn="0" w:lastRowLastColumn="0"/>
            <w:tcW w:w="1109" w:type="dxa"/>
            <w:noWrap/>
            <w:hideMark/>
          </w:tcPr>
          <w:p w14:paraId="745F7B7B" w14:textId="77777777" w:rsidR="00EB7C55" w:rsidRPr="00E359EF" w:rsidRDefault="00EB7C55" w:rsidP="00EB7C55">
            <w:pPr>
              <w:ind w:left="0" w:firstLine="0"/>
              <w:rPr>
                <w:sz w:val="16"/>
              </w:rPr>
            </w:pPr>
            <w:r w:rsidRPr="00E359EF">
              <w:rPr>
                <w:sz w:val="16"/>
              </w:rPr>
              <w:t>36005017701</w:t>
            </w:r>
          </w:p>
        </w:tc>
        <w:tc>
          <w:tcPr>
            <w:tcW w:w="751" w:type="dxa"/>
            <w:noWrap/>
            <w:hideMark/>
          </w:tcPr>
          <w:p w14:paraId="0E11180B"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Bronx</w:t>
            </w:r>
          </w:p>
        </w:tc>
        <w:tc>
          <w:tcPr>
            <w:tcW w:w="943" w:type="dxa"/>
            <w:noWrap/>
            <w:hideMark/>
          </w:tcPr>
          <w:p w14:paraId="40D4294D"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Bronx</w:t>
            </w:r>
          </w:p>
        </w:tc>
        <w:tc>
          <w:tcPr>
            <w:tcW w:w="872" w:type="dxa"/>
            <w:noWrap/>
            <w:hideMark/>
          </w:tcPr>
          <w:p w14:paraId="26413781"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1074</w:t>
            </w:r>
          </w:p>
        </w:tc>
        <w:tc>
          <w:tcPr>
            <w:tcW w:w="1437" w:type="dxa"/>
            <w:noWrap/>
            <w:hideMark/>
          </w:tcPr>
          <w:p w14:paraId="2EFB231C"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0.217145</w:t>
            </w:r>
          </w:p>
        </w:tc>
        <w:tc>
          <w:tcPr>
            <w:tcW w:w="752" w:type="dxa"/>
            <w:noWrap/>
            <w:hideMark/>
          </w:tcPr>
          <w:p w14:paraId="737EBB71"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4946</w:t>
            </w:r>
          </w:p>
        </w:tc>
        <w:tc>
          <w:tcPr>
            <w:tcW w:w="752" w:type="dxa"/>
            <w:noWrap/>
            <w:hideMark/>
          </w:tcPr>
          <w:p w14:paraId="5FE9C8D2"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62.6</w:t>
            </w:r>
          </w:p>
        </w:tc>
        <w:tc>
          <w:tcPr>
            <w:tcW w:w="752" w:type="dxa"/>
            <w:noWrap/>
            <w:hideMark/>
          </w:tcPr>
          <w:p w14:paraId="26CA1A59"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35.7</w:t>
            </w:r>
          </w:p>
        </w:tc>
        <w:tc>
          <w:tcPr>
            <w:tcW w:w="752" w:type="dxa"/>
            <w:noWrap/>
            <w:hideMark/>
          </w:tcPr>
          <w:p w14:paraId="32619E0D"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0.2</w:t>
            </w:r>
          </w:p>
        </w:tc>
        <w:tc>
          <w:tcPr>
            <w:tcW w:w="752" w:type="dxa"/>
            <w:noWrap/>
            <w:hideMark/>
          </w:tcPr>
          <w:p w14:paraId="65F92AC4" w14:textId="77777777" w:rsidR="00EB7C55" w:rsidRPr="00E359EF" w:rsidRDefault="00EB7C55" w:rsidP="00EB7C55">
            <w:pPr>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1.2</w:t>
            </w:r>
          </w:p>
        </w:tc>
        <w:tc>
          <w:tcPr>
            <w:tcW w:w="239" w:type="dxa"/>
            <w:noWrap/>
            <w:hideMark/>
          </w:tcPr>
          <w:p w14:paraId="22EA9D70" w14:textId="77777777" w:rsidR="00EB7C55" w:rsidRPr="00E359EF" w:rsidRDefault="00EB7C55" w:rsidP="00E359EF">
            <w:pPr>
              <w:keepNext/>
              <w:ind w:left="0" w:firstLine="0"/>
              <w:cnfStyle w:val="000000000000" w:firstRow="0" w:lastRow="0" w:firstColumn="0" w:lastColumn="0" w:oddVBand="0" w:evenVBand="0" w:oddHBand="0" w:evenHBand="0" w:firstRowFirstColumn="0" w:firstRowLastColumn="0" w:lastRowFirstColumn="0" w:lastRowLastColumn="0"/>
              <w:rPr>
                <w:sz w:val="16"/>
              </w:rPr>
            </w:pPr>
            <w:r w:rsidRPr="00E359EF">
              <w:rPr>
                <w:sz w:val="16"/>
              </w:rPr>
              <w:t>25022</w:t>
            </w:r>
          </w:p>
        </w:tc>
      </w:tr>
    </w:tbl>
    <w:p w14:paraId="672BC83A" w14:textId="1230B40B" w:rsidR="00EB7C55" w:rsidRDefault="00E359EF" w:rsidP="00E359EF">
      <w:pPr>
        <w:pStyle w:val="Caption"/>
      </w:pPr>
      <w:r>
        <w:t xml:space="preserve">Table </w:t>
      </w:r>
      <w:fldSimple w:instr=" SEQ Table \* ARABIC ">
        <w:r>
          <w:rPr>
            <w:noProof/>
          </w:rPr>
          <w:t>3</w:t>
        </w:r>
      </w:fldSimple>
      <w:r>
        <w:t xml:space="preserve">: Demographics of top </w:t>
      </w:r>
      <w:r w:rsidRPr="006068CD">
        <w:t>census tracts</w:t>
      </w:r>
      <w:r>
        <w:t xml:space="preserve"> by noise complaints per capita</w:t>
      </w:r>
    </w:p>
    <w:p w14:paraId="6315655D" w14:textId="242AE9D7" w:rsidR="00E359EF" w:rsidRPr="000F51B5" w:rsidRDefault="00EB7C55" w:rsidP="00467848">
      <w:pPr>
        <w:ind w:left="0" w:firstLine="0"/>
      </w:pPr>
      <w:r>
        <w:t>Census tracts that have extremely high incomes, have the highest noise complaints per capita. This makes</w:t>
      </w:r>
      <w:r w:rsidR="00E359EF">
        <w:t xml:space="preserve"> given that expensive neighborhoods are quieter than busy neighborhoods with a lot of foot traffic.</w:t>
      </w:r>
    </w:p>
    <w:p w14:paraId="1BB7C518" w14:textId="46DE85CA" w:rsidR="00E359EF" w:rsidRDefault="00E359EF" w:rsidP="00467848">
      <w:pPr>
        <w:ind w:left="0" w:firstLine="0"/>
        <w:rPr>
          <w:b/>
          <w:i/>
        </w:rPr>
      </w:pPr>
      <w:r w:rsidRPr="00E359EF">
        <w:rPr>
          <w:b/>
          <w:i/>
        </w:rPr>
        <w:t>Conclusion</w:t>
      </w:r>
    </w:p>
    <w:p w14:paraId="61BF6A87" w14:textId="308315E2" w:rsidR="00E359EF" w:rsidRDefault="00E359EF" w:rsidP="00467848">
      <w:pPr>
        <w:ind w:left="0" w:firstLine="0"/>
      </w:pPr>
      <w:r>
        <w:tab/>
        <w:t xml:space="preserve">After analysis, we can make the following </w:t>
      </w:r>
      <w:r w:rsidR="008E5825">
        <w:t xml:space="preserve">conclusions </w:t>
      </w:r>
      <w:r>
        <w:t>about noise complaints in New York City during 2016:</w:t>
      </w:r>
    </w:p>
    <w:p w14:paraId="7B1AA0D1" w14:textId="2FC31724" w:rsidR="00E359EF" w:rsidRDefault="00E359EF" w:rsidP="00E359EF">
      <w:pPr>
        <w:pStyle w:val="ListParagraph"/>
        <w:numPr>
          <w:ilvl w:val="0"/>
          <w:numId w:val="6"/>
        </w:numPr>
      </w:pPr>
      <w:r>
        <w:t>Noise complaints occur most from May – Early September. This is due to the many holidays and events (Memorial Day, 4</w:t>
      </w:r>
      <w:r w:rsidRPr="00E359EF">
        <w:rPr>
          <w:vertAlign w:val="superscript"/>
        </w:rPr>
        <w:t>th</w:t>
      </w:r>
      <w:r>
        <w:t xml:space="preserve"> of July, Labor Day, Pride Festival) that take place during the summer months in New York City</w:t>
      </w:r>
    </w:p>
    <w:p w14:paraId="6A5B9977" w14:textId="7D7F2E1C" w:rsidR="00E359EF" w:rsidRDefault="00E359EF" w:rsidP="00E359EF">
      <w:pPr>
        <w:pStyle w:val="ListParagraph"/>
        <w:numPr>
          <w:ilvl w:val="0"/>
          <w:numId w:val="6"/>
        </w:numPr>
      </w:pPr>
      <w:r>
        <w:t xml:space="preserve">Not surprisingly, noise complaints occur most in the late night/early hours on the weekend. </w:t>
      </w:r>
      <w:r w:rsidR="008E5825">
        <w:t>This is a time when most people are either socializing or sleeping. Any disturbances to the latter lead to complaints.</w:t>
      </w:r>
    </w:p>
    <w:p w14:paraId="50D716A0" w14:textId="6E4B976A" w:rsidR="00E359EF" w:rsidRDefault="00E359EF" w:rsidP="00E359EF">
      <w:pPr>
        <w:pStyle w:val="ListParagraph"/>
        <w:numPr>
          <w:ilvl w:val="0"/>
          <w:numId w:val="6"/>
        </w:numPr>
      </w:pPr>
      <w:r>
        <w:t xml:space="preserve">Nearly two-thirds of noise complaints called in </w:t>
      </w:r>
      <w:r w:rsidR="008E5825">
        <w:t>complain about noise coming from Residential Buildings/Houses. Add in the 19% of noise complaints from streets/sidewalks and more than 85% of noise complaints come a home or potentially outside of a place of residence.</w:t>
      </w:r>
    </w:p>
    <w:p w14:paraId="16EAA6C5" w14:textId="44DB3AB8" w:rsidR="008E5825" w:rsidRDefault="008E5825" w:rsidP="00E359EF">
      <w:pPr>
        <w:pStyle w:val="ListParagraph"/>
        <w:numPr>
          <w:ilvl w:val="0"/>
          <w:numId w:val="6"/>
        </w:numPr>
      </w:pPr>
      <w:r>
        <w:t>Manhattan residents are most likely of any Borough to call in a noise complaint. Staten Island is least likely. This tells us that either Staten Islanders are passive and do not call in noise or maybe loud social gatherings do not happen as often as they do in other boroughs such as Manhattan.  Therefore, fewer opportunities to phone in noise complaints. My money is on the latter.</w:t>
      </w:r>
    </w:p>
    <w:p w14:paraId="12832F64" w14:textId="775C7663" w:rsidR="008E5825" w:rsidRPr="00E359EF" w:rsidRDefault="008E5825" w:rsidP="00E359EF">
      <w:pPr>
        <w:pStyle w:val="ListParagraph"/>
        <w:numPr>
          <w:ilvl w:val="0"/>
          <w:numId w:val="6"/>
        </w:numPr>
      </w:pPr>
      <w:r>
        <w:t xml:space="preserve">The top census tracts in terms of noise complaints per capita </w:t>
      </w:r>
      <w:r w:rsidR="000F51B5">
        <w:t>are from areas with high household incomes. This could be because affluent neighborhoods have less people out in the early hours.</w:t>
      </w:r>
    </w:p>
    <w:p w14:paraId="29238B7D" w14:textId="77777777" w:rsidR="00E359EF" w:rsidRPr="00E359EF" w:rsidRDefault="00E359EF" w:rsidP="00467848">
      <w:pPr>
        <w:ind w:left="0" w:firstLine="0"/>
        <w:rPr>
          <w:b/>
          <w:i/>
        </w:rPr>
      </w:pPr>
    </w:p>
    <w:p w14:paraId="1630FE84" w14:textId="7B8644DB" w:rsidR="00B732F2" w:rsidRDefault="00B732F2" w:rsidP="00467848">
      <w:pPr>
        <w:ind w:left="0" w:firstLine="0"/>
      </w:pPr>
    </w:p>
    <w:p w14:paraId="65D84036" w14:textId="057A94CA" w:rsidR="00B732F2" w:rsidRDefault="00B732F2" w:rsidP="00467848">
      <w:pPr>
        <w:ind w:left="0" w:firstLine="0"/>
      </w:pPr>
    </w:p>
    <w:p w14:paraId="6FE574FF" w14:textId="532E47C9" w:rsidR="00B732F2" w:rsidRDefault="00B732F2" w:rsidP="00467848">
      <w:pPr>
        <w:ind w:left="0" w:firstLine="0"/>
      </w:pPr>
    </w:p>
    <w:p w14:paraId="609E29A2" w14:textId="52812685" w:rsidR="00B732F2" w:rsidRDefault="00B732F2" w:rsidP="00467848">
      <w:pPr>
        <w:ind w:left="0" w:firstLine="0"/>
      </w:pPr>
    </w:p>
    <w:p w14:paraId="32F97BE9" w14:textId="41EC1FB6" w:rsidR="00B732F2" w:rsidRDefault="00B732F2" w:rsidP="00467848">
      <w:pPr>
        <w:ind w:left="0" w:firstLine="0"/>
      </w:pPr>
    </w:p>
    <w:p w14:paraId="44B32094" w14:textId="04F67D0C" w:rsidR="00632416" w:rsidRDefault="00632416" w:rsidP="00632416">
      <w:pPr>
        <w:ind w:left="0" w:firstLine="720"/>
      </w:pPr>
    </w:p>
    <w:sectPr w:rsidR="006324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B7400" w14:textId="77777777" w:rsidR="000034F0" w:rsidRDefault="000034F0" w:rsidP="005322A7">
      <w:pPr>
        <w:spacing w:after="0"/>
      </w:pPr>
      <w:r>
        <w:separator/>
      </w:r>
    </w:p>
  </w:endnote>
  <w:endnote w:type="continuationSeparator" w:id="0">
    <w:p w14:paraId="1986CC63" w14:textId="77777777" w:rsidR="000034F0" w:rsidRDefault="000034F0" w:rsidP="005322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85DB7" w14:textId="77777777" w:rsidR="000034F0" w:rsidRDefault="000034F0" w:rsidP="005322A7">
      <w:pPr>
        <w:spacing w:after="0"/>
      </w:pPr>
      <w:r>
        <w:separator/>
      </w:r>
    </w:p>
  </w:footnote>
  <w:footnote w:type="continuationSeparator" w:id="0">
    <w:p w14:paraId="2F9BFB44" w14:textId="77777777" w:rsidR="000034F0" w:rsidRDefault="000034F0" w:rsidP="005322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5589B"/>
    <w:multiLevelType w:val="hybridMultilevel"/>
    <w:tmpl w:val="172E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E7AD3"/>
    <w:multiLevelType w:val="hybridMultilevel"/>
    <w:tmpl w:val="636488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52699C"/>
    <w:multiLevelType w:val="hybridMultilevel"/>
    <w:tmpl w:val="9D3C854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C57315"/>
    <w:multiLevelType w:val="hybridMultilevel"/>
    <w:tmpl w:val="786C65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EA33A4"/>
    <w:multiLevelType w:val="hybridMultilevel"/>
    <w:tmpl w:val="79202E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C0C66"/>
    <w:multiLevelType w:val="hybridMultilevel"/>
    <w:tmpl w:val="79202E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EA"/>
    <w:rsid w:val="000034F0"/>
    <w:rsid w:val="00026332"/>
    <w:rsid w:val="00035D18"/>
    <w:rsid w:val="00050BEB"/>
    <w:rsid w:val="000649B2"/>
    <w:rsid w:val="000834EE"/>
    <w:rsid w:val="00085392"/>
    <w:rsid w:val="000E7A57"/>
    <w:rsid w:val="000F4C3D"/>
    <w:rsid w:val="000F51B5"/>
    <w:rsid w:val="0010498A"/>
    <w:rsid w:val="0011425D"/>
    <w:rsid w:val="00140E10"/>
    <w:rsid w:val="001A044E"/>
    <w:rsid w:val="001F02EC"/>
    <w:rsid w:val="002213E3"/>
    <w:rsid w:val="002539C1"/>
    <w:rsid w:val="00271159"/>
    <w:rsid w:val="002A0767"/>
    <w:rsid w:val="002A2DF4"/>
    <w:rsid w:val="002C0410"/>
    <w:rsid w:val="002D13BB"/>
    <w:rsid w:val="003244C3"/>
    <w:rsid w:val="0038338B"/>
    <w:rsid w:val="00387667"/>
    <w:rsid w:val="003C4B3B"/>
    <w:rsid w:val="003D6B79"/>
    <w:rsid w:val="00467848"/>
    <w:rsid w:val="00473A0F"/>
    <w:rsid w:val="004809F7"/>
    <w:rsid w:val="004D42AA"/>
    <w:rsid w:val="00510E1D"/>
    <w:rsid w:val="005322A7"/>
    <w:rsid w:val="00557D6F"/>
    <w:rsid w:val="005A4514"/>
    <w:rsid w:val="005E1757"/>
    <w:rsid w:val="00610A00"/>
    <w:rsid w:val="00632416"/>
    <w:rsid w:val="006332A6"/>
    <w:rsid w:val="0064769E"/>
    <w:rsid w:val="006832C5"/>
    <w:rsid w:val="0071345C"/>
    <w:rsid w:val="007474D8"/>
    <w:rsid w:val="007907B0"/>
    <w:rsid w:val="007C5323"/>
    <w:rsid w:val="00805F88"/>
    <w:rsid w:val="00892031"/>
    <w:rsid w:val="008B3D13"/>
    <w:rsid w:val="008E4D01"/>
    <w:rsid w:val="008E5825"/>
    <w:rsid w:val="0091561C"/>
    <w:rsid w:val="00916F54"/>
    <w:rsid w:val="00963EA7"/>
    <w:rsid w:val="00996399"/>
    <w:rsid w:val="00A02B47"/>
    <w:rsid w:val="00A07421"/>
    <w:rsid w:val="00A6697A"/>
    <w:rsid w:val="00A92AB9"/>
    <w:rsid w:val="00AF2AA0"/>
    <w:rsid w:val="00B5036C"/>
    <w:rsid w:val="00B732F2"/>
    <w:rsid w:val="00BD79D8"/>
    <w:rsid w:val="00C04812"/>
    <w:rsid w:val="00C12AA2"/>
    <w:rsid w:val="00C30B92"/>
    <w:rsid w:val="00C528EA"/>
    <w:rsid w:val="00CB3864"/>
    <w:rsid w:val="00D445AD"/>
    <w:rsid w:val="00E359EF"/>
    <w:rsid w:val="00E41D00"/>
    <w:rsid w:val="00EB7C55"/>
    <w:rsid w:val="00F409AB"/>
    <w:rsid w:val="00F938C4"/>
    <w:rsid w:val="00FD4FB8"/>
    <w:rsid w:val="00FE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9DD5"/>
  <w15:chartTrackingRefBased/>
  <w15:docId w15:val="{93B03186-8628-4F55-9081-CCDBFEDF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ind w:left="144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332"/>
    <w:pPr>
      <w:ind w:left="720"/>
      <w:contextualSpacing/>
    </w:pPr>
  </w:style>
  <w:style w:type="paragraph" w:styleId="Caption">
    <w:name w:val="caption"/>
    <w:basedOn w:val="Normal"/>
    <w:next w:val="Normal"/>
    <w:uiPriority w:val="35"/>
    <w:unhideWhenUsed/>
    <w:qFormat/>
    <w:rsid w:val="0064769E"/>
    <w:pPr>
      <w:spacing w:after="200"/>
    </w:pPr>
    <w:rPr>
      <w:i/>
      <w:iCs/>
      <w:color w:val="44546A" w:themeColor="text2"/>
      <w:sz w:val="18"/>
      <w:szCs w:val="18"/>
    </w:rPr>
  </w:style>
  <w:style w:type="table" w:styleId="TableGrid">
    <w:name w:val="Table Grid"/>
    <w:basedOn w:val="TableNormal"/>
    <w:uiPriority w:val="39"/>
    <w:rsid w:val="005E175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E1757"/>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322A7"/>
    <w:pPr>
      <w:tabs>
        <w:tab w:val="center" w:pos="4680"/>
        <w:tab w:val="right" w:pos="9360"/>
      </w:tabs>
      <w:spacing w:after="0"/>
    </w:pPr>
  </w:style>
  <w:style w:type="character" w:customStyle="1" w:styleId="HeaderChar">
    <w:name w:val="Header Char"/>
    <w:basedOn w:val="DefaultParagraphFont"/>
    <w:link w:val="Header"/>
    <w:uiPriority w:val="99"/>
    <w:rsid w:val="005322A7"/>
  </w:style>
  <w:style w:type="paragraph" w:styleId="Footer">
    <w:name w:val="footer"/>
    <w:basedOn w:val="Normal"/>
    <w:link w:val="FooterChar"/>
    <w:uiPriority w:val="99"/>
    <w:unhideWhenUsed/>
    <w:rsid w:val="005322A7"/>
    <w:pPr>
      <w:tabs>
        <w:tab w:val="center" w:pos="4680"/>
        <w:tab w:val="right" w:pos="9360"/>
      </w:tabs>
      <w:spacing w:after="0"/>
    </w:pPr>
  </w:style>
  <w:style w:type="character" w:customStyle="1" w:styleId="FooterChar">
    <w:name w:val="Footer Char"/>
    <w:basedOn w:val="DefaultParagraphFont"/>
    <w:link w:val="Footer"/>
    <w:uiPriority w:val="99"/>
    <w:rsid w:val="005322A7"/>
  </w:style>
  <w:style w:type="character" w:styleId="Hyperlink">
    <w:name w:val="Hyperlink"/>
    <w:basedOn w:val="DefaultParagraphFont"/>
    <w:uiPriority w:val="99"/>
    <w:unhideWhenUsed/>
    <w:rsid w:val="00916F54"/>
    <w:rPr>
      <w:color w:val="0563C1" w:themeColor="hyperlink"/>
      <w:u w:val="single"/>
    </w:rPr>
  </w:style>
  <w:style w:type="character" w:styleId="UnresolvedMention">
    <w:name w:val="Unresolved Mention"/>
    <w:basedOn w:val="DefaultParagraphFont"/>
    <w:uiPriority w:val="99"/>
    <w:semiHidden/>
    <w:unhideWhenUsed/>
    <w:rsid w:val="00916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864308">
      <w:bodyDiv w:val="1"/>
      <w:marLeft w:val="0"/>
      <w:marRight w:val="0"/>
      <w:marTop w:val="0"/>
      <w:marBottom w:val="0"/>
      <w:divBdr>
        <w:top w:val="none" w:sz="0" w:space="0" w:color="auto"/>
        <w:left w:val="none" w:sz="0" w:space="0" w:color="auto"/>
        <w:bottom w:val="none" w:sz="0" w:space="0" w:color="auto"/>
        <w:right w:val="none" w:sz="0" w:space="0" w:color="auto"/>
      </w:divBdr>
    </w:div>
    <w:div w:id="1020863607">
      <w:bodyDiv w:val="1"/>
      <w:marLeft w:val="0"/>
      <w:marRight w:val="0"/>
      <w:marTop w:val="0"/>
      <w:marBottom w:val="0"/>
      <w:divBdr>
        <w:top w:val="none" w:sz="0" w:space="0" w:color="auto"/>
        <w:left w:val="none" w:sz="0" w:space="0" w:color="auto"/>
        <w:bottom w:val="none" w:sz="0" w:space="0" w:color="auto"/>
        <w:right w:val="none" w:sz="0" w:space="0" w:color="auto"/>
      </w:divBdr>
    </w:div>
    <w:div w:id="1097093203">
      <w:bodyDiv w:val="1"/>
      <w:marLeft w:val="0"/>
      <w:marRight w:val="0"/>
      <w:marTop w:val="0"/>
      <w:marBottom w:val="0"/>
      <w:divBdr>
        <w:top w:val="none" w:sz="0" w:space="0" w:color="auto"/>
        <w:left w:val="none" w:sz="0" w:space="0" w:color="auto"/>
        <w:bottom w:val="none" w:sz="0" w:space="0" w:color="auto"/>
        <w:right w:val="none" w:sz="0" w:space="0" w:color="auto"/>
      </w:divBdr>
    </w:div>
    <w:div w:id="1297953449">
      <w:bodyDiv w:val="1"/>
      <w:marLeft w:val="0"/>
      <w:marRight w:val="0"/>
      <w:marTop w:val="0"/>
      <w:marBottom w:val="0"/>
      <w:divBdr>
        <w:top w:val="none" w:sz="0" w:space="0" w:color="auto"/>
        <w:left w:val="none" w:sz="0" w:space="0" w:color="auto"/>
        <w:bottom w:val="none" w:sz="0" w:space="0" w:color="auto"/>
        <w:right w:val="none" w:sz="0" w:space="0" w:color="auto"/>
      </w:divBdr>
    </w:div>
    <w:div w:id="1521968170">
      <w:bodyDiv w:val="1"/>
      <w:marLeft w:val="0"/>
      <w:marRight w:val="0"/>
      <w:marTop w:val="0"/>
      <w:marBottom w:val="0"/>
      <w:divBdr>
        <w:top w:val="none" w:sz="0" w:space="0" w:color="auto"/>
        <w:left w:val="none" w:sz="0" w:space="0" w:color="auto"/>
        <w:bottom w:val="none" w:sz="0" w:space="0" w:color="auto"/>
        <w:right w:val="none" w:sz="0" w:space="0" w:color="auto"/>
      </w:divBdr>
    </w:div>
    <w:div w:id="1657688072">
      <w:bodyDiv w:val="1"/>
      <w:marLeft w:val="0"/>
      <w:marRight w:val="0"/>
      <w:marTop w:val="0"/>
      <w:marBottom w:val="0"/>
      <w:divBdr>
        <w:top w:val="none" w:sz="0" w:space="0" w:color="auto"/>
        <w:left w:val="none" w:sz="0" w:space="0" w:color="auto"/>
        <w:bottom w:val="none" w:sz="0" w:space="0" w:color="auto"/>
        <w:right w:val="none" w:sz="0" w:space="0" w:color="auto"/>
      </w:divBdr>
    </w:div>
    <w:div w:id="194977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uonneutrino/new-york-city-census-data#nyc_census_tracts.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omesnm/partynyc"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Cartney Thompson</dc:creator>
  <cp:keywords/>
  <dc:description/>
  <cp:lastModifiedBy>Cartney Thompson</cp:lastModifiedBy>
  <cp:revision>12</cp:revision>
  <dcterms:created xsi:type="dcterms:W3CDTF">2018-09-19T19:05:00Z</dcterms:created>
  <dcterms:modified xsi:type="dcterms:W3CDTF">2018-09-20T02:42:00Z</dcterms:modified>
</cp:coreProperties>
</file>