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ulliny6z388" w:id="0"/>
      <w:bookmarkEnd w:id="0"/>
      <w:r w:rsidDel="00000000" w:rsidR="00000000" w:rsidRPr="00000000">
        <w:rPr>
          <w:rtl w:val="0"/>
        </w:rPr>
        <w:t xml:space="preserve">Export dynamic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from a Survey must be downloadable by click a button ‘Download observations’ at Survey level: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the data by endpoint:</w:t>
      </w:r>
    </w:p>
    <w:p w:rsidR="00000000" w:rsidDel="00000000" w:rsidP="00000000" w:rsidRDefault="00000000" w:rsidRPr="00000000" w14:paraId="0000000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GET http://remote.veiligstallenontwikkel.nl/rest/api/v2/surveys/&lt;survey.id&gt;/combinedobservations</w:t>
      </w:r>
    </w:p>
    <w:p w:rsidR="00000000" w:rsidDel="00000000" w:rsidP="00000000" w:rsidRDefault="00000000" w:rsidRPr="00000000" w14:paraId="0000000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You’ll receive an array of so called Combined Observations. A Combined Observation is an occupation observation combined with a capacity observation: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16478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197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response must be converted into a </w:t>
      </w:r>
      <w:r w:rsidDel="00000000" w:rsidR="00000000" w:rsidRPr="00000000">
        <w:rPr>
          <w:b w:val="1"/>
          <w:rtl w:val="0"/>
        </w:rPr>
        <w:t xml:space="preserve">Excel sheet</w:t>
      </w:r>
      <w:r w:rsidDel="00000000" w:rsidR="00000000" w:rsidRPr="00000000">
        <w:rPr>
          <w:rtl w:val="0"/>
        </w:rPr>
        <w:t xml:space="preserve"> (no CSV!) with columns like in: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https://docs.google.com/spreadsheets/d/1z3ECyDDUbYOoj8uu6Y-oyZTM6v1fIyJ_jDd_qXGfhr0/edit#gid=0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Properties for Section, Parking-Location and Survey-Area, such as names and local IDs can be retrieved by these endpoints.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1qk6m4ihw0fl" w:id="1"/>
      <w:bookmarkEnd w:id="1"/>
      <w:r w:rsidDel="00000000" w:rsidR="00000000" w:rsidRPr="00000000">
        <w:rPr>
          <w:rtl w:val="0"/>
        </w:rPr>
        <w:t xml:space="preserve">Mapping: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survey_id: Survey.id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survey_name: Survey.name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survey_authority: Survey.authority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survey_contractor: Survey.contractor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surveyarea_id: SurveyArea.id (SurveyArea with empty or no property ‘parent’)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surveyarea_localId: SurveyArea.localId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surveyarea_name: SurveyArea.name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surveyarea_xtrainfo: SurveyArea.xtrainfo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surveyarea_localId_child: child SurveyArea.id (optional, child is surveyArea with prop parent filled)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surveyarea_name_child: child SurveyArea.name  (optional, child is surveyArea with prop parent filled)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geolocation: </w:t>
      </w:r>
      <w:r w:rsidDel="00000000" w:rsidR="00000000" w:rsidRPr="00000000">
        <w:rPr>
          <w:rtl w:val="0"/>
        </w:rPr>
        <w:t xml:space="preserve">https://remote.veiligstallenontwikkel.nl/rest/api/v2/parking-locations/</w:t>
      </w:r>
      <w:r w:rsidDel="00000000" w:rsidR="00000000" w:rsidRPr="00000000">
        <w:rPr>
          <w:color w:val="222222"/>
          <w:rtl w:val="0"/>
        </w:rPr>
        <w:t xml:space="preserve">&lt;parking-location.id&gt;, https://remote.veiligstallenontwikkel.nl/rest/api/v2/sections/&lt;section.id&gt;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parkinglocation_id: parkinglocation.id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parkinglocation_localId: parkinglocation.localId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parkinglocation_name</w:t>
        <w:tab/>
        <w:t xml:space="preserve">: parkinglocation.name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parkinglocation_locationFeatureType</w:t>
        <w:tab/>
        <w:t xml:space="preserve">: comma separated list of parkinglocation.features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parkinglocation_xtrainfo: parkinglocation.xtrainfo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section_id: section.id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section_localId: section.localId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section_name: section.name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section_layout: section.layout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section_parkingSystemType: section.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section_vehicleOwnerType: section.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section_level: section.level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observation_capacity_id: capacityObservation.id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observation_capacity_timestamp_start: capacityObservation.timestampStart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observation_capacity_timestamp_end: capacityObservation.timestampEnd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observation_capacity_parkingCapacity: capacityObservation.parkingCapacity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observation_capacity_note: capacityObservation.note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observation_occupation_id: occupationObservation.id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observation_occupation_timestamp_start: occupationObservation.timestampStart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observation_occupation_timestamp_end: occupationObservation.timestampEnd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occupation_totalParked: occupationObservation.measurement.totalParked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observation_occupation_note: occupationObservation.note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Get Canonical Vehicles for survey:</w:t>
      </w:r>
    </w:p>
    <w:p w:rsidR="00000000" w:rsidDel="00000000" w:rsidP="00000000" w:rsidRDefault="00000000" w:rsidRPr="00000000" w14:paraId="0000003C">
      <w:pPr>
        <w:shd w:fill="ffffff" w:val="clear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https://remote.veiligstallenontwikkel.nl//rest/api/v2/canonical-vehicle-categories/&lt;survey.canonicalVehicleCategory&gt;/canonical-vehicles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a column for each Canonical Vehicle and get its data from the  </w:t>
      </w:r>
      <w:r w:rsidDel="00000000" w:rsidR="00000000" w:rsidRPr="00000000">
        <w:rPr>
          <w:rtl w:val="0"/>
        </w:rPr>
        <w:t xml:space="preserve">occupationObservation.measurement.vehicleTypeCount with prop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canonicalVehicleCode =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canonicalVehicle.code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&lt;canonicalVehicle.code&gt; &lt;canonicalVehicle.description&gt;: </w:t>
      </w:r>
      <w:r w:rsidDel="00000000" w:rsidR="00000000" w:rsidRPr="00000000">
        <w:rPr>
          <w:rtl w:val="0"/>
        </w:rPr>
        <w:t xml:space="preserve">occupationObservation.measurement.vehicleTypeCount.numberOfVehicles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All timestamps in </w:t>
      </w:r>
      <w:commentRangeStart w:id="0"/>
      <w:commentRangeStart w:id="1"/>
      <w:commentRangeStart w:id="2"/>
      <w:commentRangeStart w:id="3"/>
      <w:r w:rsidDel="00000000" w:rsidR="00000000" w:rsidRPr="00000000">
        <w:rPr>
          <w:b w:val="1"/>
          <w:rtl w:val="0"/>
        </w:rPr>
        <w:t xml:space="preserve">local time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format: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d-m-yyyy H:mm:ss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 no leading zeros: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6-7-2023 9:03:02 = 6 July 2023 09:03:02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23-12-2023 19:03:02 = 23 December 2023 19:03:02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(If converting UTC timestamps to local time is too complicated, keep UTC timestamp (like 2023-01-01T02:00:00+0100).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tomatic" w:id="0" w:date="2023-01-07T12:52:32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means what? CET?</w:t>
      </w:r>
    </w:p>
  </w:comment>
  <w:comment w:author="Hans Versluis" w:id="1" w:date="2023-01-07T13:59:30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is: as given in the sheet. So no time zone conversion needed.</w:t>
      </w:r>
    </w:p>
  </w:comment>
  <w:comment w:author="cartomatic" w:id="2" w:date="2023-01-07T14:07:06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is in the sheet, but what the api outputs? utc? or local  as utc+ time zone or local without time zone?</w:t>
      </w:r>
    </w:p>
  </w:comment>
  <w:comment w:author="Hans Versluis" w:id="3" w:date="2023-01-07T14:50:27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your timestamps in ISO 8601format.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convert the datetimes into UTC yourself. But the API will do it for you if you just omit the time zone.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 ISO 8601 if you do not add a time zone in your string, local time is assumed. In our case: CET (or CEST in summer). 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if the sheet says 1-12-2023, post 2023-12-01T00:00:00 to the API.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z3ECyDDUbYOoj8uu6Y-oyZTM6v1fIyJ_jDd_qXGfhr0/edit#gid=0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4" Type="http://schemas.openxmlformats.org/officeDocument/2006/relationships/hyperlink" Target="https://remote.veiligstallenontwikkel.nl//rest/api/v2/canonical-vehicle-categories/%7Bsurvey.canonicalVehicleCategory%7D/canonical-vehicl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