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물품공급계약서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제1조 (목적) 본 계약은 갑과 을 사이의 EV 충전기 공급에 관한 사항을 정한다.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제5조 (손해배상) 을의 손해배상 한도는 계약금액의 300%로 한다.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