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444fe020dd414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"/>
      </w:pPr>
      <w:r>
        <w:rPr>
          <w:color w:val="FFFFFF"/>
        </w:rPr>
        <w:t>Eu,teste query teste query, com número de CPF teste query e RG teste query</w:t>
      </w:r>
      <w:r>
        <w:rPr>
          <w:color w:val="FFFFFF"/>
        </w:rPr>
        <w:br/>
      </w:r>
    </w:p>
    <w:p>
      <w:pPr>
        <w:rPr>
          <w:color w:val="FFFFFF"/>
        </w:rPr>
      </w:pPr>
    </w:p>
    <w:p>
      <w:pPr>
        <w:spacing w:after="100"/>
      </w:pPr>
      <w:r>
        <w:rPr>
          <w:color w:val="FFFFFF"/>
        </w:rPr>
        <w:t>Eu,teste query teste query, com número de CPF teste query e RG teste query</w:t>
      </w:r>
      <w:r>
        <w:rPr>
          <w:color w:val="FFFFFF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28980b7b714a76" /><Relationship Type="http://schemas.openxmlformats.org/officeDocument/2006/relationships/numbering" Target="/word/numbering.xml" Id="R0e0e5bcf085f4a2b" /><Relationship Type="http://schemas.openxmlformats.org/officeDocument/2006/relationships/settings" Target="/word/settings.xml" Id="R0272d1fe74b241ea" /></Relationships>
</file>