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MD1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21 August 2026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color w:val="1B2B40"/>
                <w:sz w:val="20"/>
                <w:szCs w:val="20"/>
              </w:rPr>
              <w:t xml:space="preserve">H Annandale Attorneys Inc.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Attention: Hesca Annandale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59 Bolo Street, Moreleta Park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Pretoria, 0181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hesca@haattorneys.co.za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Assisting in new firm setup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Practice registrations, clearance portals, systems and office establishment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1B2B40"/>
                      <w:sz w:val="17"/>
                      <w:szCs w:val="17"/>
                    </w:rPr>
                    <w:t xml:space="preserve">Completed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Consulting fee in respect of firm requirements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2 017.40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E4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Lexpro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SearchWorks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3 000.00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e-Tshwane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Ekurhuleni clearance portal setup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set-up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Letterhead and logo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Email signature design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2 000.00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Correspondent research and lodgement arrangements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2 500.00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Office setup and purchasing of office supplies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5 000.00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1B2B40"/>
                <w:sz w:val="17"/>
                <w:szCs w:val="17"/>
              </w:rPr>
              <w:t xml:space="preserve">R 28 517.40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R 28 517.40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MD1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reference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647A"/>
                <w:sz w:val="14"/>
                <w:szCs w:val="14"/>
              </w:rPr>
              <w:t xml:space="preserve">MD1</w:t>
            </w: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 when paying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new firm setup</dc:title>
  <dc:creator>H Annandale Attorneys Inc.</dc:creator>
  <dc:description>Tax invoice</dc:description>
  <cp:lastModifiedBy>Un-named</cp:lastModifiedBy>
  <cp:revision>1</cp:revision>
  <dcterms:created xsi:type="dcterms:W3CDTF">2026-08-21T06:06:33.048Z</dcterms:created>
  <dcterms:modified xsi:type="dcterms:W3CDTF">2026-08-21T06:06:33.049Z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