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6986B" w14:textId="15C8E336" w:rsidR="00BB5BC1" w:rsidRDefault="00221539" w:rsidP="00B02655">
      <w:r>
        <w:t>, June</w:t>
      </w:r>
      <w:r w:rsidR="00B02655">
        <w:t xml:space="preserve"> 3,1988</w:t>
      </w:r>
    </w:p>
    <w:p w14:paraId="07431002" w14:textId="43DA4472" w:rsidR="00B02655" w:rsidRDefault="00B02655" w:rsidP="00B02655">
      <w:r>
        <w:t xml:space="preserve"> Sme</w:t>
      </w:r>
      <w:r w:rsidR="00BB5BC1">
        <w:t>l</w:t>
      </w:r>
      <w:r>
        <w:t>ter</w:t>
      </w:r>
      <w:r w:rsidR="00DE31C6">
        <w:t>:</w:t>
      </w:r>
      <w:r>
        <w:t xml:space="preserve"> No.</w:t>
      </w:r>
    </w:p>
    <w:p w14:paraId="32C9D1DA" w14:textId="77777777" w:rsidR="00B02655" w:rsidRDefault="00B02655" w:rsidP="00B02655">
      <w:r>
        <w:t xml:space="preserve"> </w:t>
      </w:r>
    </w:p>
    <w:p w14:paraId="038469B9" w14:textId="77777777" w:rsidR="00B02655" w:rsidRDefault="00B02655" w:rsidP="00B02655">
      <w:r>
        <w:t>by C.</w:t>
      </w:r>
      <w:r>
        <w:tab/>
      </w:r>
      <w:proofErr w:type="gramStart"/>
      <w:r>
        <w:t>Vil,joen</w:t>
      </w:r>
      <w:proofErr w:type="gramEnd"/>
    </w:p>
    <w:p w14:paraId="09D8834D" w14:textId="77777777" w:rsidR="00B02655" w:rsidRDefault="00B02655" w:rsidP="00B02655"/>
    <w:p w14:paraId="5231D113" w14:textId="77777777" w:rsidR="00B02655" w:rsidRDefault="00B02655" w:rsidP="00B02655">
      <w:r>
        <w:t>DISTRIBUTION:</w:t>
      </w:r>
    </w:p>
    <w:p w14:paraId="5C2EB744" w14:textId="77777777" w:rsidR="00B02655" w:rsidRDefault="00B02655" w:rsidP="00B02655">
      <w:r>
        <w:t>H.A.R.</w:t>
      </w:r>
      <w:r>
        <w:tab/>
        <w:t>Meiring</w:t>
      </w:r>
    </w:p>
    <w:p w14:paraId="0739A517" w14:textId="77777777" w:rsidR="00B02655" w:rsidRDefault="00B02655" w:rsidP="00B02655">
      <w:r>
        <w:t>E.H.O.</w:t>
      </w:r>
      <w:r>
        <w:tab/>
        <w:t>Meyer</w:t>
      </w:r>
    </w:p>
    <w:p w14:paraId="497F20B9" w14:textId="4F9193E3" w:rsidR="00B02655" w:rsidRDefault="00B02655" w:rsidP="00B02655">
      <w:r>
        <w:t>H.P.</w:t>
      </w:r>
      <w:r w:rsidR="00DE31C6">
        <w:t xml:space="preserve"> </w:t>
      </w:r>
      <w:r>
        <w:t>Smit</w:t>
      </w:r>
    </w:p>
    <w:p w14:paraId="2D1729FB" w14:textId="1EE33B1E" w:rsidR="00B02655" w:rsidRDefault="00B02655" w:rsidP="00B02655">
      <w:r>
        <w:t>A.</w:t>
      </w:r>
      <w:r w:rsidR="00DE31C6">
        <w:t xml:space="preserve"> </w:t>
      </w:r>
      <w:r>
        <w:t>Sousa-Poza</w:t>
      </w:r>
    </w:p>
    <w:p w14:paraId="6CB254AD" w14:textId="1ED417DC" w:rsidR="00B02655" w:rsidRDefault="00B02655" w:rsidP="00B02655">
      <w:r>
        <w:t>R.</w:t>
      </w:r>
      <w:r w:rsidR="00DE31C6">
        <w:t xml:space="preserve"> </w:t>
      </w:r>
      <w:r>
        <w:t>Haegele</w:t>
      </w:r>
      <w:r w:rsidR="00DE31C6">
        <w:t>/ File</w:t>
      </w:r>
    </w:p>
    <w:p w14:paraId="10677087" w14:textId="640FDB31" w:rsidR="00B02655" w:rsidRDefault="00B02655" w:rsidP="00B02655">
      <w:r>
        <w:t>J. Rennie</w:t>
      </w:r>
      <w:r w:rsidR="00DE31C6">
        <w:t xml:space="preserve"> </w:t>
      </w:r>
      <w:r>
        <w:t>/ R&amp;D File</w:t>
      </w:r>
    </w:p>
    <w:p w14:paraId="6B54B24C" w14:textId="77777777" w:rsidR="00B02655" w:rsidRDefault="00B02655" w:rsidP="00B02655">
      <w:r>
        <w:t xml:space="preserve"> </w:t>
      </w:r>
    </w:p>
    <w:p w14:paraId="09BC297B" w14:textId="77777777" w:rsidR="00B02655" w:rsidRDefault="00B02655" w:rsidP="00B02655"/>
    <w:p w14:paraId="129001D8" w14:textId="04086648" w:rsidR="00B02655" w:rsidRDefault="00B02655" w:rsidP="00CA0D9A">
      <w:pPr>
        <w:jc w:val="center"/>
      </w:pPr>
      <w:r>
        <w:t xml:space="preserve">SLAG </w:t>
      </w:r>
      <w:r w:rsidR="00476793">
        <w:t>F</w:t>
      </w:r>
      <w:r>
        <w:t>UMING PROJECT</w:t>
      </w:r>
    </w:p>
    <w:p w14:paraId="39A36AC0" w14:textId="77777777" w:rsidR="00B02655" w:rsidRDefault="00B02655" w:rsidP="00CA0D9A">
      <w:pPr>
        <w:jc w:val="center"/>
      </w:pPr>
      <w:r>
        <w:t>Plasmafume-100 and</w:t>
      </w:r>
      <w:r>
        <w:tab/>
        <w:t>200 Test Results</w:t>
      </w:r>
    </w:p>
    <w:p w14:paraId="1926D19D" w14:textId="11758BA7" w:rsidR="0061155B" w:rsidRDefault="0061155B" w:rsidP="0061155B">
      <w:r>
        <w:t xml:space="preserve">This report </w:t>
      </w:r>
      <w:r w:rsidR="00306728">
        <w:t>serves as</w:t>
      </w:r>
      <w:r>
        <w:t xml:space="preserve"> a </w:t>
      </w:r>
      <w:r w:rsidR="00306728">
        <w:t>preliminary analysis</w:t>
      </w:r>
      <w:r>
        <w:t xml:space="preserve"> from </w:t>
      </w:r>
      <w:r w:rsidR="0040104B">
        <w:t xml:space="preserve">TCL’s </w:t>
      </w:r>
      <w:proofErr w:type="gramStart"/>
      <w:r w:rsidR="0040104B">
        <w:t>side</w:t>
      </w:r>
      <w:r>
        <w:t xml:space="preserve">  of</w:t>
      </w:r>
      <w:proofErr w:type="gramEnd"/>
      <w:r>
        <w:t xml:space="preserve"> the</w:t>
      </w:r>
    </w:p>
    <w:p w14:paraId="6615B5E8" w14:textId="17901F47" w:rsidR="0061155B" w:rsidRDefault="0061155B" w:rsidP="0061155B">
      <w:r>
        <w:t xml:space="preserve">test data for both Plasmafume-100 and Plasmafume-200 test campaigns, recently </w:t>
      </w:r>
      <w:r w:rsidR="001A3035">
        <w:t>obtained</w:t>
      </w:r>
      <w:r>
        <w:t xml:space="preserve"> from MINTEK. The final report by MINTEK on this </w:t>
      </w:r>
      <w:proofErr w:type="gramStart"/>
      <w:r w:rsidR="001A3035">
        <w:t>test work</w:t>
      </w:r>
      <w:proofErr w:type="gramEnd"/>
      <w:r>
        <w:t xml:space="preserve"> </w:t>
      </w:r>
      <w:r w:rsidR="0040104B">
        <w:t>will only</w:t>
      </w:r>
      <w:r>
        <w:t xml:space="preserve"> become available by the next contact meeting on June 7. The </w:t>
      </w:r>
      <w:r w:rsidR="001A3035">
        <w:t>test work</w:t>
      </w:r>
      <w:r>
        <w:t xml:space="preserve"> has already been qualitatively described. This </w:t>
      </w:r>
      <w:r w:rsidR="0040104B">
        <w:t xml:space="preserve">report should </w:t>
      </w:r>
      <w:proofErr w:type="gramStart"/>
      <w:r w:rsidR="0040104B">
        <w:t>thus</w:t>
      </w:r>
      <w:r>
        <w:t xml:space="preserve">  be</w:t>
      </w:r>
      <w:proofErr w:type="gramEnd"/>
      <w:r>
        <w:t xml:space="preserve">  </w:t>
      </w:r>
      <w:proofErr w:type="gramStart"/>
      <w:r>
        <w:t>read  in</w:t>
      </w:r>
      <w:proofErr w:type="gramEnd"/>
      <w:r>
        <w:t xml:space="preserve">  </w:t>
      </w:r>
      <w:proofErr w:type="gramStart"/>
      <w:r>
        <w:t>conjunction  with</w:t>
      </w:r>
      <w:proofErr w:type="gramEnd"/>
      <w:r>
        <w:t xml:space="preserve">  </w:t>
      </w:r>
      <w:proofErr w:type="gramStart"/>
      <w:r>
        <w:t>Smelter  Report</w:t>
      </w:r>
      <w:proofErr w:type="gramEnd"/>
      <w:r>
        <w:t xml:space="preserve"> No. l.38/88.</w:t>
      </w:r>
    </w:p>
    <w:p w14:paraId="69F075B5" w14:textId="77777777" w:rsidR="0061155B" w:rsidRDefault="0061155B" w:rsidP="0061155B"/>
    <w:p w14:paraId="48E0A2FB" w14:textId="362FB3B0" w:rsidR="0061155B" w:rsidRDefault="0061155B" w:rsidP="0061155B">
      <w:r>
        <w:t>Plasmafume-100 March 20-22,1988</w:t>
      </w:r>
    </w:p>
    <w:p w14:paraId="6CD9452E" w14:textId="23350FF4" w:rsidR="0061155B" w:rsidRDefault="0061155B" w:rsidP="0061155B">
      <w:r>
        <w:lastRenderedPageBreak/>
        <w:t xml:space="preserve">The objective was to demonstrate </w:t>
      </w:r>
      <w:r w:rsidR="001A3035">
        <w:t>efficient</w:t>
      </w:r>
      <w:r>
        <w:t xml:space="preserve"> operation with respect to accountability, recovery, and to produce partially oxidized </w:t>
      </w:r>
      <w:proofErr w:type="gramStart"/>
      <w:r>
        <w:t>fume</w:t>
      </w:r>
      <w:proofErr w:type="gramEnd"/>
      <w:r>
        <w:t xml:space="preserve"> in sufficient quantities for subsequent hydrometallurgical test</w:t>
      </w:r>
      <w:r w:rsidR="001A3035">
        <w:t xml:space="preserve"> </w:t>
      </w:r>
      <w:r>
        <w:t>work.</w:t>
      </w:r>
    </w:p>
    <w:p w14:paraId="663FF948" w14:textId="77777777" w:rsidR="0061155B" w:rsidRDefault="0061155B" w:rsidP="0061155B">
      <w:r>
        <w:t xml:space="preserve">The planned 48-hour campaign was terminated after only 25 hours opera­ </w:t>
      </w:r>
      <w:proofErr w:type="gramStart"/>
      <w:r>
        <w:t>ting  time,  due</w:t>
      </w:r>
      <w:proofErr w:type="gramEnd"/>
      <w:r>
        <w:t xml:space="preserve"> to equipment failure </w:t>
      </w:r>
      <w:proofErr w:type="gramStart"/>
      <w:r>
        <w:t>as  described</w:t>
      </w:r>
      <w:proofErr w:type="gramEnd"/>
      <w:r>
        <w:t xml:space="preserve"> </w:t>
      </w:r>
      <w:proofErr w:type="gramStart"/>
      <w:r>
        <w:t>in  Report</w:t>
      </w:r>
      <w:proofErr w:type="gramEnd"/>
      <w:r>
        <w:t xml:space="preserve"> 138/88. Char (80% carbon content) made available by MINTEK was admixed as a reductant throughout the campaign to achieve 3% carbon in feed, </w:t>
      </w:r>
      <w:proofErr w:type="gramStart"/>
      <w:r>
        <w:t>corresponding  to</w:t>
      </w:r>
      <w:proofErr w:type="gramEnd"/>
      <w:r>
        <w:t xml:space="preserve"> 3.2 kg carbon </w:t>
      </w:r>
      <w:proofErr w:type="gramStart"/>
      <w:r>
        <w:t>per  100</w:t>
      </w:r>
      <w:proofErr w:type="gramEnd"/>
      <w:r>
        <w:t xml:space="preserve"> </w:t>
      </w:r>
      <w:proofErr w:type="gramStart"/>
      <w:r>
        <w:t>kg  slag</w:t>
      </w:r>
      <w:proofErr w:type="gramEnd"/>
      <w:r>
        <w:t xml:space="preserve">.  The mixed feed was fed </w:t>
      </w:r>
      <w:proofErr w:type="gramStart"/>
      <w:r>
        <w:t>by  gravity</w:t>
      </w:r>
      <w:proofErr w:type="gramEnd"/>
      <w:r>
        <w:t xml:space="preserve"> through the furnace </w:t>
      </w:r>
      <w:proofErr w:type="gramStart"/>
      <w:r>
        <w:t>roof  onto</w:t>
      </w:r>
      <w:proofErr w:type="gramEnd"/>
      <w:r>
        <w:t xml:space="preserve"> the </w:t>
      </w:r>
      <w:proofErr w:type="gramStart"/>
      <w:r>
        <w:t>molten  slag</w:t>
      </w:r>
      <w:proofErr w:type="gramEnd"/>
      <w:r>
        <w:t xml:space="preserve"> bath. Quite often, however, the feed rate was erratic due to the furnace operating under </w:t>
      </w:r>
      <w:proofErr w:type="gramStart"/>
      <w:r>
        <w:t>overpressure</w:t>
      </w:r>
      <w:proofErr w:type="gramEnd"/>
      <w:r>
        <w:t>.</w:t>
      </w:r>
    </w:p>
    <w:p w14:paraId="3F4B3DDC" w14:textId="77777777" w:rsidR="0061155B" w:rsidRDefault="0061155B" w:rsidP="0061155B"/>
    <w:p w14:paraId="53763F3E" w14:textId="2BC2AE6F" w:rsidR="00F10C03" w:rsidRDefault="0061155B" w:rsidP="0061155B">
      <w:r>
        <w:t xml:space="preserve">After tap three </w:t>
      </w:r>
      <w:r w:rsidR="009A3305">
        <w:t>fumes were</w:t>
      </w:r>
      <w:r>
        <w:t xml:space="preserve"> collected, after tap 12 and 17 the flue ducts were cleaned out, and after tap 22 the campaign was terminated and the furnace dug out.  The following composites were analyzed:</w:t>
      </w:r>
    </w:p>
    <w:p w14:paraId="3421906C" w14:textId="77777777" w:rsidR="006E5993" w:rsidRDefault="006E5993" w:rsidP="0061155B"/>
    <w:p w14:paraId="7C3BC09C" w14:textId="77777777" w:rsidR="006E5993" w:rsidRDefault="006E5993" w:rsidP="006E5993">
      <w:r>
        <w:t>4 - 12, including duct cleanouts</w:t>
      </w:r>
    </w:p>
    <w:p w14:paraId="1B590A19" w14:textId="77777777" w:rsidR="006E5993" w:rsidRDefault="006E5993" w:rsidP="006E5993">
      <w:r>
        <w:t>13 - 17, including duct cleanouts</w:t>
      </w:r>
    </w:p>
    <w:p w14:paraId="41E52A70" w14:textId="31E5BDDF" w:rsidR="006E5993" w:rsidRDefault="006E5993" w:rsidP="006E5993">
      <w:r>
        <w:t>18 - 22, \</w:t>
      </w:r>
      <w:r w:rsidR="00EE7537">
        <w:t>including</w:t>
      </w:r>
      <w:r>
        <w:t xml:space="preserve"> two dig out tractions</w:t>
      </w:r>
    </w:p>
    <w:p w14:paraId="0F99DDDC" w14:textId="51E599D3" w:rsidR="006E5993" w:rsidRDefault="006E5993" w:rsidP="006E5993">
      <w:r>
        <w:t>1</w:t>
      </w:r>
      <w:r w:rsidR="00EE7537">
        <w:t xml:space="preserve">       </w:t>
      </w:r>
      <w:r>
        <w:t xml:space="preserve">22, including </w:t>
      </w:r>
      <w:r w:rsidR="00EE7537">
        <w:t>dugouts</w:t>
      </w:r>
      <w:r>
        <w:t>, which reflects total campaign</w:t>
      </w:r>
    </w:p>
    <w:p w14:paraId="6599CDBE" w14:textId="1CE10C3A" w:rsidR="006E5993" w:rsidRDefault="006E5993" w:rsidP="006E5993">
      <w:r>
        <w:t>Detailed and summarized data are reported in the appended tables.</w:t>
      </w:r>
    </w:p>
    <w:p w14:paraId="2636584A" w14:textId="77777777" w:rsidR="00FB33D8" w:rsidRDefault="00FB33D8" w:rsidP="00FB33D8"/>
    <w:p w14:paraId="0DE5DDC9" w14:textId="74DA0961" w:rsidR="00FB33D8" w:rsidRDefault="00FB33D8" w:rsidP="00FB33D8">
      <w:r>
        <w:t xml:space="preserve">The objective of producing only partially oxidized </w:t>
      </w:r>
      <w:proofErr w:type="gramStart"/>
      <w:r>
        <w:t>fume</w:t>
      </w:r>
      <w:proofErr w:type="gramEnd"/>
      <w:r>
        <w:t xml:space="preserve"> (i.e., con­ </w:t>
      </w:r>
      <w:r w:rsidR="00EA730D">
        <w:t>training</w:t>
      </w:r>
      <w:r>
        <w:t xml:space="preserve"> GeO as opposed to GeO2). could not be met. Rather, dead burnt (i.e., fully oxidized) </w:t>
      </w:r>
      <w:proofErr w:type="gramStart"/>
      <w:r>
        <w:t>fume</w:t>
      </w:r>
      <w:proofErr w:type="gramEnd"/>
      <w:r>
        <w:t xml:space="preserve"> had to be produced due to problems experienced with the afterburner. Also, the tenor of germanium in fume was exceptionally low. viz. 632 g/t on average.</w:t>
      </w:r>
    </w:p>
    <w:p w14:paraId="467A25C3" w14:textId="43BE7816" w:rsidR="00FB33D8" w:rsidRDefault="00FB33D8" w:rsidP="00FB33D8">
      <w:r>
        <w:t xml:space="preserve">Based on spent slag analysis., elimination of zinc, lead, and germanium was very satisfactory, being respectively 96, 99, and 98%. Elimination of iron, however, was found to be 46%, which is at variance with </w:t>
      </w:r>
      <w:proofErr w:type="spellStart"/>
      <w:r>
        <w:t>ther</w:t>
      </w:r>
      <w:proofErr w:type="spellEnd"/>
      <w:r>
        <w:t xml:space="preserve">­ </w:t>
      </w:r>
      <w:proofErr w:type="spellStart"/>
      <w:r>
        <w:t>modynamic</w:t>
      </w:r>
      <w:proofErr w:type="spellEnd"/>
      <w:r>
        <w:t xml:space="preserve"> calculations that predict no iron reduction at the chosen carbon level. A possible explanation would be a reaction between </w:t>
      </w:r>
      <w:r>
        <w:lastRenderedPageBreak/>
        <w:t>slag and the graphite crucible; also, on three occasions the graphite electrode broke and could not be recovered from the melt. On its turn, gallium elimination from slag improved with increasing iron reduction.</w:t>
      </w:r>
    </w:p>
    <w:p w14:paraId="57077717" w14:textId="77777777" w:rsidR="00FB33D8" w:rsidRDefault="00FB33D8" w:rsidP="00FB33D8">
      <w:r>
        <w:t>When one compares zinc extraction with specific energy consumption (viz. kWh/kg feed) and thermal efficiency (viz. 0.8/spec energy cons), the following correlation is obtained:</w:t>
      </w:r>
    </w:p>
    <w:tbl>
      <w:tblPr>
        <w:tblStyle w:val="TableGrid"/>
        <w:tblW w:w="0" w:type="auto"/>
        <w:tblLook w:val="04A0" w:firstRow="1" w:lastRow="0" w:firstColumn="1" w:lastColumn="0" w:noHBand="0" w:noVBand="1"/>
      </w:tblPr>
      <w:tblGrid>
        <w:gridCol w:w="1870"/>
        <w:gridCol w:w="1870"/>
        <w:gridCol w:w="1870"/>
        <w:gridCol w:w="1870"/>
        <w:gridCol w:w="1870"/>
      </w:tblGrid>
      <w:tr w:rsidR="00696D9A" w14:paraId="6FCEF6F6" w14:textId="77777777" w:rsidTr="00696D9A">
        <w:tc>
          <w:tcPr>
            <w:tcW w:w="1870" w:type="dxa"/>
          </w:tcPr>
          <w:p w14:paraId="5831916D" w14:textId="68EEA76A" w:rsidR="00696D9A" w:rsidRDefault="00696D9A" w:rsidP="00FB33D8">
            <w:r>
              <w:t>TAP NO</w:t>
            </w:r>
          </w:p>
        </w:tc>
        <w:tc>
          <w:tcPr>
            <w:tcW w:w="1870" w:type="dxa"/>
          </w:tcPr>
          <w:p w14:paraId="00A4F58B" w14:textId="40959339" w:rsidR="00696D9A" w:rsidRDefault="001C68CB" w:rsidP="00FB33D8">
            <w:r>
              <w:t>1-3</w:t>
            </w:r>
          </w:p>
        </w:tc>
        <w:tc>
          <w:tcPr>
            <w:tcW w:w="1870" w:type="dxa"/>
          </w:tcPr>
          <w:p w14:paraId="536C7B09" w14:textId="64B6647F" w:rsidR="00696D9A" w:rsidRDefault="00582D03" w:rsidP="00FB33D8">
            <w:r>
              <w:t>4-12c</w:t>
            </w:r>
          </w:p>
        </w:tc>
        <w:tc>
          <w:tcPr>
            <w:tcW w:w="1870" w:type="dxa"/>
          </w:tcPr>
          <w:p w14:paraId="03B8E230" w14:textId="1F61EFD3" w:rsidR="00696D9A" w:rsidRDefault="00582D03" w:rsidP="00FB33D8">
            <w:r>
              <w:t>18-22D2</w:t>
            </w:r>
          </w:p>
        </w:tc>
        <w:tc>
          <w:tcPr>
            <w:tcW w:w="1870" w:type="dxa"/>
          </w:tcPr>
          <w:p w14:paraId="66CA092D" w14:textId="23F9B891" w:rsidR="00696D9A" w:rsidRDefault="00582D03" w:rsidP="00FB33D8">
            <w:r>
              <w:t>13-17c</w:t>
            </w:r>
          </w:p>
        </w:tc>
      </w:tr>
      <w:tr w:rsidR="00696D9A" w14:paraId="37643FE6" w14:textId="77777777" w:rsidTr="00696D9A">
        <w:tc>
          <w:tcPr>
            <w:tcW w:w="1870" w:type="dxa"/>
          </w:tcPr>
          <w:p w14:paraId="71E51F9E" w14:textId="75B2C62E" w:rsidR="00696D9A" w:rsidRDefault="00696D9A" w:rsidP="00FB33D8">
            <w:r>
              <w:t>Zinc Extraction</w:t>
            </w:r>
            <w:r w:rsidR="0020058A">
              <w:t>, %</w:t>
            </w:r>
          </w:p>
        </w:tc>
        <w:tc>
          <w:tcPr>
            <w:tcW w:w="1870" w:type="dxa"/>
          </w:tcPr>
          <w:p w14:paraId="7DFAF219" w14:textId="2DD26E05" w:rsidR="00696D9A" w:rsidRDefault="00D360C0" w:rsidP="00FB33D8">
            <w:r>
              <w:t>99</w:t>
            </w:r>
          </w:p>
        </w:tc>
        <w:tc>
          <w:tcPr>
            <w:tcW w:w="1870" w:type="dxa"/>
          </w:tcPr>
          <w:p w14:paraId="1F26931C" w14:textId="3B7272A5" w:rsidR="00696D9A" w:rsidRDefault="00D360C0" w:rsidP="00FB33D8">
            <w:r>
              <w:t>99</w:t>
            </w:r>
          </w:p>
        </w:tc>
        <w:tc>
          <w:tcPr>
            <w:tcW w:w="1870" w:type="dxa"/>
          </w:tcPr>
          <w:p w14:paraId="25E64D8C" w14:textId="45B6E72C" w:rsidR="00696D9A" w:rsidRDefault="00D360C0" w:rsidP="00FB33D8">
            <w:r>
              <w:t>94</w:t>
            </w:r>
          </w:p>
        </w:tc>
        <w:tc>
          <w:tcPr>
            <w:tcW w:w="1870" w:type="dxa"/>
          </w:tcPr>
          <w:p w14:paraId="0F39CC6E" w14:textId="7187E390" w:rsidR="00696D9A" w:rsidRDefault="00D360C0" w:rsidP="00FB33D8">
            <w:r>
              <w:t>90</w:t>
            </w:r>
          </w:p>
        </w:tc>
      </w:tr>
      <w:tr w:rsidR="00696D9A" w14:paraId="7A559A9B" w14:textId="77777777" w:rsidTr="00696D9A">
        <w:tc>
          <w:tcPr>
            <w:tcW w:w="1870" w:type="dxa"/>
          </w:tcPr>
          <w:p w14:paraId="1BF42D47" w14:textId="3EB71681" w:rsidR="00696D9A" w:rsidRDefault="0020058A" w:rsidP="00FB33D8">
            <w:r>
              <w:t xml:space="preserve">Spec Energy Consumption, </w:t>
            </w:r>
            <w:proofErr w:type="gramStart"/>
            <w:r>
              <w:t>kWh?</w:t>
            </w:r>
            <w:r w:rsidR="001C68CB">
              <w:t>kg</w:t>
            </w:r>
            <w:proofErr w:type="gramEnd"/>
          </w:p>
        </w:tc>
        <w:tc>
          <w:tcPr>
            <w:tcW w:w="1870" w:type="dxa"/>
          </w:tcPr>
          <w:p w14:paraId="0179C4A7" w14:textId="64ABBF2A" w:rsidR="00696D9A" w:rsidRDefault="00D360C0" w:rsidP="00FB33D8">
            <w:r>
              <w:t>3.1</w:t>
            </w:r>
          </w:p>
        </w:tc>
        <w:tc>
          <w:tcPr>
            <w:tcW w:w="1870" w:type="dxa"/>
          </w:tcPr>
          <w:p w14:paraId="3779F590" w14:textId="5C4AEB63" w:rsidR="00696D9A" w:rsidRDefault="00D360C0" w:rsidP="00FB33D8">
            <w:r>
              <w:t>2.6</w:t>
            </w:r>
          </w:p>
        </w:tc>
        <w:tc>
          <w:tcPr>
            <w:tcW w:w="1870" w:type="dxa"/>
          </w:tcPr>
          <w:p w14:paraId="5CCE664F" w14:textId="64E8DAF5" w:rsidR="00696D9A" w:rsidRDefault="00D360C0" w:rsidP="00FB33D8">
            <w:r>
              <w:t>1.9</w:t>
            </w:r>
          </w:p>
        </w:tc>
        <w:tc>
          <w:tcPr>
            <w:tcW w:w="1870" w:type="dxa"/>
          </w:tcPr>
          <w:p w14:paraId="7537D790" w14:textId="508F8512" w:rsidR="00696D9A" w:rsidRDefault="00D360C0" w:rsidP="00FB33D8">
            <w:r>
              <w:t>1.7</w:t>
            </w:r>
          </w:p>
        </w:tc>
      </w:tr>
      <w:tr w:rsidR="00696D9A" w14:paraId="5BF38C10" w14:textId="77777777" w:rsidTr="00696D9A">
        <w:tc>
          <w:tcPr>
            <w:tcW w:w="1870" w:type="dxa"/>
          </w:tcPr>
          <w:p w14:paraId="411930B5" w14:textId="5F225ACF" w:rsidR="00696D9A" w:rsidRDefault="001C68CB" w:rsidP="00FB33D8">
            <w:r>
              <w:t>Thermal Efficient, %</w:t>
            </w:r>
          </w:p>
        </w:tc>
        <w:tc>
          <w:tcPr>
            <w:tcW w:w="1870" w:type="dxa"/>
          </w:tcPr>
          <w:p w14:paraId="7E6E6817" w14:textId="768CA6AB" w:rsidR="00696D9A" w:rsidRDefault="00773973" w:rsidP="00FB33D8">
            <w:r>
              <w:t>25</w:t>
            </w:r>
          </w:p>
        </w:tc>
        <w:tc>
          <w:tcPr>
            <w:tcW w:w="1870" w:type="dxa"/>
          </w:tcPr>
          <w:p w14:paraId="6C9C407A" w14:textId="269FED82" w:rsidR="00696D9A" w:rsidRDefault="00773973" w:rsidP="00FB33D8">
            <w:r>
              <w:t>30</w:t>
            </w:r>
          </w:p>
        </w:tc>
        <w:tc>
          <w:tcPr>
            <w:tcW w:w="1870" w:type="dxa"/>
          </w:tcPr>
          <w:p w14:paraId="4162678E" w14:textId="78C89EC7" w:rsidR="00696D9A" w:rsidRDefault="00773973" w:rsidP="00FB33D8">
            <w:r>
              <w:t>41</w:t>
            </w:r>
          </w:p>
        </w:tc>
        <w:tc>
          <w:tcPr>
            <w:tcW w:w="1870" w:type="dxa"/>
          </w:tcPr>
          <w:p w14:paraId="772B8754" w14:textId="28E049DF" w:rsidR="00696D9A" w:rsidRDefault="00773973" w:rsidP="00FB33D8">
            <w:r>
              <w:t>45</w:t>
            </w:r>
          </w:p>
        </w:tc>
      </w:tr>
    </w:tbl>
    <w:p w14:paraId="24810F3D" w14:textId="105FD0CE" w:rsidR="00FB33D8" w:rsidRDefault="00FB33D8" w:rsidP="00FB33D8"/>
    <w:p w14:paraId="165E8F14" w14:textId="6AFECB90" w:rsidR="00E07455" w:rsidRDefault="00FB33D8" w:rsidP="00FB33D8">
      <w:r>
        <w:t xml:space="preserve">It should be noted </w:t>
      </w:r>
      <w:r w:rsidR="00EA730D">
        <w:t>that</w:t>
      </w:r>
      <w:r>
        <w:t xml:space="preserve"> the thermal efficiency </w:t>
      </w:r>
      <w:proofErr w:type="gramStart"/>
      <w:r>
        <w:t>is based on the assumption</w:t>
      </w:r>
      <w:proofErr w:type="gramEnd"/>
      <w:r>
        <w:t xml:space="preserve"> that the required specific energy consumption for slag fuming at 1500 C is 0.8 kWh/kg slag. Therefore, while the thermal efficiency appears to be in the order of 30% for this furnace (at reasonable zinc extractions), its overestimation could easily result in not being able to supply the minimum required energy of 0.8 kWh/kg slag. It is therefore suggested that an estimation of furnace efficiency be done by determining the slag temperature that is required to maximize metal elimination from slag. Whenever a new furnace is employed, the power levels should be adjusted such that this optimum slag temperature is achieved. This method is deemed more satisfactory than </w:t>
      </w:r>
      <w:r w:rsidR="00D43029">
        <w:t>waiting</w:t>
      </w:r>
      <w:r>
        <w:t xml:space="preserve"> for assay results before the correct power levels for a new furnace can be decided upon.</w:t>
      </w:r>
    </w:p>
    <w:p w14:paraId="1C960C08" w14:textId="5197588A" w:rsidR="00FB33D8" w:rsidRDefault="00FB33D8" w:rsidP="00FB33D8">
      <w:r>
        <w:t xml:space="preserve">Metal accountabilities were still rather </w:t>
      </w:r>
      <w:r w:rsidR="00EF3E65">
        <w:t>unsatisfactory, as is</w:t>
      </w:r>
      <w:r>
        <w:t xml:space="preserve"> reflected by the following results:</w:t>
      </w:r>
    </w:p>
    <w:tbl>
      <w:tblPr>
        <w:tblStyle w:val="TableGrid"/>
        <w:tblW w:w="0" w:type="auto"/>
        <w:tblLook w:val="04A0" w:firstRow="1" w:lastRow="0" w:firstColumn="1" w:lastColumn="0" w:noHBand="0" w:noVBand="1"/>
      </w:tblPr>
      <w:tblGrid>
        <w:gridCol w:w="4675"/>
        <w:gridCol w:w="4675"/>
      </w:tblGrid>
      <w:tr w:rsidR="00CD214F" w14:paraId="66193701" w14:textId="77777777" w:rsidTr="00CD214F">
        <w:tc>
          <w:tcPr>
            <w:tcW w:w="4675" w:type="dxa"/>
          </w:tcPr>
          <w:p w14:paraId="0CC04AF0" w14:textId="5701823E" w:rsidR="00CD214F" w:rsidRDefault="00CD214F" w:rsidP="00CD214F">
            <w:r>
              <w:t>Zinc</w:t>
            </w:r>
          </w:p>
        </w:tc>
        <w:tc>
          <w:tcPr>
            <w:tcW w:w="4675" w:type="dxa"/>
          </w:tcPr>
          <w:p w14:paraId="4807962E" w14:textId="282F0001" w:rsidR="00CD214F" w:rsidRDefault="00277B13" w:rsidP="00CD214F">
            <w:r>
              <w:t>81%</w:t>
            </w:r>
          </w:p>
        </w:tc>
      </w:tr>
      <w:tr w:rsidR="00CD214F" w14:paraId="1C21636D" w14:textId="77777777" w:rsidTr="00CD214F">
        <w:tc>
          <w:tcPr>
            <w:tcW w:w="4675" w:type="dxa"/>
          </w:tcPr>
          <w:p w14:paraId="70600876" w14:textId="7A6303DB" w:rsidR="00CD214F" w:rsidRDefault="00CD214F" w:rsidP="00CD214F">
            <w:r>
              <w:t>Lead</w:t>
            </w:r>
          </w:p>
        </w:tc>
        <w:tc>
          <w:tcPr>
            <w:tcW w:w="4675" w:type="dxa"/>
          </w:tcPr>
          <w:p w14:paraId="2F3194AC" w14:textId="1AD1B24B" w:rsidR="00CD214F" w:rsidRDefault="00277B13" w:rsidP="00CD214F">
            <w:r>
              <w:t>58</w:t>
            </w:r>
          </w:p>
        </w:tc>
      </w:tr>
      <w:tr w:rsidR="00CD214F" w14:paraId="660A46C9" w14:textId="77777777" w:rsidTr="00CD214F">
        <w:tc>
          <w:tcPr>
            <w:tcW w:w="4675" w:type="dxa"/>
          </w:tcPr>
          <w:p w14:paraId="47F01760" w14:textId="2FDEC061" w:rsidR="00CD214F" w:rsidRDefault="00CD214F" w:rsidP="00CD214F">
            <w:r>
              <w:t>Iron</w:t>
            </w:r>
          </w:p>
        </w:tc>
        <w:tc>
          <w:tcPr>
            <w:tcW w:w="4675" w:type="dxa"/>
          </w:tcPr>
          <w:p w14:paraId="60BDA25A" w14:textId="2DBD3A8D" w:rsidR="00CD214F" w:rsidRDefault="00277B13" w:rsidP="00CD214F">
            <w:r>
              <w:t>86</w:t>
            </w:r>
          </w:p>
        </w:tc>
      </w:tr>
      <w:tr w:rsidR="00CD214F" w14:paraId="0ABF4280" w14:textId="77777777" w:rsidTr="00CD214F">
        <w:tc>
          <w:tcPr>
            <w:tcW w:w="4675" w:type="dxa"/>
          </w:tcPr>
          <w:p w14:paraId="334A8308" w14:textId="47B35C06" w:rsidR="00CD214F" w:rsidRDefault="00CD214F" w:rsidP="00CD214F">
            <w:r>
              <w:t>Silicon</w:t>
            </w:r>
          </w:p>
        </w:tc>
        <w:tc>
          <w:tcPr>
            <w:tcW w:w="4675" w:type="dxa"/>
          </w:tcPr>
          <w:p w14:paraId="4C91A6F7" w14:textId="7283335F" w:rsidR="00CD214F" w:rsidRDefault="00277B13" w:rsidP="00CD214F">
            <w:r>
              <w:t>101</w:t>
            </w:r>
          </w:p>
        </w:tc>
      </w:tr>
      <w:tr w:rsidR="00CD214F" w14:paraId="18810380" w14:textId="77777777" w:rsidTr="00CD214F">
        <w:tc>
          <w:tcPr>
            <w:tcW w:w="4675" w:type="dxa"/>
          </w:tcPr>
          <w:p w14:paraId="6666EA23" w14:textId="14AF71AC" w:rsidR="00CD214F" w:rsidRDefault="00284B4F" w:rsidP="00CD214F">
            <w:r>
              <w:t>Germanium</w:t>
            </w:r>
          </w:p>
        </w:tc>
        <w:tc>
          <w:tcPr>
            <w:tcW w:w="4675" w:type="dxa"/>
          </w:tcPr>
          <w:p w14:paraId="15311F0D" w14:textId="5173F717" w:rsidR="00CD214F" w:rsidRDefault="00277B13" w:rsidP="00CD214F">
            <w:r>
              <w:t>58</w:t>
            </w:r>
          </w:p>
        </w:tc>
      </w:tr>
      <w:tr w:rsidR="00CD214F" w14:paraId="258C98C5" w14:textId="77777777" w:rsidTr="00CD214F">
        <w:tc>
          <w:tcPr>
            <w:tcW w:w="4675" w:type="dxa"/>
          </w:tcPr>
          <w:p w14:paraId="28700DCF" w14:textId="409C9348" w:rsidR="00CD214F" w:rsidRDefault="00284B4F" w:rsidP="00CD214F">
            <w:r>
              <w:t>Gall</w:t>
            </w:r>
            <w:r w:rsidR="00277B13">
              <w:t>ium</w:t>
            </w:r>
          </w:p>
        </w:tc>
        <w:tc>
          <w:tcPr>
            <w:tcW w:w="4675" w:type="dxa"/>
          </w:tcPr>
          <w:p w14:paraId="6DCE7C89" w14:textId="49864913" w:rsidR="00CD214F" w:rsidRDefault="00DA1ABC" w:rsidP="00CD214F">
            <w:r>
              <w:t>75</w:t>
            </w:r>
          </w:p>
        </w:tc>
      </w:tr>
    </w:tbl>
    <w:p w14:paraId="22AF5552" w14:textId="77777777" w:rsidR="00FB33D8" w:rsidRDefault="00FB33D8" w:rsidP="00FB33D8"/>
    <w:p w14:paraId="3B68EDC7" w14:textId="29B7962B" w:rsidR="00FB33D8" w:rsidRDefault="00FB33D8" w:rsidP="00FB33D8">
      <w:r>
        <w:lastRenderedPageBreak/>
        <w:t xml:space="preserve">Even by assuming a calculated (&gt;theoretical' in the tables) fume mass that allows 100% zinc recovery, accountabilities for the other metals remain poor (lead 72%. </w:t>
      </w:r>
      <w:r w:rsidR="00D43029">
        <w:t>Germanium</w:t>
      </w:r>
      <w:r>
        <w:t xml:space="preserve"> 63%, gallium 78%). As will be noted, germanium behaved particularly disappointing: only 22% was recovered to fume, while 39% reported - unintentionally - to the metal phase; 2% remained in spent slag.</w:t>
      </w:r>
    </w:p>
    <w:p w14:paraId="214DEFD8" w14:textId="0328656A" w:rsidR="005D6AF6" w:rsidRDefault="005D6AF6" w:rsidP="00FB33D8">
      <w:r>
        <w:t>Although</w:t>
      </w:r>
      <w:r w:rsidR="00396979">
        <w:t xml:space="preserve"> one of the objectives of </w:t>
      </w:r>
      <w:r w:rsidR="00D43029">
        <w:t>this test</w:t>
      </w:r>
      <w:r w:rsidR="00396979">
        <w:t xml:space="preserve"> series has been to</w:t>
      </w:r>
    </w:p>
    <w:p w14:paraId="4632E10A" w14:textId="3523B235" w:rsidR="00180936" w:rsidRDefault="00180936" w:rsidP="00FB33D8">
      <w:r w:rsidRPr="00180936">
        <w:t>s-</w:t>
      </w:r>
      <w:r w:rsidR="00D43029" w:rsidRPr="00180936">
        <w:t xml:space="preserve">r. </w:t>
      </w:r>
      <w:proofErr w:type="spellStart"/>
      <w:r w:rsidR="00D43029" w:rsidRPr="00180936">
        <w:t>raT.e</w:t>
      </w:r>
      <w:proofErr w:type="spellEnd"/>
      <w:r w:rsidRPr="00180936">
        <w:t xml:space="preserve"> </w:t>
      </w:r>
      <w:proofErr w:type="spellStart"/>
      <w:r w:rsidRPr="00180936">
        <w:t>oeT.T..er</w:t>
      </w:r>
      <w:proofErr w:type="spellEnd"/>
      <w:r w:rsidRPr="00180936">
        <w:t xml:space="preserve"> </w:t>
      </w:r>
      <w:proofErr w:type="spellStart"/>
      <w:r w:rsidR="00773DC9" w:rsidRPr="00180936">
        <w:t>account</w:t>
      </w:r>
      <w:proofErr w:type="gramStart"/>
      <w:r w:rsidRPr="00180936">
        <w:t>:.</w:t>
      </w:r>
      <w:r w:rsidR="00D43029" w:rsidRPr="00180936">
        <w:t>au</w:t>
      </w:r>
      <w:r w:rsidRPr="00180936">
        <w:t>..</w:t>
      </w:r>
      <w:proofErr w:type="gramEnd"/>
      <w:r w:rsidR="00D43029" w:rsidRPr="00180936">
        <w:t>LLC</w:t>
      </w:r>
      <w:r w:rsidRPr="00180936">
        <w:t>."LJ.es</w:t>
      </w:r>
      <w:proofErr w:type="spellEnd"/>
      <w:r w:rsidRPr="00180936">
        <w:t xml:space="preserve"> </w:t>
      </w:r>
      <w:proofErr w:type="spellStart"/>
      <w:proofErr w:type="gramStart"/>
      <w:r w:rsidRPr="00180936">
        <w:t>a.ue</w:t>
      </w:r>
      <w:proofErr w:type="spellEnd"/>
      <w:proofErr w:type="gramEnd"/>
      <w:r w:rsidRPr="00180936">
        <w:t xml:space="preserve"> </w:t>
      </w:r>
      <w:proofErr w:type="spellStart"/>
      <w:proofErr w:type="gramStart"/>
      <w:r w:rsidRPr="00180936">
        <w:t>T.o</w:t>
      </w:r>
      <w:proofErr w:type="spellEnd"/>
      <w:proofErr w:type="gramEnd"/>
      <w:r w:rsidRPr="00180936">
        <w:t xml:space="preserve"> </w:t>
      </w:r>
      <w:r w:rsidR="00550FBD" w:rsidRPr="00180936">
        <w:t>exit</w:t>
      </w:r>
      <w:proofErr w:type="gramStart"/>
      <w:r w:rsidRPr="00180936">
        <w:t>:.</w:t>
      </w:r>
      <w:proofErr w:type="spellStart"/>
      <w:r w:rsidRPr="00180936">
        <w:t>enaea</w:t>
      </w:r>
      <w:proofErr w:type="spellEnd"/>
      <w:proofErr w:type="gramEnd"/>
      <w:r w:rsidRPr="00180936">
        <w:t xml:space="preserve"> campaigns 1assuming that material may disappear in ducts or linings up to a saturation point), no improvement could be established as the campaign progressed. A tentative explanation could be found in the fact that baghouse temperatures at times exceeded 400 C</w:t>
      </w:r>
    </w:p>
    <w:p w14:paraId="67E276B4" w14:textId="77777777" w:rsidR="005F5928" w:rsidRDefault="005F5928" w:rsidP="00FB33D8"/>
    <w:p w14:paraId="74B2B093" w14:textId="1B91E6D4" w:rsidR="005F5928" w:rsidRDefault="005F5928" w:rsidP="005F5928">
      <w:r>
        <w:t xml:space="preserve">A small amount of fume condensed on </w:t>
      </w:r>
      <w:r w:rsidR="004B1FC5">
        <w:t>the inside of the furnace roof the campaign</w:t>
      </w:r>
      <w:r w:rsidR="00262CE2">
        <w:t xml:space="preserve"> </w:t>
      </w:r>
      <w:r>
        <w:t>and was reclaimed after termination of</w:t>
      </w:r>
      <w:r w:rsidR="00DB4A87">
        <w:t xml:space="preserve"> the campaign</w:t>
      </w:r>
      <w:r w:rsidR="00552BFD">
        <w:t>.</w:t>
      </w:r>
      <w:r w:rsidR="009519E7">
        <w:t xml:space="preserve"> It exhibited a metallic nature and assayed as</w:t>
      </w:r>
      <w:r w:rsidR="00AC3332">
        <w:t xml:space="preserve"> </w:t>
      </w:r>
      <w:proofErr w:type="gramStart"/>
      <w:r w:rsidR="00AC3332">
        <w:t>follows;</w:t>
      </w:r>
      <w:proofErr w:type="gramEnd"/>
    </w:p>
    <w:tbl>
      <w:tblPr>
        <w:tblStyle w:val="TableGrid"/>
        <w:tblW w:w="0" w:type="auto"/>
        <w:tblLook w:val="04A0" w:firstRow="1" w:lastRow="0" w:firstColumn="1" w:lastColumn="0" w:noHBand="0" w:noVBand="1"/>
      </w:tblPr>
      <w:tblGrid>
        <w:gridCol w:w="4675"/>
        <w:gridCol w:w="4675"/>
      </w:tblGrid>
      <w:tr w:rsidR="00537470" w14:paraId="402E5D69" w14:textId="77777777" w:rsidTr="00537470">
        <w:tc>
          <w:tcPr>
            <w:tcW w:w="4675" w:type="dxa"/>
          </w:tcPr>
          <w:p w14:paraId="133833EC" w14:textId="60EA0014" w:rsidR="00537470" w:rsidRDefault="00537470" w:rsidP="005F5928">
            <w:r>
              <w:t>Zinc</w:t>
            </w:r>
          </w:p>
        </w:tc>
        <w:tc>
          <w:tcPr>
            <w:tcW w:w="4675" w:type="dxa"/>
          </w:tcPr>
          <w:p w14:paraId="6E2C9A75" w14:textId="7D7A3440" w:rsidR="00537470" w:rsidRDefault="00D8473E" w:rsidP="005F5928">
            <w:r>
              <w:t>Approx. 96 %</w:t>
            </w:r>
          </w:p>
        </w:tc>
      </w:tr>
      <w:tr w:rsidR="00537470" w14:paraId="7C9389DA" w14:textId="77777777" w:rsidTr="00537470">
        <w:tc>
          <w:tcPr>
            <w:tcW w:w="4675" w:type="dxa"/>
          </w:tcPr>
          <w:p w14:paraId="4DC255FE" w14:textId="5A347A7E" w:rsidR="00537470" w:rsidRDefault="00537470" w:rsidP="005F5928">
            <w:r>
              <w:t>Lead</w:t>
            </w:r>
          </w:p>
        </w:tc>
        <w:tc>
          <w:tcPr>
            <w:tcW w:w="4675" w:type="dxa"/>
          </w:tcPr>
          <w:p w14:paraId="3369CABD" w14:textId="506470E8" w:rsidR="00537470" w:rsidRDefault="00D8473E" w:rsidP="005F5928">
            <w:r>
              <w:t>0.5</w:t>
            </w:r>
          </w:p>
        </w:tc>
      </w:tr>
      <w:tr w:rsidR="00537470" w14:paraId="33679788" w14:textId="77777777" w:rsidTr="00537470">
        <w:tc>
          <w:tcPr>
            <w:tcW w:w="4675" w:type="dxa"/>
          </w:tcPr>
          <w:p w14:paraId="431C5E31" w14:textId="6A4D4FD7" w:rsidR="00537470" w:rsidRDefault="00537470" w:rsidP="005F5928">
            <w:r>
              <w:t>Silver</w:t>
            </w:r>
          </w:p>
        </w:tc>
        <w:tc>
          <w:tcPr>
            <w:tcW w:w="4675" w:type="dxa"/>
          </w:tcPr>
          <w:p w14:paraId="32564A27" w14:textId="627AE9F3" w:rsidR="00537470" w:rsidRDefault="00D8473E" w:rsidP="005F5928">
            <w:r>
              <w:t>0.2 g/t</w:t>
            </w:r>
          </w:p>
        </w:tc>
      </w:tr>
      <w:tr w:rsidR="00537470" w14:paraId="737D692B" w14:textId="77777777" w:rsidTr="00537470">
        <w:tc>
          <w:tcPr>
            <w:tcW w:w="4675" w:type="dxa"/>
          </w:tcPr>
          <w:p w14:paraId="282CFC52" w14:textId="775ACDD5" w:rsidR="00537470" w:rsidRDefault="00537470" w:rsidP="005F5928">
            <w:r>
              <w:t>Germanium</w:t>
            </w:r>
          </w:p>
        </w:tc>
        <w:tc>
          <w:tcPr>
            <w:tcW w:w="4675" w:type="dxa"/>
          </w:tcPr>
          <w:p w14:paraId="60D8AD4E" w14:textId="206E048B" w:rsidR="00537470" w:rsidRDefault="00D8473E" w:rsidP="005F5928">
            <w:r>
              <w:t>8</w:t>
            </w:r>
          </w:p>
        </w:tc>
      </w:tr>
      <w:tr w:rsidR="00537470" w14:paraId="0E2EA9C1" w14:textId="77777777" w:rsidTr="00537470">
        <w:tc>
          <w:tcPr>
            <w:tcW w:w="4675" w:type="dxa"/>
          </w:tcPr>
          <w:p w14:paraId="2EE6AE65" w14:textId="44BAD635" w:rsidR="00537470" w:rsidRDefault="00CC3D10" w:rsidP="005F5928">
            <w:r>
              <w:t>Cadmium</w:t>
            </w:r>
          </w:p>
        </w:tc>
        <w:tc>
          <w:tcPr>
            <w:tcW w:w="4675" w:type="dxa"/>
          </w:tcPr>
          <w:p w14:paraId="62BD2B30" w14:textId="4F8E9B3E" w:rsidR="00537470" w:rsidRDefault="00D8473E" w:rsidP="005F5928">
            <w:r>
              <w:t>0.02</w:t>
            </w:r>
          </w:p>
        </w:tc>
      </w:tr>
      <w:tr w:rsidR="00537470" w14:paraId="67A6E826" w14:textId="77777777" w:rsidTr="00537470">
        <w:tc>
          <w:tcPr>
            <w:tcW w:w="4675" w:type="dxa"/>
          </w:tcPr>
          <w:p w14:paraId="67ABF61D" w14:textId="010049D1" w:rsidR="00537470" w:rsidRDefault="00ED3D99" w:rsidP="005F5928">
            <w:r>
              <w:t>Iron</w:t>
            </w:r>
          </w:p>
        </w:tc>
        <w:tc>
          <w:tcPr>
            <w:tcW w:w="4675" w:type="dxa"/>
          </w:tcPr>
          <w:p w14:paraId="4B0DB35E" w14:textId="7A56CB63" w:rsidR="00537470" w:rsidRDefault="00EF0988" w:rsidP="005F5928">
            <w:r>
              <w:t>&lt;0.2%</w:t>
            </w:r>
          </w:p>
        </w:tc>
      </w:tr>
      <w:tr w:rsidR="00537470" w14:paraId="2CD0CA2B" w14:textId="77777777" w:rsidTr="00537470">
        <w:tc>
          <w:tcPr>
            <w:tcW w:w="4675" w:type="dxa"/>
          </w:tcPr>
          <w:p w14:paraId="092CEB34" w14:textId="10E9C447" w:rsidR="00537470" w:rsidRDefault="00ED3D99" w:rsidP="005F5928">
            <w:r>
              <w:t>Silicon</w:t>
            </w:r>
          </w:p>
        </w:tc>
        <w:tc>
          <w:tcPr>
            <w:tcW w:w="4675" w:type="dxa"/>
          </w:tcPr>
          <w:p w14:paraId="1B47CEAF" w14:textId="526F60BB" w:rsidR="00537470" w:rsidRDefault="00EF0988" w:rsidP="005F5928">
            <w:r>
              <w:t>&lt;</w:t>
            </w:r>
            <w:r w:rsidR="001A1A7A">
              <w:t>0.2</w:t>
            </w:r>
          </w:p>
        </w:tc>
      </w:tr>
      <w:tr w:rsidR="00537470" w14:paraId="796896CE" w14:textId="77777777" w:rsidTr="00537470">
        <w:tc>
          <w:tcPr>
            <w:tcW w:w="4675" w:type="dxa"/>
          </w:tcPr>
          <w:p w14:paraId="5F117E72" w14:textId="7B7F261D" w:rsidR="00537470" w:rsidRDefault="00ED3D99" w:rsidP="005F5928">
            <w:r>
              <w:t>Copper</w:t>
            </w:r>
          </w:p>
        </w:tc>
        <w:tc>
          <w:tcPr>
            <w:tcW w:w="4675" w:type="dxa"/>
          </w:tcPr>
          <w:p w14:paraId="3D2CC404" w14:textId="339BD634" w:rsidR="00537470" w:rsidRDefault="00EF0988" w:rsidP="005F5928">
            <w:r>
              <w:t>&lt;</w:t>
            </w:r>
            <w:r w:rsidR="001A1A7A">
              <w:t>0.2</w:t>
            </w:r>
          </w:p>
        </w:tc>
      </w:tr>
      <w:tr w:rsidR="00537470" w14:paraId="5DEE5B74" w14:textId="77777777" w:rsidTr="00537470">
        <w:tc>
          <w:tcPr>
            <w:tcW w:w="4675" w:type="dxa"/>
          </w:tcPr>
          <w:p w14:paraId="5D800BC2" w14:textId="0B2E18DB" w:rsidR="00537470" w:rsidRDefault="00ED3D99" w:rsidP="005F5928">
            <w:r>
              <w:t>Magnesium</w:t>
            </w:r>
          </w:p>
        </w:tc>
        <w:tc>
          <w:tcPr>
            <w:tcW w:w="4675" w:type="dxa"/>
          </w:tcPr>
          <w:p w14:paraId="14500C23" w14:textId="2E4C7D64" w:rsidR="00537470" w:rsidRDefault="00EF0988" w:rsidP="005F5928">
            <w:r>
              <w:t>&lt;</w:t>
            </w:r>
            <w:r w:rsidR="001A1A7A">
              <w:t>0.</w:t>
            </w:r>
            <w:r w:rsidR="00E42F43">
              <w:t>05</w:t>
            </w:r>
          </w:p>
        </w:tc>
      </w:tr>
      <w:tr w:rsidR="00537470" w14:paraId="0D4BFBA1" w14:textId="77777777" w:rsidTr="00537470">
        <w:tc>
          <w:tcPr>
            <w:tcW w:w="4675" w:type="dxa"/>
          </w:tcPr>
          <w:p w14:paraId="037D7EAB" w14:textId="64B2D29A" w:rsidR="00537470" w:rsidRDefault="001B2730" w:rsidP="005F5928">
            <w:r>
              <w:t>Aluminum</w:t>
            </w:r>
          </w:p>
        </w:tc>
        <w:tc>
          <w:tcPr>
            <w:tcW w:w="4675" w:type="dxa"/>
          </w:tcPr>
          <w:p w14:paraId="00711555" w14:textId="5FAB4E65" w:rsidR="00537470" w:rsidRDefault="00EF0988" w:rsidP="005F5928">
            <w:r>
              <w:t>&lt;</w:t>
            </w:r>
            <w:r w:rsidR="00E42F43">
              <w:t>0.0</w:t>
            </w:r>
            <w:r w:rsidR="001B2730">
              <w:t>5</w:t>
            </w:r>
          </w:p>
        </w:tc>
      </w:tr>
      <w:tr w:rsidR="00537470" w14:paraId="43C1ACBE" w14:textId="77777777" w:rsidTr="00537470">
        <w:tc>
          <w:tcPr>
            <w:tcW w:w="4675" w:type="dxa"/>
          </w:tcPr>
          <w:p w14:paraId="329D0F18" w14:textId="54A4FB8F" w:rsidR="00537470" w:rsidRDefault="00784463" w:rsidP="005F5928">
            <w:r>
              <w:t>Sulfur</w:t>
            </w:r>
          </w:p>
        </w:tc>
        <w:tc>
          <w:tcPr>
            <w:tcW w:w="4675" w:type="dxa"/>
          </w:tcPr>
          <w:p w14:paraId="4E58E7CE" w14:textId="7CB8E16E" w:rsidR="00537470" w:rsidRDefault="00EF0988" w:rsidP="005F5928">
            <w:r>
              <w:t>&lt;</w:t>
            </w:r>
            <w:r w:rsidR="00E42F43">
              <w:t>0.01</w:t>
            </w:r>
          </w:p>
        </w:tc>
      </w:tr>
      <w:tr w:rsidR="00537470" w14:paraId="6F112370" w14:textId="77777777" w:rsidTr="00537470">
        <w:tc>
          <w:tcPr>
            <w:tcW w:w="4675" w:type="dxa"/>
          </w:tcPr>
          <w:p w14:paraId="2D387CAD" w14:textId="2D7111C9" w:rsidR="00537470" w:rsidRDefault="00784463" w:rsidP="005F5928">
            <w:r>
              <w:t>Molybdenum</w:t>
            </w:r>
          </w:p>
        </w:tc>
        <w:tc>
          <w:tcPr>
            <w:tcW w:w="4675" w:type="dxa"/>
          </w:tcPr>
          <w:p w14:paraId="6B13BB9B" w14:textId="63322734" w:rsidR="00537470" w:rsidRDefault="00EF0988" w:rsidP="005F5928">
            <w:r>
              <w:t>&lt;</w:t>
            </w:r>
            <w:r w:rsidR="00E42F43">
              <w:t>0.001</w:t>
            </w:r>
          </w:p>
        </w:tc>
      </w:tr>
      <w:tr w:rsidR="00537470" w14:paraId="1654B677" w14:textId="77777777" w:rsidTr="00537470">
        <w:tc>
          <w:tcPr>
            <w:tcW w:w="4675" w:type="dxa"/>
          </w:tcPr>
          <w:p w14:paraId="7F8982E2" w14:textId="52F5A3B7" w:rsidR="00537470" w:rsidRDefault="00784463" w:rsidP="005F5928">
            <w:r>
              <w:t>Arsenic</w:t>
            </w:r>
          </w:p>
        </w:tc>
        <w:tc>
          <w:tcPr>
            <w:tcW w:w="4675" w:type="dxa"/>
          </w:tcPr>
          <w:p w14:paraId="596F1A67" w14:textId="585F89CE" w:rsidR="00537470" w:rsidRDefault="00EF0988" w:rsidP="005F5928">
            <w:r>
              <w:t>&lt;</w:t>
            </w:r>
            <w:r w:rsidR="00E42F43">
              <w:t>0.001</w:t>
            </w:r>
          </w:p>
        </w:tc>
      </w:tr>
      <w:tr w:rsidR="00C402AB" w14:paraId="30ACEBD4" w14:textId="77777777" w:rsidTr="00537470">
        <w:tc>
          <w:tcPr>
            <w:tcW w:w="4675" w:type="dxa"/>
          </w:tcPr>
          <w:p w14:paraId="4F4F53CC" w14:textId="067F1906" w:rsidR="00C402AB" w:rsidRDefault="00C402AB" w:rsidP="005F5928">
            <w:r>
              <w:t>Gallium</w:t>
            </w:r>
          </w:p>
        </w:tc>
        <w:tc>
          <w:tcPr>
            <w:tcW w:w="4675" w:type="dxa"/>
          </w:tcPr>
          <w:p w14:paraId="314EA216" w14:textId="5E584E18" w:rsidR="00C402AB" w:rsidRDefault="00EF0988" w:rsidP="005F5928">
            <w:r>
              <w:t>&lt;</w:t>
            </w:r>
            <w:r w:rsidR="00E42F43">
              <w:t>0.2</w:t>
            </w:r>
            <w:r w:rsidR="00A72547">
              <w:t xml:space="preserve"> g/t</w:t>
            </w:r>
          </w:p>
        </w:tc>
      </w:tr>
    </w:tbl>
    <w:p w14:paraId="17AFE5E7" w14:textId="77777777" w:rsidR="00AE588D" w:rsidRDefault="00AE588D" w:rsidP="006E5993"/>
    <w:p w14:paraId="0A960D44" w14:textId="77777777" w:rsidR="00F01FE4" w:rsidRDefault="00F01FE4" w:rsidP="006E5993"/>
    <w:p w14:paraId="232CD94E" w14:textId="77777777" w:rsidR="00F01FE4" w:rsidRDefault="00F01FE4" w:rsidP="006E5993"/>
    <w:p w14:paraId="782D559F" w14:textId="43ADB65E" w:rsidR="00F01FE4" w:rsidRDefault="00F01FE4" w:rsidP="00F01FE4">
      <w:r>
        <w:lastRenderedPageBreak/>
        <w:t>Plasmafume-200 April 11-14, 1988</w:t>
      </w:r>
    </w:p>
    <w:p w14:paraId="7E3ABD81" w14:textId="77777777" w:rsidR="00F01FE4" w:rsidRDefault="00F01FE4" w:rsidP="00F01FE4">
      <w:r>
        <w:t xml:space="preserve">The objective was to obtain operating and performance criteria that would assist in </w:t>
      </w:r>
      <w:proofErr w:type="gramStart"/>
      <w:r>
        <w:t>designing</w:t>
      </w:r>
      <w:proofErr w:type="gramEnd"/>
      <w:r>
        <w:t xml:space="preserve"> of an industrial-scale plasma furnace. MINTEK was further requested to conduct some of the test runs under strongly reducing conditions. Again, the planned 48-hour campaign period was prematurely terminated after only 19 hours operating time</w:t>
      </w:r>
    </w:p>
    <w:p w14:paraId="2E84EABC" w14:textId="77777777" w:rsidR="00F01FE4" w:rsidRDefault="00F01FE4" w:rsidP="00F01FE4">
      <w:r>
        <w:t xml:space="preserve">&lt;lue to baghouse failure. Gas handling equipment unfortunately re­ stricted power levels to a mere 90 kW instead </w:t>
      </w:r>
      <w:proofErr w:type="gramStart"/>
      <w:r>
        <w:t>of  the</w:t>
      </w:r>
      <w:proofErr w:type="gramEnd"/>
      <w:r>
        <w:t xml:space="preserve"> planned 120 kW.</w:t>
      </w:r>
    </w:p>
    <w:p w14:paraId="3C2E054A" w14:textId="77777777" w:rsidR="00F01FE4" w:rsidRDefault="00F01FE4" w:rsidP="00F01FE4"/>
    <w:p w14:paraId="388BF708" w14:textId="4C8DBD4D" w:rsidR="00F01FE4" w:rsidRDefault="00F01FE4" w:rsidP="00F01FE4">
      <w:r>
        <w:t xml:space="preserve">This time, coal </w:t>
      </w:r>
      <w:proofErr w:type="gramStart"/>
      <w:r>
        <w:t>typical for that</w:t>
      </w:r>
      <w:proofErr w:type="gramEnd"/>
      <w:r>
        <w:t xml:space="preserve"> used at the Tsumeb Smelter (</w:t>
      </w:r>
      <w:proofErr w:type="gramStart"/>
      <w:r>
        <w:t>and also</w:t>
      </w:r>
      <w:proofErr w:type="gramEnd"/>
      <w:r>
        <w:t xml:space="preserve"> supplied by TCL) was used as a reductant at the following quantities:</w:t>
      </w:r>
    </w:p>
    <w:tbl>
      <w:tblPr>
        <w:tblStyle w:val="TableGrid"/>
        <w:tblW w:w="0" w:type="auto"/>
        <w:tblLook w:val="04A0" w:firstRow="1" w:lastRow="0" w:firstColumn="1" w:lastColumn="0" w:noHBand="0" w:noVBand="1"/>
      </w:tblPr>
      <w:tblGrid>
        <w:gridCol w:w="3116"/>
        <w:gridCol w:w="3117"/>
        <w:gridCol w:w="3117"/>
      </w:tblGrid>
      <w:tr w:rsidR="00EB7918" w14:paraId="59F000BB" w14:textId="77777777" w:rsidTr="00EB7918">
        <w:tc>
          <w:tcPr>
            <w:tcW w:w="3116" w:type="dxa"/>
          </w:tcPr>
          <w:p w14:paraId="16CEE6B8" w14:textId="09CCED71" w:rsidR="00EB7918" w:rsidRDefault="00EB7918" w:rsidP="00F01FE4">
            <w:r>
              <w:t>Tap No</w:t>
            </w:r>
          </w:p>
        </w:tc>
        <w:tc>
          <w:tcPr>
            <w:tcW w:w="3117" w:type="dxa"/>
          </w:tcPr>
          <w:p w14:paraId="1A75E3C2" w14:textId="484E48EE" w:rsidR="00EB7918" w:rsidRDefault="009864C1" w:rsidP="00F01FE4">
            <w:r>
              <w:t>Carbon in Feed, %</w:t>
            </w:r>
          </w:p>
        </w:tc>
        <w:tc>
          <w:tcPr>
            <w:tcW w:w="3117" w:type="dxa"/>
          </w:tcPr>
          <w:p w14:paraId="37AF44D2" w14:textId="4292C210" w:rsidR="00EB7918" w:rsidRDefault="009864C1" w:rsidP="00F01FE4">
            <w:r>
              <w:t>Carbon</w:t>
            </w:r>
            <w:r w:rsidR="009F73FA">
              <w:t>/</w:t>
            </w:r>
            <w:r>
              <w:t>Slag</w:t>
            </w:r>
            <w:r w:rsidR="009F73FA">
              <w:t>, kg/100 kg</w:t>
            </w:r>
          </w:p>
        </w:tc>
      </w:tr>
      <w:tr w:rsidR="00EB7918" w14:paraId="2F240413" w14:textId="77777777" w:rsidTr="00EB7918">
        <w:tc>
          <w:tcPr>
            <w:tcW w:w="3116" w:type="dxa"/>
          </w:tcPr>
          <w:p w14:paraId="6758FAF8" w14:textId="7BDD6606" w:rsidR="00EB7918" w:rsidRDefault="00244707" w:rsidP="00F01FE4">
            <w:r>
              <w:t>1-8</w:t>
            </w:r>
          </w:p>
        </w:tc>
        <w:tc>
          <w:tcPr>
            <w:tcW w:w="3117" w:type="dxa"/>
          </w:tcPr>
          <w:p w14:paraId="5BA0F1A8" w14:textId="7DA10967" w:rsidR="00EB7918" w:rsidRDefault="00244707" w:rsidP="00F01FE4">
            <w:r>
              <w:t>2.05</w:t>
            </w:r>
          </w:p>
        </w:tc>
        <w:tc>
          <w:tcPr>
            <w:tcW w:w="3117" w:type="dxa"/>
          </w:tcPr>
          <w:p w14:paraId="486393A5" w14:textId="268A8114" w:rsidR="00EB7918" w:rsidRDefault="00CA67E1" w:rsidP="00F01FE4">
            <w:r>
              <w:t>2.08</w:t>
            </w:r>
          </w:p>
        </w:tc>
      </w:tr>
      <w:tr w:rsidR="00EB7918" w14:paraId="4982D5BC" w14:textId="77777777" w:rsidTr="00EB7918">
        <w:tc>
          <w:tcPr>
            <w:tcW w:w="3116" w:type="dxa"/>
          </w:tcPr>
          <w:p w14:paraId="13BD0C4B" w14:textId="237E86CF" w:rsidR="00EB7918" w:rsidRDefault="00244707" w:rsidP="00F01FE4">
            <w:r>
              <w:t>9-11</w:t>
            </w:r>
          </w:p>
        </w:tc>
        <w:tc>
          <w:tcPr>
            <w:tcW w:w="3117" w:type="dxa"/>
          </w:tcPr>
          <w:p w14:paraId="568D6659" w14:textId="275C49B9" w:rsidR="00EB7918" w:rsidRDefault="00CA67E1" w:rsidP="00F01FE4">
            <w:r>
              <w:t>4.02</w:t>
            </w:r>
          </w:p>
        </w:tc>
        <w:tc>
          <w:tcPr>
            <w:tcW w:w="3117" w:type="dxa"/>
          </w:tcPr>
          <w:p w14:paraId="099C3AA7" w14:textId="72FCF038" w:rsidR="00EB7918" w:rsidRDefault="00CA67E1" w:rsidP="00F01FE4">
            <w:r>
              <w:t>4.28</w:t>
            </w:r>
          </w:p>
        </w:tc>
      </w:tr>
      <w:tr w:rsidR="00EB7918" w14:paraId="23CB8B23" w14:textId="77777777" w:rsidTr="00EB7918">
        <w:tc>
          <w:tcPr>
            <w:tcW w:w="3116" w:type="dxa"/>
          </w:tcPr>
          <w:p w14:paraId="3B4E688F" w14:textId="4CAE5878" w:rsidR="00EB7918" w:rsidRDefault="00244707" w:rsidP="00F01FE4">
            <w:r>
              <w:t>12-14</w:t>
            </w:r>
          </w:p>
        </w:tc>
        <w:tc>
          <w:tcPr>
            <w:tcW w:w="3117" w:type="dxa"/>
          </w:tcPr>
          <w:p w14:paraId="4A0E18EE" w14:textId="7723AF29" w:rsidR="00EB7918" w:rsidRDefault="00CA67E1" w:rsidP="00F01FE4">
            <w:r>
              <w:t>7.33</w:t>
            </w:r>
          </w:p>
        </w:tc>
        <w:tc>
          <w:tcPr>
            <w:tcW w:w="3117" w:type="dxa"/>
          </w:tcPr>
          <w:p w14:paraId="19DF3A48" w14:textId="5B0D1BD7" w:rsidR="00EB7918" w:rsidRDefault="00CA67E1" w:rsidP="00F01FE4">
            <w:r>
              <w:t>8.37</w:t>
            </w:r>
          </w:p>
        </w:tc>
      </w:tr>
    </w:tbl>
    <w:p w14:paraId="0B5D940C" w14:textId="77777777" w:rsidR="000212E7" w:rsidRDefault="000212E7" w:rsidP="00F01FE4"/>
    <w:p w14:paraId="48B84182" w14:textId="77777777" w:rsidR="00F5760F" w:rsidRDefault="00F5760F" w:rsidP="00F5760F">
      <w:r>
        <w:t>Composite mass balances were calculated, and are presented in the attached tables, according to the above categories.</w:t>
      </w:r>
    </w:p>
    <w:p w14:paraId="75AB0755" w14:textId="413F7101" w:rsidR="00A375DD" w:rsidRDefault="00F5760F" w:rsidP="00A375DD">
      <w:r>
        <w:t xml:space="preserve">A total of 112.5 kg scrap iron was charged into the furnace during heat-up, of which only 76.7 kg could be tapped before the campaign </w:t>
      </w:r>
      <w:proofErr w:type="gramStart"/>
      <w:r>
        <w:t>proper</w:t>
      </w:r>
      <w:proofErr w:type="gramEnd"/>
      <w:r>
        <w:t xml:space="preserve"> was started; therefore, these figures had to be included in the mass balance (under tap no. 0 in the tables).</w:t>
      </w:r>
    </w:p>
    <w:p w14:paraId="3AD40F0A" w14:textId="77777777" w:rsidR="00A375DD" w:rsidRDefault="00A375DD" w:rsidP="00A375DD"/>
    <w:p w14:paraId="6010C133" w14:textId="3D453340" w:rsidR="00F5760F" w:rsidRDefault="00A375DD" w:rsidP="00A375DD">
      <w:r>
        <w:t>Thermodynamic calculations predict a direct relationship between con­ centration of carbon in feed (i.e., the 'reducing power') and metal elimination from slag. The following table compares calculated with experimentally obtained data:</w:t>
      </w:r>
    </w:p>
    <w:tbl>
      <w:tblPr>
        <w:tblStyle w:val="TableGrid"/>
        <w:tblW w:w="0" w:type="auto"/>
        <w:tblLook w:val="04A0" w:firstRow="1" w:lastRow="0" w:firstColumn="1" w:lastColumn="0" w:noHBand="0" w:noVBand="1"/>
      </w:tblPr>
      <w:tblGrid>
        <w:gridCol w:w="1396"/>
        <w:gridCol w:w="1190"/>
        <w:gridCol w:w="915"/>
        <w:gridCol w:w="972"/>
        <w:gridCol w:w="977"/>
        <w:gridCol w:w="989"/>
        <w:gridCol w:w="989"/>
        <w:gridCol w:w="933"/>
      </w:tblGrid>
      <w:tr w:rsidR="0018507A" w14:paraId="697364A8" w14:textId="2589DF17" w:rsidTr="00D5778F">
        <w:tc>
          <w:tcPr>
            <w:tcW w:w="1396" w:type="dxa"/>
          </w:tcPr>
          <w:p w14:paraId="02FCE72D" w14:textId="77777777" w:rsidR="0018507A" w:rsidRDefault="0018507A" w:rsidP="00A375DD"/>
        </w:tc>
        <w:tc>
          <w:tcPr>
            <w:tcW w:w="1190" w:type="dxa"/>
          </w:tcPr>
          <w:p w14:paraId="3B3D4838" w14:textId="037BD325" w:rsidR="0018507A" w:rsidRDefault="0018507A" w:rsidP="00A375DD">
            <w:r>
              <w:t>Carbon in Feed, %</w:t>
            </w:r>
          </w:p>
        </w:tc>
        <w:tc>
          <w:tcPr>
            <w:tcW w:w="915" w:type="dxa"/>
          </w:tcPr>
          <w:p w14:paraId="43BE7C2D" w14:textId="77777777" w:rsidR="0018507A" w:rsidRDefault="0018507A" w:rsidP="00A375DD"/>
        </w:tc>
        <w:tc>
          <w:tcPr>
            <w:tcW w:w="972" w:type="dxa"/>
          </w:tcPr>
          <w:p w14:paraId="39085FE4" w14:textId="4E12D692" w:rsidR="0018507A" w:rsidRDefault="0018507A" w:rsidP="00A375DD">
            <w:r>
              <w:t>Zn</w:t>
            </w:r>
          </w:p>
        </w:tc>
        <w:tc>
          <w:tcPr>
            <w:tcW w:w="977" w:type="dxa"/>
          </w:tcPr>
          <w:p w14:paraId="11538C9E" w14:textId="53221E7F" w:rsidR="0018507A" w:rsidRDefault="0018507A" w:rsidP="00A375DD">
            <w:r>
              <w:t>Pb</w:t>
            </w:r>
          </w:p>
        </w:tc>
        <w:tc>
          <w:tcPr>
            <w:tcW w:w="989" w:type="dxa"/>
          </w:tcPr>
          <w:p w14:paraId="194F9DEC" w14:textId="05F43AC0" w:rsidR="0018507A" w:rsidRDefault="0018507A" w:rsidP="00A375DD">
            <w:r>
              <w:t>Ge</w:t>
            </w:r>
          </w:p>
        </w:tc>
        <w:tc>
          <w:tcPr>
            <w:tcW w:w="989" w:type="dxa"/>
          </w:tcPr>
          <w:p w14:paraId="1E6A2753" w14:textId="04EFBC13" w:rsidR="0018507A" w:rsidRDefault="0018507A" w:rsidP="00A375DD">
            <w:r>
              <w:t>Ga</w:t>
            </w:r>
          </w:p>
        </w:tc>
        <w:tc>
          <w:tcPr>
            <w:tcW w:w="933" w:type="dxa"/>
          </w:tcPr>
          <w:p w14:paraId="3540411C" w14:textId="10313614" w:rsidR="0018507A" w:rsidRDefault="0018507A" w:rsidP="00A375DD">
            <w:r>
              <w:t>Fe</w:t>
            </w:r>
          </w:p>
        </w:tc>
      </w:tr>
      <w:tr w:rsidR="0018507A" w14:paraId="598FF83D" w14:textId="5078F188" w:rsidTr="00D5778F">
        <w:tc>
          <w:tcPr>
            <w:tcW w:w="1396" w:type="dxa"/>
          </w:tcPr>
          <w:p w14:paraId="0AE96224" w14:textId="506ED43C" w:rsidR="0018507A" w:rsidRDefault="0018507A" w:rsidP="00A375DD">
            <w:r>
              <w:t>Prediction</w:t>
            </w:r>
          </w:p>
        </w:tc>
        <w:tc>
          <w:tcPr>
            <w:tcW w:w="1190" w:type="dxa"/>
          </w:tcPr>
          <w:p w14:paraId="3666C224" w14:textId="3E09FBEB" w:rsidR="0018507A" w:rsidRDefault="0018507A" w:rsidP="00A375DD">
            <w:r>
              <w:t>2.5</w:t>
            </w:r>
          </w:p>
        </w:tc>
        <w:tc>
          <w:tcPr>
            <w:tcW w:w="915" w:type="dxa"/>
          </w:tcPr>
          <w:p w14:paraId="59BF697F" w14:textId="77777777" w:rsidR="0018507A" w:rsidRDefault="0018507A" w:rsidP="00A375DD"/>
        </w:tc>
        <w:tc>
          <w:tcPr>
            <w:tcW w:w="972" w:type="dxa"/>
          </w:tcPr>
          <w:p w14:paraId="1F32A85C" w14:textId="0DFC7957" w:rsidR="0018507A" w:rsidRDefault="0018507A" w:rsidP="00A375DD">
            <w:r>
              <w:t>91</w:t>
            </w:r>
          </w:p>
        </w:tc>
        <w:tc>
          <w:tcPr>
            <w:tcW w:w="977" w:type="dxa"/>
          </w:tcPr>
          <w:p w14:paraId="75719D9F" w14:textId="5E1B353B" w:rsidR="0018507A" w:rsidRDefault="0018507A" w:rsidP="00A375DD">
            <w:r>
              <w:t>100</w:t>
            </w:r>
          </w:p>
        </w:tc>
        <w:tc>
          <w:tcPr>
            <w:tcW w:w="989" w:type="dxa"/>
          </w:tcPr>
          <w:p w14:paraId="27723361" w14:textId="561277FC" w:rsidR="0018507A" w:rsidRDefault="0018507A" w:rsidP="00A375DD">
            <w:r>
              <w:t>99</w:t>
            </w:r>
          </w:p>
        </w:tc>
        <w:tc>
          <w:tcPr>
            <w:tcW w:w="989" w:type="dxa"/>
          </w:tcPr>
          <w:p w14:paraId="6329E701" w14:textId="1D91ED71" w:rsidR="0018507A" w:rsidRDefault="0018507A" w:rsidP="00A375DD">
            <w:r>
              <w:t>0</w:t>
            </w:r>
          </w:p>
        </w:tc>
        <w:tc>
          <w:tcPr>
            <w:tcW w:w="933" w:type="dxa"/>
          </w:tcPr>
          <w:p w14:paraId="4AD6CB04" w14:textId="024EDB4D" w:rsidR="0018507A" w:rsidRDefault="0018507A" w:rsidP="00A375DD">
            <w:r>
              <w:t>0</w:t>
            </w:r>
          </w:p>
        </w:tc>
      </w:tr>
      <w:tr w:rsidR="0018507A" w14:paraId="431C073B" w14:textId="12C4F456" w:rsidTr="00D5778F">
        <w:tc>
          <w:tcPr>
            <w:tcW w:w="1396" w:type="dxa"/>
          </w:tcPr>
          <w:p w14:paraId="03332510" w14:textId="23143A6C" w:rsidR="0018507A" w:rsidRDefault="0018507A" w:rsidP="00A375DD">
            <w:r>
              <w:t>Experiment</w:t>
            </w:r>
          </w:p>
        </w:tc>
        <w:tc>
          <w:tcPr>
            <w:tcW w:w="1190" w:type="dxa"/>
          </w:tcPr>
          <w:p w14:paraId="5C2195AD" w14:textId="7A906D9E" w:rsidR="0018507A" w:rsidRDefault="003F43F2" w:rsidP="00A375DD">
            <w:r>
              <w:t>2.2</w:t>
            </w:r>
          </w:p>
        </w:tc>
        <w:tc>
          <w:tcPr>
            <w:tcW w:w="915" w:type="dxa"/>
          </w:tcPr>
          <w:p w14:paraId="7C6963F0" w14:textId="77777777" w:rsidR="0018507A" w:rsidRDefault="0018507A" w:rsidP="00A375DD"/>
        </w:tc>
        <w:tc>
          <w:tcPr>
            <w:tcW w:w="972" w:type="dxa"/>
          </w:tcPr>
          <w:p w14:paraId="0F77F6E7" w14:textId="17093EDF" w:rsidR="0018507A" w:rsidRDefault="003F43F2" w:rsidP="00A375DD">
            <w:r>
              <w:t>85</w:t>
            </w:r>
          </w:p>
        </w:tc>
        <w:tc>
          <w:tcPr>
            <w:tcW w:w="977" w:type="dxa"/>
          </w:tcPr>
          <w:p w14:paraId="0847B95D" w14:textId="76ADB809" w:rsidR="0018507A" w:rsidRDefault="00E74797" w:rsidP="00A375DD">
            <w:r>
              <w:t>86</w:t>
            </w:r>
          </w:p>
        </w:tc>
        <w:tc>
          <w:tcPr>
            <w:tcW w:w="989" w:type="dxa"/>
          </w:tcPr>
          <w:p w14:paraId="628AD7A2" w14:textId="57A7803D" w:rsidR="0018507A" w:rsidRDefault="0071649C" w:rsidP="00A375DD">
            <w:r>
              <w:t>95</w:t>
            </w:r>
          </w:p>
        </w:tc>
        <w:tc>
          <w:tcPr>
            <w:tcW w:w="989" w:type="dxa"/>
          </w:tcPr>
          <w:p w14:paraId="037F3B8B" w14:textId="31545C96" w:rsidR="0018507A" w:rsidRDefault="0071649C" w:rsidP="00A375DD">
            <w:r>
              <w:t>32</w:t>
            </w:r>
          </w:p>
        </w:tc>
        <w:tc>
          <w:tcPr>
            <w:tcW w:w="933" w:type="dxa"/>
          </w:tcPr>
          <w:p w14:paraId="28DE43C9" w14:textId="5CF6C9E5" w:rsidR="0018507A" w:rsidRDefault="0071649C" w:rsidP="00A375DD">
            <w:r>
              <w:t>19</w:t>
            </w:r>
          </w:p>
        </w:tc>
      </w:tr>
      <w:tr w:rsidR="0018507A" w14:paraId="70F5A655" w14:textId="77777777" w:rsidTr="00D5778F">
        <w:tc>
          <w:tcPr>
            <w:tcW w:w="1396" w:type="dxa"/>
          </w:tcPr>
          <w:p w14:paraId="31CBCC35" w14:textId="77777777" w:rsidR="0018507A" w:rsidRDefault="0018507A" w:rsidP="00A375DD"/>
        </w:tc>
        <w:tc>
          <w:tcPr>
            <w:tcW w:w="1190" w:type="dxa"/>
          </w:tcPr>
          <w:p w14:paraId="7265D568" w14:textId="0BC64435" w:rsidR="0018507A" w:rsidRDefault="0018507A" w:rsidP="00A375DD"/>
        </w:tc>
        <w:tc>
          <w:tcPr>
            <w:tcW w:w="915" w:type="dxa"/>
          </w:tcPr>
          <w:p w14:paraId="135D0FAD" w14:textId="77777777" w:rsidR="0018507A" w:rsidRDefault="0018507A" w:rsidP="00A375DD"/>
        </w:tc>
        <w:tc>
          <w:tcPr>
            <w:tcW w:w="972" w:type="dxa"/>
          </w:tcPr>
          <w:p w14:paraId="47B8F3E9" w14:textId="4653AE93" w:rsidR="0018507A" w:rsidRDefault="0018507A" w:rsidP="00A375DD"/>
        </w:tc>
        <w:tc>
          <w:tcPr>
            <w:tcW w:w="977" w:type="dxa"/>
          </w:tcPr>
          <w:p w14:paraId="1D7218AC" w14:textId="77777777" w:rsidR="0018507A" w:rsidRDefault="0018507A" w:rsidP="00A375DD"/>
        </w:tc>
        <w:tc>
          <w:tcPr>
            <w:tcW w:w="989" w:type="dxa"/>
          </w:tcPr>
          <w:p w14:paraId="74C6E9FD" w14:textId="77777777" w:rsidR="0018507A" w:rsidRDefault="0018507A" w:rsidP="00A375DD"/>
        </w:tc>
        <w:tc>
          <w:tcPr>
            <w:tcW w:w="989" w:type="dxa"/>
          </w:tcPr>
          <w:p w14:paraId="0E0B78B6" w14:textId="77777777" w:rsidR="0018507A" w:rsidRDefault="0018507A" w:rsidP="00A375DD"/>
        </w:tc>
        <w:tc>
          <w:tcPr>
            <w:tcW w:w="933" w:type="dxa"/>
          </w:tcPr>
          <w:p w14:paraId="6922A3E0" w14:textId="77777777" w:rsidR="0018507A" w:rsidRDefault="0018507A" w:rsidP="00A375DD"/>
        </w:tc>
      </w:tr>
      <w:tr w:rsidR="0018507A" w14:paraId="539C42EA" w14:textId="551E09E1" w:rsidTr="00D5778F">
        <w:tc>
          <w:tcPr>
            <w:tcW w:w="1396" w:type="dxa"/>
          </w:tcPr>
          <w:p w14:paraId="254E4411" w14:textId="3F3AD622" w:rsidR="0018507A" w:rsidRDefault="0018507A" w:rsidP="00A375DD">
            <w:r>
              <w:lastRenderedPageBreak/>
              <w:t>Prediction</w:t>
            </w:r>
          </w:p>
        </w:tc>
        <w:tc>
          <w:tcPr>
            <w:tcW w:w="1190" w:type="dxa"/>
          </w:tcPr>
          <w:p w14:paraId="46960DA7" w14:textId="7167C57F" w:rsidR="0018507A" w:rsidRDefault="00C747A0" w:rsidP="00A375DD">
            <w:r>
              <w:t>4.4</w:t>
            </w:r>
          </w:p>
        </w:tc>
        <w:tc>
          <w:tcPr>
            <w:tcW w:w="915" w:type="dxa"/>
          </w:tcPr>
          <w:p w14:paraId="1CF9420D" w14:textId="77777777" w:rsidR="0018507A" w:rsidRDefault="0018507A" w:rsidP="00A375DD"/>
        </w:tc>
        <w:tc>
          <w:tcPr>
            <w:tcW w:w="972" w:type="dxa"/>
          </w:tcPr>
          <w:p w14:paraId="05969278" w14:textId="66FB5D09" w:rsidR="0018507A" w:rsidRDefault="00597F11" w:rsidP="00A375DD">
            <w:r>
              <w:t>99</w:t>
            </w:r>
          </w:p>
        </w:tc>
        <w:tc>
          <w:tcPr>
            <w:tcW w:w="977" w:type="dxa"/>
          </w:tcPr>
          <w:p w14:paraId="7C7DAE0D" w14:textId="5B4F309A" w:rsidR="0018507A" w:rsidRDefault="00597F11" w:rsidP="00A375DD">
            <w:r>
              <w:t>100</w:t>
            </w:r>
          </w:p>
        </w:tc>
        <w:tc>
          <w:tcPr>
            <w:tcW w:w="989" w:type="dxa"/>
          </w:tcPr>
          <w:p w14:paraId="022C5828" w14:textId="39050454" w:rsidR="0018507A" w:rsidRDefault="00597F11" w:rsidP="00A375DD">
            <w:r>
              <w:t>100</w:t>
            </w:r>
          </w:p>
        </w:tc>
        <w:tc>
          <w:tcPr>
            <w:tcW w:w="989" w:type="dxa"/>
          </w:tcPr>
          <w:p w14:paraId="7A3EBB16" w14:textId="6FD5C064" w:rsidR="0018507A" w:rsidRDefault="00597F11" w:rsidP="00A375DD">
            <w:r>
              <w:t>100</w:t>
            </w:r>
          </w:p>
        </w:tc>
        <w:tc>
          <w:tcPr>
            <w:tcW w:w="933" w:type="dxa"/>
          </w:tcPr>
          <w:p w14:paraId="7C6DD24E" w14:textId="7730D734" w:rsidR="0018507A" w:rsidRDefault="00597F11" w:rsidP="00A375DD">
            <w:r>
              <w:t>40</w:t>
            </w:r>
          </w:p>
        </w:tc>
      </w:tr>
      <w:tr w:rsidR="0018507A" w14:paraId="13DCB071" w14:textId="23F710CE" w:rsidTr="00D5778F">
        <w:tc>
          <w:tcPr>
            <w:tcW w:w="1396" w:type="dxa"/>
          </w:tcPr>
          <w:p w14:paraId="2CBFE898" w14:textId="0FFEE381" w:rsidR="0018507A" w:rsidRDefault="0018507A" w:rsidP="00A375DD">
            <w:r>
              <w:t>Experiment</w:t>
            </w:r>
          </w:p>
        </w:tc>
        <w:tc>
          <w:tcPr>
            <w:tcW w:w="1190" w:type="dxa"/>
          </w:tcPr>
          <w:p w14:paraId="594AE409" w14:textId="6BB1A1FD" w:rsidR="0018507A" w:rsidRDefault="00C747A0" w:rsidP="00A375DD">
            <w:r>
              <w:t>4.0</w:t>
            </w:r>
          </w:p>
        </w:tc>
        <w:tc>
          <w:tcPr>
            <w:tcW w:w="915" w:type="dxa"/>
          </w:tcPr>
          <w:p w14:paraId="211A08D7" w14:textId="77777777" w:rsidR="0018507A" w:rsidRDefault="0018507A" w:rsidP="00A375DD"/>
        </w:tc>
        <w:tc>
          <w:tcPr>
            <w:tcW w:w="972" w:type="dxa"/>
          </w:tcPr>
          <w:p w14:paraId="291B1ECA" w14:textId="488ECF25" w:rsidR="0018507A" w:rsidRDefault="0079483E" w:rsidP="00A375DD">
            <w:r>
              <w:t>95</w:t>
            </w:r>
          </w:p>
        </w:tc>
        <w:tc>
          <w:tcPr>
            <w:tcW w:w="977" w:type="dxa"/>
          </w:tcPr>
          <w:p w14:paraId="1078E5FB" w14:textId="3BC3A670" w:rsidR="0018507A" w:rsidRDefault="00990441" w:rsidP="00A375DD">
            <w:r>
              <w:t>90</w:t>
            </w:r>
          </w:p>
        </w:tc>
        <w:tc>
          <w:tcPr>
            <w:tcW w:w="989" w:type="dxa"/>
          </w:tcPr>
          <w:p w14:paraId="7F893F38" w14:textId="121F4819" w:rsidR="0018507A" w:rsidRDefault="00990441" w:rsidP="00A375DD">
            <w:r>
              <w:t>96</w:t>
            </w:r>
          </w:p>
        </w:tc>
        <w:tc>
          <w:tcPr>
            <w:tcW w:w="989" w:type="dxa"/>
          </w:tcPr>
          <w:p w14:paraId="4F4B3929" w14:textId="6E48D464" w:rsidR="0018507A" w:rsidRDefault="00990441" w:rsidP="00A375DD">
            <w:r>
              <w:t>66</w:t>
            </w:r>
          </w:p>
        </w:tc>
        <w:tc>
          <w:tcPr>
            <w:tcW w:w="933" w:type="dxa"/>
          </w:tcPr>
          <w:p w14:paraId="584C7F62" w14:textId="21BCC64C" w:rsidR="0018507A" w:rsidRDefault="00990441" w:rsidP="00A375DD">
            <w:r>
              <w:t>32</w:t>
            </w:r>
          </w:p>
        </w:tc>
      </w:tr>
      <w:tr w:rsidR="0018507A" w14:paraId="15FBE8C8" w14:textId="77777777" w:rsidTr="00D5778F">
        <w:tc>
          <w:tcPr>
            <w:tcW w:w="1396" w:type="dxa"/>
          </w:tcPr>
          <w:p w14:paraId="65672F4E" w14:textId="77777777" w:rsidR="0018507A" w:rsidRDefault="0018507A" w:rsidP="00A375DD"/>
        </w:tc>
        <w:tc>
          <w:tcPr>
            <w:tcW w:w="1190" w:type="dxa"/>
          </w:tcPr>
          <w:p w14:paraId="428EA69E" w14:textId="77777777" w:rsidR="0018507A" w:rsidRDefault="0018507A" w:rsidP="00A375DD"/>
        </w:tc>
        <w:tc>
          <w:tcPr>
            <w:tcW w:w="915" w:type="dxa"/>
          </w:tcPr>
          <w:p w14:paraId="54D2E10C" w14:textId="77777777" w:rsidR="0018507A" w:rsidRDefault="0018507A" w:rsidP="00A375DD"/>
        </w:tc>
        <w:tc>
          <w:tcPr>
            <w:tcW w:w="972" w:type="dxa"/>
          </w:tcPr>
          <w:p w14:paraId="759AC8B9" w14:textId="1CE69445" w:rsidR="0018507A" w:rsidRDefault="0018507A" w:rsidP="00A375DD"/>
        </w:tc>
        <w:tc>
          <w:tcPr>
            <w:tcW w:w="977" w:type="dxa"/>
          </w:tcPr>
          <w:p w14:paraId="4E134C6E" w14:textId="77777777" w:rsidR="0018507A" w:rsidRDefault="0018507A" w:rsidP="00A375DD"/>
        </w:tc>
        <w:tc>
          <w:tcPr>
            <w:tcW w:w="989" w:type="dxa"/>
          </w:tcPr>
          <w:p w14:paraId="0F4C9BCE" w14:textId="77777777" w:rsidR="0018507A" w:rsidRDefault="0018507A" w:rsidP="00A375DD"/>
        </w:tc>
        <w:tc>
          <w:tcPr>
            <w:tcW w:w="989" w:type="dxa"/>
          </w:tcPr>
          <w:p w14:paraId="0901DBC5" w14:textId="77777777" w:rsidR="0018507A" w:rsidRDefault="0018507A" w:rsidP="00A375DD"/>
        </w:tc>
        <w:tc>
          <w:tcPr>
            <w:tcW w:w="933" w:type="dxa"/>
          </w:tcPr>
          <w:p w14:paraId="2758D54E" w14:textId="77777777" w:rsidR="0018507A" w:rsidRDefault="0018507A" w:rsidP="00A375DD"/>
        </w:tc>
      </w:tr>
      <w:tr w:rsidR="0018507A" w14:paraId="634EF1D7" w14:textId="77777777" w:rsidTr="00D5778F">
        <w:tc>
          <w:tcPr>
            <w:tcW w:w="1396" w:type="dxa"/>
          </w:tcPr>
          <w:p w14:paraId="560E53AF" w14:textId="66A0C2D5" w:rsidR="0018507A" w:rsidRDefault="0018507A" w:rsidP="00A375DD">
            <w:r>
              <w:t>Prediction</w:t>
            </w:r>
          </w:p>
        </w:tc>
        <w:tc>
          <w:tcPr>
            <w:tcW w:w="1190" w:type="dxa"/>
          </w:tcPr>
          <w:p w14:paraId="7EAD4A25" w14:textId="637AAD36" w:rsidR="0018507A" w:rsidRDefault="00990441" w:rsidP="00A375DD">
            <w:r>
              <w:t>7.2</w:t>
            </w:r>
          </w:p>
        </w:tc>
        <w:tc>
          <w:tcPr>
            <w:tcW w:w="915" w:type="dxa"/>
          </w:tcPr>
          <w:p w14:paraId="3598A752" w14:textId="0D3C04C9" w:rsidR="0018507A" w:rsidRDefault="0018507A" w:rsidP="00A375DD"/>
        </w:tc>
        <w:tc>
          <w:tcPr>
            <w:tcW w:w="972" w:type="dxa"/>
          </w:tcPr>
          <w:p w14:paraId="59026B05" w14:textId="6A704A09" w:rsidR="0018507A" w:rsidRDefault="00990441" w:rsidP="00A375DD">
            <w:r>
              <w:t>100</w:t>
            </w:r>
          </w:p>
        </w:tc>
        <w:tc>
          <w:tcPr>
            <w:tcW w:w="977" w:type="dxa"/>
          </w:tcPr>
          <w:p w14:paraId="4CD08924" w14:textId="443F003D" w:rsidR="0018507A" w:rsidRDefault="00990441" w:rsidP="00A375DD">
            <w:r>
              <w:t>100</w:t>
            </w:r>
          </w:p>
        </w:tc>
        <w:tc>
          <w:tcPr>
            <w:tcW w:w="989" w:type="dxa"/>
          </w:tcPr>
          <w:p w14:paraId="207250BA" w14:textId="3C54CB25" w:rsidR="0018507A" w:rsidRDefault="00990441" w:rsidP="00A375DD">
            <w:r>
              <w:t>100</w:t>
            </w:r>
          </w:p>
        </w:tc>
        <w:tc>
          <w:tcPr>
            <w:tcW w:w="989" w:type="dxa"/>
          </w:tcPr>
          <w:p w14:paraId="5C8FC390" w14:textId="436A163D" w:rsidR="0018507A" w:rsidRDefault="00EE0A38" w:rsidP="00A375DD">
            <w:r>
              <w:t>100</w:t>
            </w:r>
          </w:p>
        </w:tc>
        <w:tc>
          <w:tcPr>
            <w:tcW w:w="933" w:type="dxa"/>
          </w:tcPr>
          <w:p w14:paraId="124E5CE8" w14:textId="06574C02" w:rsidR="0018507A" w:rsidRDefault="00EE0A38" w:rsidP="00A375DD">
            <w:r>
              <w:t>99</w:t>
            </w:r>
          </w:p>
        </w:tc>
      </w:tr>
      <w:tr w:rsidR="0018507A" w14:paraId="106FC27D" w14:textId="041335D7" w:rsidTr="00D5778F">
        <w:tc>
          <w:tcPr>
            <w:tcW w:w="1396" w:type="dxa"/>
          </w:tcPr>
          <w:p w14:paraId="14698AA9" w14:textId="338F0405" w:rsidR="0018507A" w:rsidRDefault="0018507A" w:rsidP="00A375DD">
            <w:r>
              <w:t>Experiment</w:t>
            </w:r>
          </w:p>
        </w:tc>
        <w:tc>
          <w:tcPr>
            <w:tcW w:w="1190" w:type="dxa"/>
          </w:tcPr>
          <w:p w14:paraId="2FF9444C" w14:textId="4DD298F1" w:rsidR="0018507A" w:rsidRDefault="00990441" w:rsidP="00A375DD">
            <w:r>
              <w:t>73</w:t>
            </w:r>
          </w:p>
        </w:tc>
        <w:tc>
          <w:tcPr>
            <w:tcW w:w="915" w:type="dxa"/>
          </w:tcPr>
          <w:p w14:paraId="49D8A9E8" w14:textId="77777777" w:rsidR="0018507A" w:rsidRDefault="0018507A" w:rsidP="00A375DD"/>
        </w:tc>
        <w:tc>
          <w:tcPr>
            <w:tcW w:w="972" w:type="dxa"/>
          </w:tcPr>
          <w:p w14:paraId="08BDD55B" w14:textId="7DD62FAC" w:rsidR="0018507A" w:rsidRDefault="00EE0A38" w:rsidP="00A375DD">
            <w:r>
              <w:t>94</w:t>
            </w:r>
          </w:p>
        </w:tc>
        <w:tc>
          <w:tcPr>
            <w:tcW w:w="977" w:type="dxa"/>
          </w:tcPr>
          <w:p w14:paraId="75AEAAF2" w14:textId="37E6AD9D" w:rsidR="0018507A" w:rsidRDefault="00EE0A38" w:rsidP="00A375DD">
            <w:r>
              <w:t>91</w:t>
            </w:r>
          </w:p>
        </w:tc>
        <w:tc>
          <w:tcPr>
            <w:tcW w:w="989" w:type="dxa"/>
          </w:tcPr>
          <w:p w14:paraId="77844EF5" w14:textId="22BE3513" w:rsidR="0018507A" w:rsidRDefault="00EE0A38" w:rsidP="00A375DD">
            <w:r>
              <w:t>98</w:t>
            </w:r>
          </w:p>
        </w:tc>
        <w:tc>
          <w:tcPr>
            <w:tcW w:w="989" w:type="dxa"/>
          </w:tcPr>
          <w:p w14:paraId="29D5F6F4" w14:textId="00FB91A5" w:rsidR="0018507A" w:rsidRDefault="00EE0A38" w:rsidP="00A375DD">
            <w:r>
              <w:t>72</w:t>
            </w:r>
          </w:p>
        </w:tc>
        <w:tc>
          <w:tcPr>
            <w:tcW w:w="933" w:type="dxa"/>
          </w:tcPr>
          <w:p w14:paraId="70052D2E" w14:textId="31B7EC1A" w:rsidR="0018507A" w:rsidRDefault="00EE0A38" w:rsidP="00A375DD">
            <w:r>
              <w:t>55</w:t>
            </w:r>
          </w:p>
        </w:tc>
      </w:tr>
    </w:tbl>
    <w:p w14:paraId="395DF879" w14:textId="77777777" w:rsidR="00615666" w:rsidRDefault="00615666" w:rsidP="00A375DD"/>
    <w:p w14:paraId="3DC1FD02" w14:textId="58B3164F" w:rsidR="00CB2718" w:rsidRDefault="00CB2718" w:rsidP="00CB2718">
      <w:r>
        <w:t xml:space="preserve">Zinc seems to follow the trend, although in all cases it was found to be lower by 5% when compared to predicted values, while the extraction of lead was in all cases much lower than predicted. It is suggested that this may be due to underestimating the furnace losses (to my mind arbitrarily fixed at 30 kW), which could have resulted in a lower than theoretically required specific energy consumption. </w:t>
      </w:r>
      <w:proofErr w:type="gramStart"/>
      <w:r>
        <w:t>Therefore</w:t>
      </w:r>
      <w:proofErr w:type="gramEnd"/>
      <w:r>
        <w:t xml:space="preserve"> it is debatable whether the </w:t>
      </w:r>
      <w:r w:rsidR="001627B0">
        <w:t>objective</w:t>
      </w:r>
      <w:r>
        <w:t xml:space="preserve"> of obtaining performance criteria for upscaling was in fact met.</w:t>
      </w:r>
    </w:p>
    <w:p w14:paraId="5613FF15" w14:textId="77777777" w:rsidR="00CB2718" w:rsidRDefault="00CB2718" w:rsidP="00CB2718">
      <w:r>
        <w:t xml:space="preserve">Although, at 2% carbon in feed already 19% of the iron in slag was reduced, and at 4% even 32%, no metal phase could be tapped, was how­ ever eventually recovered in the dig-out a.t the end of the campaign. With </w:t>
      </w:r>
      <w:proofErr w:type="gramStart"/>
      <w:r>
        <w:t>this the</w:t>
      </w:r>
      <w:proofErr w:type="gramEnd"/>
      <w:r>
        <w:t xml:space="preserve"> iron accountability, which was initially poor, improved to 97%. Still, it is difficult to explain the poor correlation between predicted and </w:t>
      </w:r>
      <w:proofErr w:type="gramStart"/>
      <w:r>
        <w:t>actually obtained</w:t>
      </w:r>
      <w:proofErr w:type="gramEnd"/>
      <w:r>
        <w:t xml:space="preserve"> reduced iron for the various levels of carbon in feed.</w:t>
      </w:r>
    </w:p>
    <w:p w14:paraId="582D9BCC" w14:textId="77777777" w:rsidR="00CB2718" w:rsidRDefault="00CB2718" w:rsidP="00CB2718"/>
    <w:p w14:paraId="6081ED73" w14:textId="68BED2C6" w:rsidR="00CB2718" w:rsidRDefault="00CB2718" w:rsidP="00CB2718">
      <w:r>
        <w:t>In this campaign metal accountability was slightly better (germanium 97%) than established for the Plasmafume-100 test series, although still rather unsatisfactory: Even with the calculated fume mass one cannot account for 13% of the lead and 24% of the gallium. Here, losses due to excessive baghouse temperatures cannot have been the cause since they were carefully controlled at 80 C. It would be interesting to assay the reclaimed furnace refractory lining for the missing elements.</w:t>
      </w:r>
    </w:p>
    <w:p w14:paraId="184DAE90" w14:textId="77777777" w:rsidR="00AE6892" w:rsidRDefault="00AE6892" w:rsidP="00CB2718"/>
    <w:p w14:paraId="4ED2F216" w14:textId="77777777" w:rsidR="00AE6892" w:rsidRDefault="00AE6892" w:rsidP="00CB2718"/>
    <w:p w14:paraId="06111630" w14:textId="77777777" w:rsidR="00AE6892" w:rsidRDefault="00AE6892" w:rsidP="00CB2718"/>
    <w:p w14:paraId="32CF9B51" w14:textId="77777777" w:rsidR="00AE6892" w:rsidRDefault="00AE6892" w:rsidP="00CB2718"/>
    <w:p w14:paraId="73FB4E7B" w14:textId="77777777" w:rsidR="00AE6892" w:rsidRDefault="00AE6892" w:rsidP="00CB2718"/>
    <w:p w14:paraId="003E0BC6" w14:textId="77777777" w:rsidR="00EA252C" w:rsidRPr="00EA252C" w:rsidRDefault="00EA252C" w:rsidP="00EA252C">
      <w:pPr>
        <w:rPr>
          <w:b/>
          <w:bCs/>
        </w:rPr>
      </w:pPr>
      <w:r w:rsidRPr="00EA252C">
        <w:rPr>
          <w:b/>
          <w:bCs/>
        </w:rPr>
        <w:lastRenderedPageBreak/>
        <w:t>Summary</w:t>
      </w:r>
    </w:p>
    <w:p w14:paraId="6756576F" w14:textId="77777777" w:rsidR="00EA252C" w:rsidRDefault="00EA252C" w:rsidP="00EA252C"/>
    <w:p w14:paraId="7665397B" w14:textId="77777777" w:rsidR="00EA252C" w:rsidRDefault="00EA252C" w:rsidP="00EA252C">
      <w:r>
        <w:t>1.</w:t>
      </w:r>
      <w:r>
        <w:tab/>
        <w:t>Both campaigns had to be terminated prematurely due to equipment failures: cathode failure leading to severe stray arcing in the case of the Plasmafume-100 series, and burnt-out baghouse in the case of the plasmafume-200 series.</w:t>
      </w:r>
    </w:p>
    <w:p w14:paraId="245B0B16" w14:textId="77777777" w:rsidR="00EA252C" w:rsidRDefault="00EA252C" w:rsidP="00EA252C">
      <w:r>
        <w:t>2.</w:t>
      </w:r>
      <w:r>
        <w:tab/>
      </w:r>
      <w:proofErr w:type="gramStart"/>
      <w:r>
        <w:t>In particular the</w:t>
      </w:r>
      <w:proofErr w:type="gramEnd"/>
      <w:r>
        <w:t xml:space="preserve"> off-gas handling equipment appeared ill designed for the purpose and operated unsatisfactorily, thereby interfering with smooth operation.</w:t>
      </w:r>
    </w:p>
    <w:p w14:paraId="53C517F1" w14:textId="77777777" w:rsidR="00EA252C" w:rsidRDefault="00EA252C" w:rsidP="00EA252C">
      <w:r>
        <w:t>3.</w:t>
      </w:r>
      <w:r>
        <w:tab/>
        <w:t xml:space="preserve">Control of the intended reduction level during the Plasmafume-100 campaign was impaired by the reaction of the graphite crucible with the slag charge, resulting in overreduction and formation of </w:t>
      </w:r>
      <w:proofErr w:type="spellStart"/>
      <w:proofErr w:type="gramStart"/>
      <w:r>
        <w:t>a</w:t>
      </w:r>
      <w:proofErr w:type="spellEnd"/>
      <w:proofErr w:type="gramEnd"/>
      <w:r>
        <w:t xml:space="preserve"> iron metal phase. The magnesia lining in the 200 kVA furnace prevented this phenomenon in the Plasmafume-200 campaign.</w:t>
      </w:r>
    </w:p>
    <w:p w14:paraId="4B34674B" w14:textId="60D6F939" w:rsidR="00EA252C" w:rsidRDefault="00EA252C" w:rsidP="00EA252C">
      <w:r>
        <w:t>4.</w:t>
      </w:r>
      <w:r>
        <w:tab/>
        <w:t>The way in which the power requirement was estimated, and the extent to which the chosen power could be maintained, appeared not quite satisfactory. Reference is made to the degree of power fluctuations clearly shown in the attached tables.</w:t>
      </w:r>
    </w:p>
    <w:p w14:paraId="346B93EB" w14:textId="77777777" w:rsidR="00EA252C" w:rsidRDefault="00EA252C" w:rsidP="00EA252C">
      <w:r>
        <w:t>5.</w:t>
      </w:r>
      <w:r>
        <w:tab/>
        <w:t>While most of the Plasmafume-100 results showed satisfactory metal eliminations from slag, this was not so in the case of the Plasma­ fume-200 campaign, which can perhaps be attributed to an over­ estimated thermal efficiency of the 200 kVA furnace.</w:t>
      </w:r>
    </w:p>
    <w:p w14:paraId="1E1678E3" w14:textId="77777777" w:rsidR="00EA252C" w:rsidRDefault="00EA252C" w:rsidP="00EA252C">
      <w:r>
        <w:t>6.</w:t>
      </w:r>
      <w:r>
        <w:tab/>
        <w:t>The aspect of sufficient retention time for complete elimination was not yet considered, being perhaps overshadowed by the effects of insufficient power levels in cases where poor eliminations were found.</w:t>
      </w:r>
    </w:p>
    <w:p w14:paraId="5F286020" w14:textId="77777777" w:rsidR="00EA252C" w:rsidRDefault="00EA252C" w:rsidP="00EA252C">
      <w:r>
        <w:t>7.</w:t>
      </w:r>
      <w:r>
        <w:tab/>
        <w:t xml:space="preserve">Metal accountability </w:t>
      </w:r>
      <w:proofErr w:type="gramStart"/>
      <w:r>
        <w:t>still remains</w:t>
      </w:r>
      <w:proofErr w:type="gramEnd"/>
      <w:r>
        <w:t xml:space="preserve"> very </w:t>
      </w:r>
      <w:proofErr w:type="gramStart"/>
      <w:r>
        <w:t>much of</w:t>
      </w:r>
      <w:proofErr w:type="gramEnd"/>
      <w:r>
        <w:t xml:space="preserve"> a mystery, </w:t>
      </w:r>
      <w:proofErr w:type="gramStart"/>
      <w:r>
        <w:t>in spite of</w:t>
      </w:r>
      <w:proofErr w:type="gramEnd"/>
      <w:r>
        <w:t xml:space="preserve"> campaign lengths that substantially exceeded those carried out with the 50 kVA furnace.</w:t>
      </w:r>
    </w:p>
    <w:p w14:paraId="2AFC864A" w14:textId="1D60DBF4" w:rsidR="00EA252C" w:rsidRDefault="00EA252C" w:rsidP="00EA252C">
      <w:r>
        <w:t>8.</w:t>
      </w:r>
      <w:r>
        <w:tab/>
        <w:t>The zinc/lead alloy detected after the Plasmafume-100 campaign is believed to simulate to an extent the product that one could duly expect from the Magnatherm metal condenser. This condenser was developed by the University of Pretoria and is based on the prin­ ciple of heterogeneous nucleation; it will form part of Samancor’s</w:t>
      </w:r>
    </w:p>
    <w:p w14:paraId="6A894D92" w14:textId="34B8967B" w:rsidR="00AE6892" w:rsidRDefault="00EA252C" w:rsidP="00EA252C">
      <w:r>
        <w:t xml:space="preserve">10 MW demonstration plant </w:t>
      </w:r>
      <w:proofErr w:type="gramStart"/>
      <w:r>
        <w:t>for the production of</w:t>
      </w:r>
      <w:proofErr w:type="gramEnd"/>
      <w:r>
        <w:t xml:space="preserve"> magnesium metal.</w:t>
      </w:r>
    </w:p>
    <w:p w14:paraId="26124D7B" w14:textId="77777777" w:rsidR="007C1EE3" w:rsidRDefault="007C1EE3" w:rsidP="00EA252C"/>
    <w:p w14:paraId="7196E3AE" w14:textId="77777777" w:rsidR="007C1EE3" w:rsidRDefault="007C1EE3" w:rsidP="00EA252C"/>
    <w:sectPr w:rsidR="007C1EE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6E7F8" w14:textId="77777777" w:rsidR="00D302BD" w:rsidRDefault="00D302BD" w:rsidP="0064135C">
      <w:pPr>
        <w:spacing w:after="0" w:line="240" w:lineRule="auto"/>
      </w:pPr>
      <w:r>
        <w:separator/>
      </w:r>
    </w:p>
  </w:endnote>
  <w:endnote w:type="continuationSeparator" w:id="0">
    <w:p w14:paraId="33173ED6" w14:textId="77777777" w:rsidR="00D302BD" w:rsidRDefault="00D302BD" w:rsidP="00641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296294"/>
      <w:docPartObj>
        <w:docPartGallery w:val="Page Numbers (Bottom of Page)"/>
        <w:docPartUnique/>
      </w:docPartObj>
    </w:sdtPr>
    <w:sdtEndPr>
      <w:rPr>
        <w:noProof/>
      </w:rPr>
    </w:sdtEndPr>
    <w:sdtContent>
      <w:p w14:paraId="3668CEBC" w14:textId="58B04E3C" w:rsidR="0064135C" w:rsidRDefault="006413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44C427" w14:textId="77777777" w:rsidR="0064135C" w:rsidRDefault="0064135C">
    <w:pPr>
      <w:pStyle w:val="Footer"/>
    </w:pPr>
  </w:p>
  <w:p w14:paraId="2D137110" w14:textId="77777777" w:rsidR="00F141B6" w:rsidRDefault="00F141B6"/>
  <w:p w14:paraId="52462CB2" w14:textId="77777777" w:rsidR="00F141B6" w:rsidRDefault="00F141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61E2F" w14:textId="77777777" w:rsidR="00D302BD" w:rsidRDefault="00D302BD" w:rsidP="0064135C">
      <w:pPr>
        <w:spacing w:after="0" w:line="240" w:lineRule="auto"/>
      </w:pPr>
      <w:r>
        <w:separator/>
      </w:r>
    </w:p>
  </w:footnote>
  <w:footnote w:type="continuationSeparator" w:id="0">
    <w:p w14:paraId="4D4FC14D" w14:textId="77777777" w:rsidR="00D302BD" w:rsidRDefault="00D302BD" w:rsidP="00641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2E5F9" w14:textId="04F79666" w:rsidR="0064135C" w:rsidRDefault="00F2474A" w:rsidP="00F2474A">
    <w:pPr>
      <w:pStyle w:val="Header"/>
      <w:jc w:val="center"/>
    </w:pPr>
    <w:r>
      <w:t>MEMORANDIUM</w:t>
    </w:r>
  </w:p>
  <w:p w14:paraId="3C38EC9E" w14:textId="77777777" w:rsidR="00F141B6" w:rsidRDefault="00F141B6"/>
  <w:p w14:paraId="5ED838E5" w14:textId="77777777" w:rsidR="00F141B6" w:rsidRDefault="00F141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03"/>
    <w:rsid w:val="000212E7"/>
    <w:rsid w:val="001627B0"/>
    <w:rsid w:val="00180936"/>
    <w:rsid w:val="0018507A"/>
    <w:rsid w:val="001A1A7A"/>
    <w:rsid w:val="001A3035"/>
    <w:rsid w:val="001B2730"/>
    <w:rsid w:val="001C68CB"/>
    <w:rsid w:val="0020058A"/>
    <w:rsid w:val="00221539"/>
    <w:rsid w:val="00244707"/>
    <w:rsid w:val="00262CE2"/>
    <w:rsid w:val="00277B13"/>
    <w:rsid w:val="00284B4F"/>
    <w:rsid w:val="00306728"/>
    <w:rsid w:val="003866AD"/>
    <w:rsid w:val="00396979"/>
    <w:rsid w:val="003D05C8"/>
    <w:rsid w:val="003F43F2"/>
    <w:rsid w:val="0040104B"/>
    <w:rsid w:val="00407FE5"/>
    <w:rsid w:val="00476793"/>
    <w:rsid w:val="004B1FC5"/>
    <w:rsid w:val="004D4960"/>
    <w:rsid w:val="00537470"/>
    <w:rsid w:val="00550FBD"/>
    <w:rsid w:val="00552BFD"/>
    <w:rsid w:val="00582D03"/>
    <w:rsid w:val="00597F11"/>
    <w:rsid w:val="005B71AC"/>
    <w:rsid w:val="005D6AF6"/>
    <w:rsid w:val="005F5928"/>
    <w:rsid w:val="0061155B"/>
    <w:rsid w:val="00615666"/>
    <w:rsid w:val="00617B23"/>
    <w:rsid w:val="0064135C"/>
    <w:rsid w:val="00654ED1"/>
    <w:rsid w:val="00696D9A"/>
    <w:rsid w:val="006E5993"/>
    <w:rsid w:val="0071649C"/>
    <w:rsid w:val="00750FDE"/>
    <w:rsid w:val="0076161E"/>
    <w:rsid w:val="00773973"/>
    <w:rsid w:val="00773DC9"/>
    <w:rsid w:val="00784463"/>
    <w:rsid w:val="0079483E"/>
    <w:rsid w:val="007C1EE3"/>
    <w:rsid w:val="00813627"/>
    <w:rsid w:val="00844727"/>
    <w:rsid w:val="009519E7"/>
    <w:rsid w:val="009864C1"/>
    <w:rsid w:val="00990441"/>
    <w:rsid w:val="009904B0"/>
    <w:rsid w:val="009A3305"/>
    <w:rsid w:val="009A44D4"/>
    <w:rsid w:val="009F3D42"/>
    <w:rsid w:val="009F73FA"/>
    <w:rsid w:val="00A375DD"/>
    <w:rsid w:val="00A72547"/>
    <w:rsid w:val="00AC3332"/>
    <w:rsid w:val="00AD38F2"/>
    <w:rsid w:val="00AE588D"/>
    <w:rsid w:val="00AE6892"/>
    <w:rsid w:val="00B02655"/>
    <w:rsid w:val="00BB5BC1"/>
    <w:rsid w:val="00C13D13"/>
    <w:rsid w:val="00C402AB"/>
    <w:rsid w:val="00C747A0"/>
    <w:rsid w:val="00CA0D9A"/>
    <w:rsid w:val="00CA67E1"/>
    <w:rsid w:val="00CB2718"/>
    <w:rsid w:val="00CC3D10"/>
    <w:rsid w:val="00CD214F"/>
    <w:rsid w:val="00D302BD"/>
    <w:rsid w:val="00D360C0"/>
    <w:rsid w:val="00D36655"/>
    <w:rsid w:val="00D425F7"/>
    <w:rsid w:val="00D43029"/>
    <w:rsid w:val="00D5778F"/>
    <w:rsid w:val="00D8473E"/>
    <w:rsid w:val="00DA1ABC"/>
    <w:rsid w:val="00DB4A87"/>
    <w:rsid w:val="00DE31C6"/>
    <w:rsid w:val="00E07455"/>
    <w:rsid w:val="00E42F43"/>
    <w:rsid w:val="00E74797"/>
    <w:rsid w:val="00EA252C"/>
    <w:rsid w:val="00EA730D"/>
    <w:rsid w:val="00EB7918"/>
    <w:rsid w:val="00ED3D99"/>
    <w:rsid w:val="00EE0A38"/>
    <w:rsid w:val="00EE7537"/>
    <w:rsid w:val="00EF0988"/>
    <w:rsid w:val="00EF3E65"/>
    <w:rsid w:val="00F01FE4"/>
    <w:rsid w:val="00F10C03"/>
    <w:rsid w:val="00F141B6"/>
    <w:rsid w:val="00F2474A"/>
    <w:rsid w:val="00F31697"/>
    <w:rsid w:val="00F5760F"/>
    <w:rsid w:val="00F773E4"/>
    <w:rsid w:val="00FB33D8"/>
    <w:rsid w:val="00FC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A58D"/>
  <w15:chartTrackingRefBased/>
  <w15:docId w15:val="{0BE88101-D776-4795-B62F-77A9E692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C03"/>
    <w:rPr>
      <w:rFonts w:eastAsiaTheme="majorEastAsia" w:cstheme="majorBidi"/>
      <w:color w:val="272727" w:themeColor="text1" w:themeTint="D8"/>
    </w:rPr>
  </w:style>
  <w:style w:type="paragraph" w:styleId="Title">
    <w:name w:val="Title"/>
    <w:basedOn w:val="Normal"/>
    <w:next w:val="Normal"/>
    <w:link w:val="TitleChar"/>
    <w:uiPriority w:val="10"/>
    <w:qFormat/>
    <w:rsid w:val="00F10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C03"/>
    <w:pPr>
      <w:spacing w:before="160"/>
      <w:jc w:val="center"/>
    </w:pPr>
    <w:rPr>
      <w:i/>
      <w:iCs/>
      <w:color w:val="404040" w:themeColor="text1" w:themeTint="BF"/>
    </w:rPr>
  </w:style>
  <w:style w:type="character" w:customStyle="1" w:styleId="QuoteChar">
    <w:name w:val="Quote Char"/>
    <w:basedOn w:val="DefaultParagraphFont"/>
    <w:link w:val="Quote"/>
    <w:uiPriority w:val="29"/>
    <w:rsid w:val="00F10C03"/>
    <w:rPr>
      <w:i/>
      <w:iCs/>
      <w:color w:val="404040" w:themeColor="text1" w:themeTint="BF"/>
    </w:rPr>
  </w:style>
  <w:style w:type="paragraph" w:styleId="ListParagraph">
    <w:name w:val="List Paragraph"/>
    <w:basedOn w:val="Normal"/>
    <w:uiPriority w:val="34"/>
    <w:qFormat/>
    <w:rsid w:val="00F10C03"/>
    <w:pPr>
      <w:ind w:left="720"/>
      <w:contextualSpacing/>
    </w:pPr>
  </w:style>
  <w:style w:type="character" w:styleId="IntenseEmphasis">
    <w:name w:val="Intense Emphasis"/>
    <w:basedOn w:val="DefaultParagraphFont"/>
    <w:uiPriority w:val="21"/>
    <w:qFormat/>
    <w:rsid w:val="00F10C03"/>
    <w:rPr>
      <w:i/>
      <w:iCs/>
      <w:color w:val="0F4761" w:themeColor="accent1" w:themeShade="BF"/>
    </w:rPr>
  </w:style>
  <w:style w:type="paragraph" w:styleId="IntenseQuote">
    <w:name w:val="Intense Quote"/>
    <w:basedOn w:val="Normal"/>
    <w:next w:val="Normal"/>
    <w:link w:val="IntenseQuoteChar"/>
    <w:uiPriority w:val="30"/>
    <w:qFormat/>
    <w:rsid w:val="00F10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C03"/>
    <w:rPr>
      <w:i/>
      <w:iCs/>
      <w:color w:val="0F4761" w:themeColor="accent1" w:themeShade="BF"/>
    </w:rPr>
  </w:style>
  <w:style w:type="character" w:styleId="IntenseReference">
    <w:name w:val="Intense Reference"/>
    <w:basedOn w:val="DefaultParagraphFont"/>
    <w:uiPriority w:val="32"/>
    <w:qFormat/>
    <w:rsid w:val="00F10C03"/>
    <w:rPr>
      <w:b/>
      <w:bCs/>
      <w:smallCaps/>
      <w:color w:val="0F4761" w:themeColor="accent1" w:themeShade="BF"/>
      <w:spacing w:val="5"/>
    </w:rPr>
  </w:style>
  <w:style w:type="paragraph" w:styleId="Header">
    <w:name w:val="header"/>
    <w:basedOn w:val="Normal"/>
    <w:link w:val="HeaderChar"/>
    <w:uiPriority w:val="99"/>
    <w:unhideWhenUsed/>
    <w:rsid w:val="00641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35C"/>
  </w:style>
  <w:style w:type="paragraph" w:styleId="Footer">
    <w:name w:val="footer"/>
    <w:basedOn w:val="Normal"/>
    <w:link w:val="FooterChar"/>
    <w:uiPriority w:val="99"/>
    <w:unhideWhenUsed/>
    <w:rsid w:val="00641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35C"/>
  </w:style>
  <w:style w:type="table" w:styleId="TableGrid">
    <w:name w:val="Table Grid"/>
    <w:basedOn w:val="TableNormal"/>
    <w:uiPriority w:val="39"/>
    <w:rsid w:val="00696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Leonardu Daniel</dc:creator>
  <cp:keywords/>
  <dc:description/>
  <cp:lastModifiedBy>Leonardu Daniel</cp:lastModifiedBy>
  <cp:revision>98</cp:revision>
  <dcterms:created xsi:type="dcterms:W3CDTF">2025-05-22T09:50:00Z</dcterms:created>
  <dcterms:modified xsi:type="dcterms:W3CDTF">2025-06-25T06:17:00Z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2025-05-22T09:51:24Z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8aec6786-a5d3-47af-b750-14ca776bb32e</vt:lpwstr>
  </property>
  <property fmtid="{D5CDD505-2E9C-101B-9397-08002B2CF9AE}" pid="7" name="MSIP_Label_defa4170-0d19-0005-0004-bc88714345d2_ActionId">
    <vt:lpwstr>fad8bfbd-b647-412d-b364-89a39ef11321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