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9.png" ContentType="image/png"/>
  <Override PartName="/word/media/zooki-logo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PortadaEspacio"/>
        <w:spacing w:before="3800" w:after="0"/>
      </w:pPr>
    </w:p>
    <w:p>
      <w:pPr>
        <w:pStyle w:val="PortadaTitulo"/>
      </w:pPr>
      <w:r>
        <w:t xml:space="preserve">Sistema de Gestión Veterinaria Inteligente</w:t>
      </w:r>
    </w:p>
    <w:p>
      <w:pPr>
        <w:pStyle w:val="PortadaProyecto"/>
      </w:pPr>
      <w:r>
        <w:t xml:space="preserve">Proyecto: Zooki v2.0</w:t>
      </w:r>
    </w:p>
    <w:p>
      <w:pPr>
        <w:pStyle w:val="PortadaAutoria"/>
        <w:spacing w:before="0" w:after="200"/>
      </w:pPr>
    </w:p>
    <w:p>
      <w:pPr>
        <w:pStyle w:val="PortadaAutoria"/>
      </w:pPr>
      <w:r>
        <w:t xml:space="preserve">Elaborado por: Juan Sebastián Carvajal Home</w:t>
      </w:r>
    </w:p>
    <w:p>
      <w:pPr>
        <w:pStyle w:val="PortadaAutoria"/>
      </w:pPr>
      <w:r>
        <w:t xml:space="preserve">Instructor: Oscar Eduardo Yanguas</w:t>
      </w:r>
    </w:p>
    <w:p>
      <w:pPr>
        <w:pStyle w:val="PortadaAutoria"/>
      </w:pPr>
      <w:r>
        <w:t xml:space="preserve">Tecnología en Análisis y Desarrollo de Software (ADSO) · Ficha 3142784</w:t>
      </w:r>
    </w:p>
    <w:p>
      <w:pPr>
        <w:pStyle w:val="PortadaAutoria"/>
      </w:pPr>
      <w:r>
        <w:t xml:space="preserve">Servicio Nacional de Aprendizaje (SENA) · Centro Tecnológico de la Amazonia</w:t>
      </w:r>
    </w:p>
    <w:p>
      <w:pPr>
        <w:pStyle w:val="PortadaAutoria"/>
      </w:pPr>
      <w:r>
        <w:t xml:space="preserve">Florencia, Caquetá</w:t>
      </w:r>
    </w:p>
    <w:p>
      <w:pPr>
        <w:pStyle w:val="PortadaEspacio"/>
        <w:spacing w:before="2600" w:after="0"/>
      </w:pPr>
    </w:p>
    <w:p>
      <w:pPr>
        <w:pStyle w:val="PortadaPie"/>
      </w:pPr>
      <w:r>
        <w:drawing>
          <wp:inline>
            <wp:extent cx="395999" cy="40550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Users\Usuario\OneDrive\Desktop\Zooki\public\img\icon_blu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99" cy="405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color w:val="1565C0"/>
        </w:rPr>
        <w:t xml:space="preserve"> Zooki</w:t>
      </w:r>
      <w:r>
        <w:tab/>
      </w:r>
      <w:r>
        <w:t xml:space="preserve">Octubre de 2026</w:t>
      </w:r>
    </w:p>
    <w:p>
      <w:pPr>
        <w:pStyle w:val="TituloSeccion"/>
      </w:pPr>
      <w:r>
        <w:t xml:space="preserve">Ficha del documento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523"/>
        <w:gridCol w:w="4569"/>
      </w:tblGrid>
      <w:tr>
        <w:trPr>
          <w:tblHeader w:val="on"/>
        </w:trPr>
        <w:tc>
          <w:tcPr/>
          <w:p>
            <w:pPr>
              <w:pStyle w:val="Celda"/>
            </w:pPr>
            <w:r>
              <w:t xml:space="preserve">Fecha</w:t>
            </w:r>
          </w:p>
        </w:tc>
        <w:tc>
          <w:tcPr/>
          <w:p>
            <w:pPr>
              <w:pStyle w:val="Celda"/>
            </w:pPr>
            <w:r>
              <w:t xml:space="preserve">Revisión</w:t>
            </w:r>
          </w:p>
        </w:tc>
        <w:tc>
          <w:tcPr/>
          <w:p>
            <w:pPr>
              <w:pStyle w:val="Celda"/>
            </w:pPr>
            <w:r>
              <w:t xml:space="preserve">Autor</w:t>
            </w:r>
          </w:p>
        </w:tc>
      </w:tr>
      <w:tr>
        <w:tc>
          <w:tcPr/>
          <w:p>
            <w:pPr>
              <w:pStyle w:val="Celda"/>
            </w:pPr>
            <w:r>
              <w:t xml:space="preserve">22/10/2026</w:t>
            </w:r>
          </w:p>
        </w:tc>
        <w:tc>
          <w:tcPr/>
          <w:p>
            <w:pPr>
              <w:pStyle w:val="Celda"/>
            </w:pPr>
            <w:r>
              <w:t xml:space="preserve">—</w:t>
            </w:r>
          </w:p>
        </w:tc>
        <w:tc>
          <w:tcPr/>
          <w:p>
            <w:pPr>
              <w:pStyle w:val="Celda"/>
            </w:pPr>
            <w:r>
              <w:t xml:space="preserve">Juan Sebastián Carvajal Home</w:t>
            </w:r>
          </w:p>
        </w:tc>
      </w:tr>
    </w:tbl>
    <w:p>
      <w:pPr>
        <w:pStyle w:val="FichaTexto"/>
      </w:pPr>
      <w:r>
        <w:t xml:space="preserve">Documento validado por las partes en fecha: ____________________</w:t>
      </w:r>
    </w:p>
    <w:tbl>
      <w:tblPr>
        <w:tblStyle w:val="Table"/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  <w:shd w:val="clear" w:color="auto" w:fill="D9D9D9"/>
          </w:tcPr>
          <w:p>
            <w:pPr>
              <w:pStyle w:val="Celda"/>
              <w:jc w:val="center"/>
            </w:pPr>
            <w:r>
              <w:rPr>
                <w:b/>
                <w:bCs/>
              </w:rPr>
              <w:t xml:space="preserve">Elaborado por</w:t>
            </w:r>
          </w:p>
        </w:tc>
        <w:tc>
          <w:tcPr>
            <w:tcW w:w="4680" w:type="dxa"/>
            <w:shd w:val="clear" w:color="auto" w:fill="D9D9D9"/>
          </w:tcPr>
          <w:p>
            <w:pPr>
              <w:pStyle w:val="Celda"/>
              <w:jc w:val="center"/>
            </w:pPr>
            <w:r>
              <w:rPr>
                <w:b/>
                <w:bCs/>
              </w:rPr>
              <w:t xml:space="preserve">Revisado por</w:t>
            </w:r>
          </w:p>
        </w:tc>
      </w:tr>
      <w:tr>
        <w:trPr>
          <w:trHeight w:val="1250" w:hRule="atLeast"/>
        </w:trPr>
        <w:tc>
          <w:tcPr>
            <w:tcW w:w="4680" w:type="dxa"/>
          </w:tcPr>
          <w:p>
            <w:pPr>
              <w:pStyle w:val="Celda"/>
            </w:pPr>
            <w:r>
              <w:rPr/>
              <w:t xml:space="preserve"/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/>
              <w:t xml:space="preserve"/>
            </w:r>
          </w:p>
        </w:tc>
      </w:tr>
      <w:tr>
        <w:tc>
          <w:tcPr>
            <w:tcW w:w="4680" w:type="dxa"/>
          </w:tcPr>
          <w:p>
            <w:pPr>
              <w:pStyle w:val="Celda"/>
            </w:pPr>
            <w:r>
              <w:rPr/>
              <w:t xml:space="preserve">Fdo.: Juan Sebastián Carvajal Home — Aprendiz</w:t>
            </w:r>
          </w:p>
        </w:tc>
        <w:tc>
          <w:tcPr>
            <w:tcW w:w="4680" w:type="dxa"/>
          </w:tcPr>
          <w:p>
            <w:pPr>
              <w:pStyle w:val="Celda"/>
            </w:pPr>
            <w:r>
              <w:rPr/>
              <w:t xml:space="preserve">Fdo.: Oscar Eduardo Yanguas — Instructor</w:t>
            </w:r>
          </w:p>
        </w:tc>
      </w:tr>
    </w:tbl>
    <w:p>
      <w:pPr>
        <w:pStyle w:val="TituloSeccion"/>
      </w:pPr>
      <w:r>
        <w:t xml:space="preserve">Contenido</w:t>
      </w:r>
    </w:p>
    <w:p>
      <w:pPr>
        <w:pStyle w:val="TOC1"/>
      </w:pPr>
      <w:r>
        <w:fldChar w:fldCharType="begin" w:dirty="true"/>
      </w:r>
      <w:r>
        <w:instrText xml:space="preserve"> TOC \o "1-2" \h \z \u </w:instrText>
      </w:r>
      <w:r>
        <w:fldChar w:fldCharType="separate"/>
      </w:r>
      <w:r>
        <w:t>Actualice el índice: clic derecho sobre este texto y «Actualizar campos».</w:t>
      </w:r>
      <w:r>
        <w:fldChar w:fldCharType="end"/>
      </w:r>
    </w:p>
    <w:p>
      <w:r>
        <w:br w:type="page"/>
      </w:r>
    </w:p>
    <w:p>
      <w:pPr>
        <w:pStyle w:val="FirstParagraph"/>
      </w:pPr>
      <w:r>
        <w:t xml:space="preserve">Zooki es un sistema web moderno, robusto y eficiente diseñado para la gestión integral de clínicas veterinarias. Facilita la administración de pacientes (mascotas), historias clínicas, citas, y ofrece autenticación nativa segura e inicio de sesión integrado mediante Google Identity Services.</w:t>
      </w:r>
    </w:p>
    <w:bookmarkStart w:id="12" w:name="_9f22e6e94e3706d259b118e7bb6dddd97264afb"/>
    <w:p>
      <w:pPr>
        <w:pStyle w:val="Heading1"/>
      </w:pPr>
      <w:r>
        <w:t xml:space="preserve">Historial de versiones</w:t>
      </w:r>
    </w:p>
    <w:p>
      <w:pPr>
        <w:pStyle w:val="FirstParagraph"/>
      </w:pPr>
      <w:r>
        <w:t xml:space="preserve">El historial completo de versiones (v1.0.0 → v2.0.0-alpha.4), la guía de la primera versión estable y el esquema de versionamiento (Zooki SemVer) se documentan aparte en</w:t>
      </w:r>
      <w:r>
        <w:t xml:space="preserve"> </w:t>
      </w:r>
      <w:r>
        <w:rPr>
          <w:b/>
          <w:bCs/>
        </w:rPr>
        <w:t xml:space="preserve">documentacion/HistorialVersiones.md</w:t>
      </w:r>
      <w:r>
        <w:t xml:space="preserve"> </w:t>
      </w:r>
      <w:r>
        <w:t xml:space="preserve">(pestaña «Historial de versiones» del portal), para no inflar esta sinopsis.</w:t>
      </w:r>
      <w:r>
        <w:t xml:space="preserve"> </w:t>
      </w:r>
      <w:r>
        <w:t xml:space="preserve">La alpha.4 está preparada para desplegar: incorpora alergias y alertas compartidas, síntomas y diagnósticos sugeridos, alertas al recetar y mapa del conocimiento; el motor de triage queda listo para integrarlo con la agenda en M4.</w:t>
      </w:r>
      <w:r>
        <w:t xml:space="preserve"> </w:t>
      </w:r>
      <w:r>
        <w:t xml:space="preserve">El conocimiento está pendiente de validación veterinaria y es apoyo a la decisión, no diagnóstico automático.</w:t>
      </w:r>
    </w:p>
    <w:bookmarkEnd w:id="12"/>
    <w:bookmarkStart w:id="17" w:name="_40eb1cfbc3af9bee854cb6fd2dd7fccbbbd5bef"/>
    <w:p>
      <w:pPr>
        <w:pStyle w:val="Heading1"/>
      </w:pPr>
      <w:r>
        <w:t xml:space="preserve">Arquitectura del Sistema</w:t>
      </w:r>
    </w:p>
    <w:p>
      <w:pPr>
        <w:pStyle w:val="FirstParagraph"/>
      </w:pPr>
      <w:r>
        <w:t xml:space="preserve">El proyecto está construido bajo una arquitectura</w:t>
      </w:r>
      <w:r>
        <w:t xml:space="preserve"> </w:t>
      </w:r>
      <w:r>
        <w:rPr>
          <w:b/>
          <w:bCs/>
        </w:rPr>
        <w:t xml:space="preserve">MVC (Modelo-Vista-Controlador)</w:t>
      </w:r>
      <w:r>
        <w:t xml:space="preserve"> </w:t>
      </w:r>
      <w:r>
        <w:t xml:space="preserve">con PHP puro:</w:t>
      </w:r>
    </w:p>
    <w:p>
      <w:pPr>
        <w:pStyle w:val="Rotulo"/>
      </w:pPr>
      <w:r>
        <w:t xml:space="preserve">Figura 1</w:t>
      </w:r>
    </w:p>
    <w:p>
      <w:pPr>
        <w:pStyle w:val="RotuloTitulo"/>
      </w:pPr>
      <w:r>
        <w:t xml:space="preserve">Arquitectura del Sistema</w:t>
      </w:r>
    </w:p>
    <w:p>
      <w:pPr>
        <w:pStyle w:val="FiguraImagen"/>
      </w:pPr>
      <w:r>
        <w:drawing>
          <wp:inline>
            <wp:extent cx="5939999" cy="2617788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C:\Users\Usuario\AppData\Local\Temp\zooki-docs-BsY4XD\readme-figura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17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6" w:name="_10761f43c4828466c1f61dd939afeb8e25fa6bf"/>
    <w:p>
      <w:pPr>
        <w:pStyle w:val="Heading2"/>
      </w:pPr>
      <w:r>
        <w:t xml:space="preserve">Estructura de Directorios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/config/</w:t>
      </w:r>
      <w:r>
        <w:t xml:space="preserve">: Configuración global del sistema, conexión a base de datos y utilidades.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/controllers/</w:t>
      </w:r>
      <w:r>
        <w:t xml:space="preserve">: Controladores encargados del procesamiento de peticiones y lógica del sistema.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/models/</w:t>
      </w:r>
      <w:r>
        <w:t xml:space="preserve">: Modelos de base de datos que representan las tablas principales (usuarios, mascotas).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/views/</w:t>
      </w:r>
      <w:r>
        <w:t xml:space="preserve">: Vistas PHP estructuradas. Las vistas de autenticación están en</w:t>
      </w:r>
      <w:r>
        <w:t xml:space="preserve"> </w:t>
      </w:r>
      <w:r>
        <w:rPr>
          <w:rStyle w:val="VerbatimChar"/>
        </w:rPr>
        <w:t xml:space="preserve">/views/auth/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/helpers/</w:t>
      </w:r>
      <w:r>
        <w:t xml:space="preserve">: Clases de apoyo enfocadas en la seguridad (</w:t>
      </w:r>
      <w:r>
        <w:rPr>
          <w:rStyle w:val="VerbatimChar"/>
        </w:rPr>
        <w:t xml:space="preserve">Security.php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Csrf.php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/public/</w:t>
      </w:r>
      <w:r>
        <w:t xml:space="preserve">: Único punto de acceso del cliente. Contiene: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css/styles.css</w:t>
      </w:r>
      <w:r>
        <w:t xml:space="preserve">: Estilos unificados del sistema.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js/login.js</w:t>
      </w:r>
      <w:r>
        <w:t xml:space="preserve">: Lógica de animación de flip, alertas, modales e integración de Google.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js/register.js</w:t>
      </w:r>
      <w:r>
        <w:t xml:space="preserve">: Validación en tiempo real y flujo de registro.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img/</w:t>
      </w:r>
      <w:r>
        <w:t xml:space="preserve">: Recursos gráficos e imágenes del collage del Bento Grid.</w:t>
      </w:r>
    </w:p>
    <w:bookmarkEnd w:id="16"/>
    <w:bookmarkEnd w:id="17"/>
    <w:bookmarkStart w:id="20" w:name="_afbddb14cf0a5917350b872bc54fb6e01642379"/>
    <w:p>
      <w:pPr>
        <w:pStyle w:val="Heading1"/>
      </w:pPr>
      <w:r>
        <w:t xml:space="preserve">Guía de Instalación y Configuración</w:t>
      </w:r>
    </w:p>
    <w:bookmarkStart w:id="18" w:name="_05387fb6cc619f8aa2529950c7d4d457a3eef7c"/>
    <w:p>
      <w:pPr>
        <w:pStyle w:val="Heading2"/>
      </w:pPr>
      <w:r>
        <w:t xml:space="preserve">Requisitos del Sistema</w:t>
      </w:r>
    </w:p>
    <w:p>
      <w:pPr>
        <w:pStyle w:val="Compact"/>
        <w:numPr>
          <w:ilvl w:val="0"/>
          <w:numId w:val="1003"/>
        </w:numPr>
      </w:pPr>
      <w:r>
        <w:t xml:space="preserve">Servidor web Apache o Nginx.</w:t>
      </w:r>
    </w:p>
    <w:p>
      <w:pPr>
        <w:pStyle w:val="Compact"/>
        <w:numPr>
          <w:ilvl w:val="0"/>
          <w:numId w:val="1003"/>
        </w:numPr>
      </w:pPr>
      <w:r>
        <w:t xml:space="preserve">PHP 8.0 o superior (con extensiones</w:t>
      </w:r>
      <w:r>
        <w:t xml:space="preserve"> </w:t>
      </w:r>
      <w:r>
        <w:rPr>
          <w:rStyle w:val="VerbatimChar"/>
        </w:rPr>
        <w:t xml:space="preserve">pdo_mysql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habilitadas).</w:t>
      </w:r>
    </w:p>
    <w:p>
      <w:pPr>
        <w:pStyle w:val="Compact"/>
        <w:numPr>
          <w:ilvl w:val="0"/>
          <w:numId w:val="1003"/>
        </w:numPr>
      </w:pPr>
      <w:r>
        <w:t xml:space="preserve">Servidor MySQL/MariaDB.</w:t>
      </w:r>
    </w:p>
    <w:p>
      <w:pPr>
        <w:pStyle w:val="Compact"/>
        <w:numPr>
          <w:ilvl w:val="0"/>
          <w:numId w:val="1003"/>
        </w:numPr>
      </w:pPr>
      <w:r>
        <w:t xml:space="preserve">Composer (para gestión de dependencias en caso de requerirse).</w:t>
      </w:r>
    </w:p>
    <w:bookmarkEnd w:id="18"/>
    <w:bookmarkStart w:id="19" w:name="_dcf3b639bee90e6ccb2d036fcb726d64a5de47c"/>
    <w:p>
      <w:pPr>
        <w:pStyle w:val="Heading2"/>
      </w:pPr>
      <w:r>
        <w:t xml:space="preserve">Configuración Paso a Paso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Clonar el Proyecto: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url_de_tu_repositorio</w:t>
      </w:r>
      <w:r>
        <w:rPr>
          <w:rStyle w:val="OperatorTok"/>
        </w:rPr>
        <w:t xml:space="preserve">&gt;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Configurar Variables de Entorno (.env):</w:t>
      </w:r>
      <w:r>
        <w:t xml:space="preserve"> </w:t>
      </w:r>
      <w:r>
        <w:t xml:space="preserve">Duplica el archivo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en la raíz, renombralo como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ingresa tus credenciales de base de datos y tu ID de cliente de Google: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DB_NAME=zooki_db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DB_PASS=tu_contraseña</w:t>
      </w:r>
      <w:r>
        <w:br/>
      </w:r>
      <w:r>
        <w:br/>
      </w:r>
      <w:r>
        <w:rPr>
          <w:rStyle w:val="VerbatimChar"/>
        </w:rPr>
        <w:t xml:space="preserve"># Google Identity Services API Client ID</w:t>
      </w:r>
      <w:r>
        <w:br/>
      </w:r>
      <w:r>
        <w:rPr>
          <w:rStyle w:val="VerbatimChar"/>
        </w:rPr>
        <w:t xml:space="preserve">GOOGLE_CLIENT_ID=tu_client_id_de_google.apps.googleusercontent.com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Configuración de Servidor Local (Virtual Host):</w:t>
      </w:r>
      <w:r>
        <w:t xml:space="preserve"> </w:t>
      </w:r>
      <w:r>
        <w:t xml:space="preserve">Se recomienda configurar un Host Virtual que apunte al directorio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del proyecto para el correcto funcionamiento de las rutas relativas.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Crear la Base de Datos (v2):</w:t>
      </w:r>
      <w:r>
        <w:t xml:space="preserve"> </w:t>
      </w:r>
      <w:r>
        <w:t xml:space="preserve">En una base</w:t>
      </w:r>
      <w:r>
        <w:t xml:space="preserve"> </w:t>
      </w:r>
      <w:r>
        <w:rPr>
          <w:b/>
          <w:bCs/>
        </w:rPr>
        <w:t xml:space="preserve">vacía</w:t>
      </w:r>
      <w:r>
        <w:t xml:space="preserve"> </w:t>
      </w:r>
      <w:r>
        <w:t xml:space="preserve">(por ejemplo,</w:t>
      </w:r>
      <w:r>
        <w:t xml:space="preserve"> </w:t>
      </w:r>
      <w:r>
        <w:rPr>
          <w:rStyle w:val="VerbatimChar"/>
        </w:rPr>
        <w:t xml:space="preserve">zooki_db</w:t>
      </w:r>
      <w:r>
        <w:t xml:space="preserve"> </w:t>
      </w:r>
      <w:r>
        <w:t xml:space="preserve">recién creada con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), importa en este orden</w:t>
      </w:r>
      <w:r>
        <w:t xml:space="preserve"> </w:t>
      </w:r>
      <w:r>
        <w:rPr>
          <w:rStyle w:val="VerbatimChar"/>
        </w:rPr>
        <w:t xml:space="preserve">database/01_schema.sql</w:t>
      </w:r>
      <w:r>
        <w:t xml:space="preserve"> </w:t>
      </w:r>
      <w:r>
        <w:t xml:space="preserve">(el esquema) y</w:t>
      </w:r>
      <w:r>
        <w:t xml:space="preserve"> </w:t>
      </w:r>
      <w:r>
        <w:rPr>
          <w:rStyle w:val="VerbatimChar"/>
        </w:rPr>
        <w:t xml:space="preserve">database/02_semilla.sql</w:t>
      </w:r>
      <w:r>
        <w:t xml:space="preserve"> </w:t>
      </w:r>
      <w:r>
        <w:t xml:space="preserve">(roles, planes y catálogos). Luego corre</w:t>
      </w:r>
      <w:r>
        <w:t xml:space="preserve"> </w:t>
      </w:r>
      <w:r>
        <w:rPr>
          <w:rStyle w:val="VerbatimChar"/>
        </w:rPr>
        <w:t xml:space="preserve">php scripts/migrar.php</w:t>
      </w:r>
      <w:r>
        <w:t xml:space="preserve">: aplica las migraciones que falten y vuelve a aplicar la semilla sin duplicar nada. La v2 no migra datos de la v1: sobre una base v1 el esquema falla y el migrador se niega a correr.</w:t>
      </w:r>
    </w:p>
    <w:p>
      <w:pPr>
        <w:pStyle w:val="FirstParagraph"/>
        <w:numPr>
          <w:ilvl w:val="0"/>
          <w:numId w:val="1004"/>
        </w:numPr>
      </w:pPr>
      <w:r>
        <w:rPr>
          <w:b/>
          <w:bCs/>
        </w:rPr>
        <w:t xml:space="preserve">Crear el super-administrador:</w:t>
      </w:r>
      <w:r>
        <w:t xml:space="preserve"> </w:t>
      </w:r>
      <w:r>
        <w:rPr>
          <w:rStyle w:val="VerbatimChar"/>
        </w:rPr>
        <w:t xml:space="preserve">php scripts/crear_superadmin.php</w:t>
      </w:r>
      <w:r>
        <w:t xml:space="preserve"> </w:t>
      </w:r>
      <w:r>
        <w:t xml:space="preserve">pide por consola el correo, el nombre y la contraseña (sin mostrarla) y crea la cuenta de la plataforma. Se niega si el correo ya existe. Ninguna credencial queda en el código ni en el SQL. En producción:</w:t>
      </w:r>
      <w:r>
        <w:t xml:space="preserve"> </w:t>
      </w:r>
      <w:r>
        <w:rPr>
          <w:rStyle w:val="VerbatimChar"/>
        </w:rPr>
        <w:t xml:space="preserve">docker exec -it zooki_web php scripts/crear_superadmin.php</w:t>
      </w:r>
      <w:r>
        <w:t xml:space="preserve">.</w:t>
      </w:r>
    </w:p>
    <w:bookmarkEnd w:id="19"/>
    <w:bookmarkEnd w:id="20"/>
    <w:bookmarkStart w:id="21" w:name="_5233c221c4a8823eebc12df8512a06fd868d428"/>
    <w:p>
      <w:pPr>
        <w:pStyle w:val="Heading1"/>
      </w:pPr>
      <w:r>
        <w:t xml:space="preserve">Migraciones de la base de datos</w:t>
      </w:r>
    </w:p>
    <w:p>
      <w:pPr>
        <w:pStyle w:val="FirstParagraph"/>
      </w:pPr>
      <w:r>
        <w:t xml:space="preserve">La base nace de dos archivos que no son migraciones:</w:t>
      </w:r>
      <w:r>
        <w:t xml:space="preserve"> </w:t>
      </w:r>
      <w:r>
        <w:rPr>
          <w:rStyle w:val="VerbatimChar"/>
        </w:rPr>
        <w:t xml:space="preserve">database/01_schema.sql</w:t>
      </w:r>
      <w:r>
        <w:t xml:space="preserve"> </w:t>
      </w:r>
      <w:r>
        <w:t xml:space="preserve">(las 52 tablas de la v2) y</w:t>
      </w:r>
      <w:r>
        <w:t xml:space="preserve"> </w:t>
      </w:r>
      <w:r>
        <w:rPr>
          <w:rStyle w:val="VerbatimChar"/>
        </w:rPr>
        <w:t xml:space="preserve">database/02_semilla.sql</w:t>
      </w:r>
      <w:r>
        <w:t xml:space="preserve"> </w:t>
      </w:r>
      <w:r>
        <w:t xml:space="preserve">(datos semilla). Las migraciones son los archivos</w:t>
      </w:r>
      <w:r>
        <w:t xml:space="preserve"> </w:t>
      </w:r>
      <w:r>
        <w:rPr>
          <w:rStyle w:val="VerbatimChar"/>
        </w:rPr>
        <w:t xml:space="preserve">database/NN_nombre.sql</w:t>
      </w:r>
      <w:r>
        <w:t xml:space="preserve"> </w:t>
      </w:r>
      <w:r>
        <w:t xml:space="preserve">con número</w:t>
      </w:r>
      <w:r>
        <w:t xml:space="preserve"> </w:t>
      </w:r>
      <w:r>
        <w:rPr>
          <w:b/>
          <w:bCs/>
        </w:rPr>
        <w:t xml:space="preserve">03 o mayor</w:t>
      </w:r>
      <w:r>
        <w:t xml:space="preserve">.</w:t>
      </w:r>
      <w:r>
        <w:t xml:space="preserve"> </w:t>
      </w:r>
      <w:r>
        <w:rPr>
          <w:b/>
          <w:bCs/>
        </w:rPr>
        <w:t xml:space="preserve">En el servidor se aplican solas:</w:t>
      </w:r>
      <w:r>
        <w:t xml:space="preserve"> </w:t>
      </w:r>
      <w:r>
        <w:t xml:space="preserve">al arrancar, el contenedor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ejecuta</w:t>
      </w:r>
      <w:r>
        <w:t xml:space="preserve"> </w:t>
      </w:r>
      <w:r>
        <w:rPr>
          <w:rStyle w:val="VerbatimChar"/>
        </w:rPr>
        <w:t xml:space="preserve">docker/iniciar.sh</w:t>
      </w:r>
      <w:r>
        <w:t xml:space="preserve">, que corre</w:t>
      </w:r>
      <w:r>
        <w:t xml:space="preserve"> </w:t>
      </w:r>
      <w:r>
        <w:rPr>
          <w:rStyle w:val="VerbatimChar"/>
        </w:rPr>
        <w:t xml:space="preserve">scripts/migrar.php</w:t>
      </w:r>
      <w:r>
        <w:t xml:space="preserve">, carga el conocimiento si la migración terminó bien y después inicia Apache. Como Dokploy reconstruye el contenedor en cada despliegue, basta con subir el archivo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nuevo junto con el código.</w:t>
      </w:r>
    </w:p>
    <w:p>
      <w:pPr>
        <w:pStyle w:val="BodyText"/>
      </w:pPr>
      <w:r>
        <w:t xml:space="preserve">El Grafo I vive versionado en</w:t>
      </w:r>
      <w:r>
        <w:t xml:space="preserve"> </w:t>
      </w:r>
      <w:r>
        <w:rPr>
          <w:rStyle w:val="VerbatimChar"/>
        </w:rPr>
        <w:t xml:space="preserve">database/conocimiento/</w:t>
      </w:r>
      <w:r>
        <w:t xml:space="preserve">, con fuentes por elemento y validación veterinaria pendiente.</w:t>
      </w:r>
      <w:r>
        <w:t xml:space="preserve"> </w:t>
      </w:r>
      <w:r>
        <w:t xml:space="preserve">En XAMPP, después de</w:t>
      </w:r>
      <w:r>
        <w:t xml:space="preserve"> </w:t>
      </w:r>
      <w:r>
        <w:rPr>
          <w:rStyle w:val="VerbatimChar"/>
        </w:rPr>
        <w:t xml:space="preserve">php scripts/migrar.php</w:t>
      </w:r>
      <w:r>
        <w:t xml:space="preserve">, ejecutar</w:t>
      </w:r>
      <w:r>
        <w:t xml:space="preserve"> </w:t>
      </w:r>
      <w:r>
        <w:rPr>
          <w:rStyle w:val="VerbatimChar"/>
        </w:rPr>
        <w:t xml:space="preserve">php scripts/cargar_conocimiento.php</w:t>
      </w:r>
      <w:r>
        <w:t xml:space="preserve">; con</w:t>
      </w:r>
      <w:r>
        <w:t xml:space="preserve"> </w:t>
      </w:r>
      <w:r>
        <w:rPr>
          <w:rStyle w:val="VerbatimChar"/>
        </w:rPr>
        <w:t xml:space="preserve">--revisar</w:t>
      </w:r>
      <w:r>
        <w:t xml:space="preserve"> </w:t>
      </w:r>
      <w:r>
        <w:t xml:space="preserve">se valida y se muestran cambios sin escribir.</w:t>
      </w:r>
      <w:r>
        <w:t xml:space="preserve"> </w:t>
      </w:r>
      <w:r>
        <w:t xml:space="preserve">La carga conserva IDs, retira lógicamente y no duplica al repetir el mismo conjunto.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Volumen nuevo:</w:t>
      </w:r>
      <w:r>
        <w:t xml:space="preserve"> </w:t>
      </w:r>
      <w:r>
        <w:t xml:space="preserve">cuando el volumen</w:t>
      </w:r>
      <w:r>
        <w:t xml:space="preserve"> </w:t>
      </w:r>
      <w:r>
        <w:rPr>
          <w:rStyle w:val="VerbatimChar"/>
        </w:rPr>
        <w:t xml:space="preserve">db_data</w:t>
      </w:r>
      <w:r>
        <w:t xml:space="preserve"> </w:t>
      </w:r>
      <w:r>
        <w:t xml:space="preserve">está vacío, MySQL ejecuta en orden alfabético los</w:t>
      </w:r>
      <w:r>
        <w:t xml:space="preserve"> </w:t>
      </w:r>
      <w:r>
        <w:rPr>
          <w:rStyle w:val="VerbatimChar"/>
        </w:rPr>
        <w:t xml:space="preserve">.sql</w:t>
      </w:r>
      <w:r>
        <w:t xml:space="preserve"> </w:t>
      </w:r>
      <w:r>
        <w:t xml:space="preserve">del primer nivel de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(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y las migraciones). Las subcarpetas no se recorren: por eso el modelo de drawDB vive en</w:t>
      </w:r>
      <w:r>
        <w:t xml:space="preserve"> </w:t>
      </w:r>
      <w:r>
        <w:rPr>
          <w:rStyle w:val="VerbatimChar"/>
        </w:rPr>
        <w:t xml:space="preserve">database/modelo/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Registro:</w:t>
      </w:r>
      <w:r>
        <w:t xml:space="preserve"> </w:t>
      </w:r>
      <w:r>
        <w:t xml:space="preserve">cada migración aplicada queda en la tabla</w:t>
      </w:r>
      <w:r>
        <w:t xml:space="preserve"> </w:t>
      </w:r>
      <w:r>
        <w:rPr>
          <w:rStyle w:val="VerbatimChar"/>
        </w:rPr>
        <w:t xml:space="preserve">schema_migraciones</w:t>
      </w:r>
      <w:r>
        <w:t xml:space="preserve">, así que ninguna se repite.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Semilla:</w:t>
      </w:r>
      <w:r>
        <w:t xml:space="preserve"> </w:t>
      </w:r>
      <w:r>
        <w:t xml:space="preserve">el migrador aplica</w:t>
      </w:r>
      <w:r>
        <w:t xml:space="preserve"> </w:t>
      </w:r>
      <w:r>
        <w:rPr>
          <w:rStyle w:val="VerbatimChar"/>
        </w:rPr>
        <w:t xml:space="preserve">02_semilla.sql</w:t>
      </w:r>
      <w:r>
        <w:t xml:space="preserve"> </w:t>
      </w:r>
      <w:r>
        <w:t xml:space="preserve">en cada arranque, después de las migraciones. Solo inserta lo que falta (</w:t>
      </w:r>
      <w:r>
        <w:rPr>
          <w:rStyle w:val="VerbatimChar"/>
        </w:rPr>
        <w:t xml:space="preserve">INSERT IGNORE</w:t>
      </w:r>
      <w:r>
        <w:t xml:space="preserve"> </w:t>
      </w:r>
      <w:r>
        <w:t xml:space="preserve">con claves explícitas e índices únicos) y nunca sobrescribe: un precio o un nombre cambiados desde la plataforma se conservan.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 v1:</w:t>
      </w:r>
      <w:r>
        <w:t xml:space="preserve"> </w:t>
      </w:r>
      <w:r>
        <w:t xml:space="preserve">si la base no tiene la tabla</w:t>
      </w:r>
      <w:r>
        <w:t xml:space="preserve"> </w:t>
      </w:r>
      <w:r>
        <w:rPr>
          <w:rStyle w:val="VerbatimChar"/>
        </w:rPr>
        <w:t xml:space="preserve">clinicas</w:t>
      </w:r>
      <w:r>
        <w:t xml:space="preserve"> </w:t>
      </w:r>
      <w:r>
        <w:t xml:space="preserve">o la columna</w:t>
      </w:r>
      <w:r>
        <w:t xml:space="preserve"> </w:t>
      </w:r>
      <w:r>
        <w:rPr>
          <w:rStyle w:val="VerbatimChar"/>
        </w:rPr>
        <w:t xml:space="preserve">usuarios.id_usuario</w:t>
      </w:r>
      <w:r>
        <w:t xml:space="preserve">, el migrador se niega con un mensaje claro. Hay que respaldarla y crear la base de nuevo.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 una falla:</w:t>
      </w:r>
      <w:r>
        <w:t xml:space="preserve"> </w:t>
      </w:r>
      <w:r>
        <w:t xml:space="preserve">se detiene ahí, no la anota (se reintenta en el siguiente arranque) y Apache arranca igual para no tumbar el sitio. El error aparece en los logs del contenedor en Dokploy con el prefijo</w:t>
      </w:r>
      <w:r>
        <w:t xml:space="preserve"> </w:t>
      </w:r>
      <w:r>
        <w:rPr>
          <w:rStyle w:val="VerbatimChar"/>
        </w:rPr>
        <w:t xml:space="preserve">[migraciones] ERROR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 local:</w:t>
      </w:r>
      <w:r>
        <w:t xml:space="preserve"> </w:t>
      </w:r>
      <w:r>
        <w:rPr>
          <w:rStyle w:val="VerbatimChar"/>
        </w:rPr>
        <w:t xml:space="preserve">php scripts/migrar.php</w:t>
      </w:r>
      <w:r>
        <w:t xml:space="preserve"> </w:t>
      </w:r>
      <w:r>
        <w:t xml:space="preserve">aplica las que falten y la semilla; con</w:t>
      </w:r>
      <w:r>
        <w:t xml:space="preserve"> </w:t>
      </w:r>
      <w:r>
        <w:rPr>
          <w:rStyle w:val="VerbatimChar"/>
        </w:rPr>
        <w:t xml:space="preserve">--revisar</w:t>
      </w:r>
      <w:r>
        <w:t xml:space="preserve"> </w:t>
      </w:r>
      <w:r>
        <w:t xml:space="preserve">solo muestra qué aplicaría.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 escribir una migración nueva:</w:t>
      </w:r>
      <w:r>
        <w:t xml:space="preserve"> </w:t>
      </w:r>
      <w:r>
        <w:t xml:space="preserve">usa el número siguiente y hazla repetible (consulta</w:t>
      </w:r>
      <w:r>
        <w:t xml:space="preserve"> </w:t>
      </w:r>
      <w:r>
        <w:rPr>
          <w:rStyle w:val="VerbatimChar"/>
        </w:rPr>
        <w:t xml:space="preserve">information_schema</w:t>
      </w:r>
      <w:r>
        <w:t xml:space="preserve"> </w:t>
      </w:r>
      <w:r>
        <w:t xml:space="preserve">antes de crear una columna o un índice, y revisa si la fila existe antes de insertarla), porque en una instalación nueva la corre MySQL al crear la base y luego el migrador. Si agrega filas a un catálogo global, van en</w:t>
      </w:r>
      <w:r>
        <w:t xml:space="preserve"> </w:t>
      </w:r>
      <w:r>
        <w:rPr>
          <w:rStyle w:val="VerbatimChar"/>
        </w:rPr>
        <w:t xml:space="preserve">02_semilla.sql</w:t>
      </w:r>
      <w:r>
        <w:t xml:space="preserve"> </w:t>
      </w:r>
      <w:r>
        <w:t xml:space="preserve">con su id explícito.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CI:</w:t>
      </w:r>
      <w:r>
        <w:t xml:space="preserve"> </w:t>
      </w:r>
      <w:r>
        <w:t xml:space="preserve">GitHub Actions carga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02_semilla.sql</w:t>
      </w:r>
      <w:r>
        <w:t xml:space="preserve"> </w:t>
      </w:r>
      <w:r>
        <w:t xml:space="preserve">en un MySQL 8 vacío, corre el migrador dos veces, comprueba los conteos de la semilla y crea la base desde un volumen vacío como lo hace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</w:t>
      </w:r>
    </w:p>
    <w:bookmarkEnd w:id="21"/>
    <w:bookmarkStart w:id="22" w:name="_d9c5b7939f8499c03b80e00b5d3f2be6e2dc8f7"/>
    <w:p>
      <w:pPr>
        <w:pStyle w:val="Heading1"/>
      </w:pPr>
      <w:r>
        <w:t xml:space="preserve">Modelo de Base de Datos</w:t>
      </w:r>
    </w:p>
    <w:p>
      <w:pPr>
        <w:pStyle w:val="FirstParagraph"/>
      </w:pPr>
      <w:r>
        <w:t xml:space="preserve">Zooki v2 es una plataforma</w:t>
      </w:r>
      <w:r>
        <w:t xml:space="preserve"> </w:t>
      </w:r>
      <w:r>
        <w:rPr>
          <w:b/>
          <w:bCs/>
        </w:rPr>
        <w:t xml:space="preserve">multi-inquilino</w:t>
      </w:r>
      <w:r>
        <w:t xml:space="preserve">: cada clínica es un inquilino (</w:t>
      </w:r>
      <w:r>
        <w:rPr>
          <w:rStyle w:val="VerbatimChar"/>
        </w:rPr>
        <w:t xml:space="preserve">id_clinica</w:t>
      </w:r>
      <w:r>
        <w:t xml:space="preserve">) y toda consulta de negocio se filtra por la clínica del contexto activo. El modelo completo está en documentacion/MER.md; el ejecutable, en</w:t>
      </w:r>
      <w:r>
        <w:t xml:space="preserve"> </w:t>
      </w:r>
      <w:r>
        <w:rPr>
          <w:rStyle w:val="VerbatimChar"/>
        </w:rPr>
        <w:t xml:space="preserve">database/01_schema.sql</w:t>
      </w:r>
      <w:r>
        <w:t xml:space="preserve">. Las tablas se agrupan así: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Plataforma:</w:t>
      </w:r>
      <w:r>
        <w:t xml:space="preserve"> </w:t>
      </w:r>
      <w:r>
        <w:rPr>
          <w:rStyle w:val="VerbatimChar"/>
        </w:rPr>
        <w:t xml:space="preserve">planes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clinicas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suscripciones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plantillas_comunicacion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Identidad y acceso: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(una identidad por persona, con clave</w:t>
      </w:r>
      <w:r>
        <w:t xml:space="preserve"> </w:t>
      </w:r>
      <w:r>
        <w:rPr>
          <w:rStyle w:val="VerbatimChar"/>
        </w:rPr>
        <w:t xml:space="preserve">id_usuario</w:t>
      </w:r>
      <w:r>
        <w:t xml:space="preserve">; el documento y el correo son únicos pero corregibles),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administrador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propietario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super-administrador</w:t>
      </w:r>
      <w:r>
        <w:t xml:space="preserve">),</w:t>
      </w:r>
      <w:r>
        <w:t xml:space="preserve"> </w:t>
      </w:r>
      <w:r>
        <w:rPr>
          <w:rStyle w:val="VerbatimChar"/>
        </w:rPr>
        <w:t xml:space="preserve">usuario_clinica</w:t>
      </w:r>
      <w:r>
        <w:t xml:space="preserve"> </w:t>
      </w:r>
      <w:r>
        <w:t xml:space="preserve">(rol de personal en cada clínica),</w:t>
      </w:r>
      <w:r>
        <w:t xml:space="preserve"> </w:t>
      </w:r>
      <w:r>
        <w:rPr>
          <w:rStyle w:val="VerbatimChar"/>
        </w:rPr>
        <w:t xml:space="preserve">propietario_clinica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consentimientos_datos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password_resets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verificaciones_email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intentos_login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casos_soporte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Pacientes:</w:t>
      </w:r>
      <w:r>
        <w:t xml:space="preserve"> </w:t>
      </w:r>
      <w:r>
        <w:rPr>
          <w:rStyle w:val="VerbatimChar"/>
        </w:rPr>
        <w:t xml:space="preserve">mascotas</w:t>
      </w:r>
      <w:r>
        <w:t xml:space="preserve"> </w:t>
      </w:r>
      <w:r>
        <w:t xml:space="preserve">(ficha global con carnet QR),</w:t>
      </w:r>
      <w:r>
        <w:t xml:space="preserve"> </w:t>
      </w:r>
      <w:r>
        <w:rPr>
          <w:rStyle w:val="VerbatimChar"/>
        </w:rPr>
        <w:t xml:space="preserve">mascota_clinica</w:t>
      </w:r>
      <w:r>
        <w:t xml:space="preserve"> </w:t>
      </w:r>
      <w:r>
        <w:t xml:space="preserve">(vínculo y número de historia por clínica),</w:t>
      </w:r>
      <w:r>
        <w:t xml:space="preserve"> </w:t>
      </w:r>
      <w:r>
        <w:rPr>
          <w:rStyle w:val="VerbatimChar"/>
        </w:rPr>
        <w:t xml:space="preserve">mascota_colores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alertas_medicas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carnet_escaneos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ingresos_emergencia</w:t>
      </w:r>
      <w:r>
        <w:t xml:space="preserve">; catálogos globales</w:t>
      </w:r>
      <w:r>
        <w:t xml:space="preserve"> </w:t>
      </w:r>
      <w:r>
        <w:rPr>
          <w:rStyle w:val="VerbatimChar"/>
        </w:rPr>
        <w:t xml:space="preserve">especies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razas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colores_base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Agenda:</w:t>
      </w:r>
      <w:r>
        <w:t xml:space="preserve"> </w:t>
      </w:r>
      <w:r>
        <w:rPr>
          <w:rStyle w:val="VerbatimChar"/>
        </w:rPr>
        <w:t xml:space="preserve">tipos_cita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horarios_clinica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horarios_veterinario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propuestas_horario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ausencias_veterinario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citas</w:t>
      </w:r>
      <w:r>
        <w:t xml:space="preserve"> </w:t>
      </w:r>
      <w:r>
        <w:t xml:space="preserve">(con triage de 4 niveles y protección contra doble reserva),</w:t>
      </w:r>
      <w:r>
        <w:t xml:space="preserve"> </w:t>
      </w:r>
      <w:r>
        <w:rPr>
          <w:rStyle w:val="VerbatimChar"/>
        </w:rPr>
        <w:t xml:space="preserve">cita_sintomas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reasignaciones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Historia clínica:</w:t>
      </w:r>
      <w:r>
        <w:t xml:space="preserve"> </w:t>
      </w:r>
      <w:r>
        <w:rPr>
          <w:rStyle w:val="VerbatimChar"/>
        </w:rPr>
        <w:t xml:space="preserve">consultas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consulta_sintomas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tratamientos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archivos_clinicos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Prevención:</w:t>
      </w:r>
      <w:r>
        <w:t xml:space="preserve"> </w:t>
      </w:r>
      <w:r>
        <w:rPr>
          <w:rStyle w:val="VerbatimChar"/>
        </w:rPr>
        <w:t xml:space="preserve">vacunas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desparasitaciones</w:t>
      </w:r>
      <w:r>
        <w:t xml:space="preserve">; catálogos por clínica</w:t>
      </w:r>
      <w:r>
        <w:t xml:space="preserve"> </w:t>
      </w:r>
      <w:r>
        <w:rPr>
          <w:rStyle w:val="VerbatimChar"/>
        </w:rPr>
        <w:t xml:space="preserve">vacunas_base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especie_vacunas</w:t>
      </w:r>
      <w:r>
        <w:t xml:space="preserve">,</w:t>
      </w:r>
      <w:r>
        <w:t xml:space="preserve"> </w:t>
      </w:r>
      <w:r>
        <w:rPr>
          <w:rStyle w:val="VerbatimChar"/>
        </w:rPr>
        <w:t xml:space="preserve">laboratorios_base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productos_desparasitacion_base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Grafo clínico (global):</w:t>
      </w:r>
      <w:r>
        <w:t xml:space="preserve"> </w:t>
      </w:r>
      <w:r>
        <w:rPr>
          <w:rStyle w:val="VerbatimChar"/>
        </w:rPr>
        <w:t xml:space="preserve">grafo_nodos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grafo_aristas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Reputación:</w:t>
      </w:r>
      <w:r>
        <w:t xml:space="preserve"> </w:t>
      </w:r>
      <w:r>
        <w:rPr>
          <w:rStyle w:val="VerbatimChar"/>
        </w:rPr>
        <w:t xml:space="preserve">especialidades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veterinario_perfil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veterinario_especialidades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resenas_veterinario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Comunicaciones y auditoría:</w:t>
      </w:r>
      <w:r>
        <w:t xml:space="preserve"> </w:t>
      </w:r>
      <w:r>
        <w:rPr>
          <w:rStyle w:val="VerbatimChar"/>
        </w:rPr>
        <w:t xml:space="preserve">notificaciones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notificaciones_internas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auditoria_mascotas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auditoria_sistema</w:t>
      </w:r>
      <w:r>
        <w:t xml:space="preserve">.</w:t>
      </w:r>
    </w:p>
    <w:bookmarkEnd w:id="22"/>
    <w:bookmarkStart w:id="23" w:name="_42308d7be4873d2fef4c2b6ff2abcb3a9ef9d83"/>
    <w:p>
      <w:pPr>
        <w:pStyle w:val="Heading1"/>
      </w:pPr>
      <w:r>
        <w:t xml:space="preserve">Principios de Diseño (SOLID)</w:t>
      </w:r>
    </w:p>
    <w:p>
      <w:pPr>
        <w:pStyle w:val="FirstParagraph"/>
      </w:pPr>
      <w:r>
        <w:t xml:space="preserve">El diseño arquitectónico de Zooki cubre de forma parcial los principios</w:t>
      </w:r>
      <w:r>
        <w:t xml:space="preserve"> </w:t>
      </w:r>
      <w:r>
        <w:rPr>
          <w:b/>
          <w:bCs/>
        </w:rPr>
        <w:t xml:space="preserve">SOLID</w:t>
      </w:r>
      <w:r>
        <w:t xml:space="preserve"> </w:t>
      </w:r>
      <w:r>
        <w:t xml:space="preserve">para asegurar un código mantenible a medida que el sistema escala, adaptándolos pragmáticamente a un entorno PHP nativo rápido: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Responsabilidad Única (SRP):</w:t>
      </w:r>
      <w:r>
        <w:t xml:space="preserve"> </w:t>
      </w:r>
      <w:r>
        <w:t xml:space="preserve">Aplicado parcialmente mediante helpers de seguridad (</w:t>
      </w:r>
      <w:r>
        <w:rPr>
          <w:rStyle w:val="VerbatimChar"/>
        </w:rPr>
        <w:t xml:space="preserve">Csrf.php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Security.php</w:t>
      </w:r>
      <w:r>
        <w:t xml:space="preserve">) y enrutadores dedicados que aíslan la lógica de autenticación de la presentación visual.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Abierto/Cerrado (OCP):</w:t>
      </w:r>
      <w:r>
        <w:t xml:space="preserve"> </w:t>
      </w:r>
      <w:r>
        <w:t xml:space="preserve">Modularidad en el enrutamiento centralizado que permite agregar nuevas rutas de controladores sin modificar la estructura del despachador inicial.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Nota:</w:t>
      </w:r>
      <w:r>
        <w:t xml:space="preserve"> </w:t>
      </w:r>
      <w:r>
        <w:t xml:space="preserve">Para mantener la ligereza y rapidez en las operaciones CRUD, ciertos flujos de bases de datos y controladores acoplan directamente lógica para evitar sobrecarga de abstracciones innecesarias.</w:t>
      </w:r>
    </w:p>
    <w:bookmarkEnd w:id="23"/>
    <w:bookmarkStart w:id="24" w:name="_62a42e488eb8293b8c1acca966a2edbcc05788c"/>
    <w:p>
      <w:pPr>
        <w:pStyle w:val="Heading1"/>
      </w:pPr>
      <w:r>
        <w:t xml:space="preserve">Pruebas automáticas y registro público (D3)</w:t>
      </w:r>
    </w:p>
    <w:p>
      <w:pPr>
        <w:pStyle w:val="FirstParagraph"/>
      </w:pPr>
      <w:r>
        <w:rPr>
          <w:rStyle w:val="VerbatimChar"/>
        </w:rPr>
        <w:t xml:space="preserve">tests/bootstrap.php</w:t>
      </w:r>
      <w:r>
        <w:t xml:space="preserve"> </w:t>
      </w:r>
      <w:r>
        <w:t xml:space="preserve">impide que PHPUnit abra implícitamente la base de la aplicación, antes de leer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y deja el almacén de intentos sin conexión por defecto. Las pruebas inyectan SQLite en memoria;</w:t>
      </w:r>
      <w:r>
        <w:t xml:space="preserve"> </w:t>
      </w:r>
      <w:r>
        <w:rPr>
          <w:rStyle w:val="VerbatimChar"/>
        </w:rPr>
        <w:t xml:space="preserve">BaseV2MysqlTest</w:t>
      </w:r>
      <w:r>
        <w:t xml:space="preserve"> </w:t>
      </w:r>
      <w:r>
        <w:t xml:space="preserve">usa exclusivamente</w:t>
      </w:r>
      <w:r>
        <w:t xml:space="preserve"> </w:t>
      </w:r>
      <w:r>
        <w:rPr>
          <w:rStyle w:val="VerbatimChar"/>
        </w:rPr>
        <w:t xml:space="preserve">zooki_test_base_v2</w:t>
      </w:r>
      <w:r>
        <w:t xml:space="preserve"> </w:t>
      </w:r>
      <w:r>
        <w:t xml:space="preserve">y borra esa base en cada prueba. No se debe apuntar a una base de trabajo. Los subprocesos PHP heredan la guarda mediante</w:t>
      </w:r>
      <w:r>
        <w:t xml:space="preserve"> </w:t>
      </w:r>
      <w:r>
        <w:rPr>
          <w:rStyle w:val="VerbatimChar"/>
        </w:rPr>
        <w:t xml:space="preserve">ZOOKI_ENTORNO_PRUEBAS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vendor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bin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phpunit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test </w:t>
      </w:r>
      <w:r>
        <w:rPr>
          <w:rStyle w:val="StringTok"/>
        </w:rPr>
        <w:t xml:space="preserve">"tests/Frontend/**/*.test.cjs"</w:t>
      </w:r>
    </w:p>
    <w:p>
      <w:pPr>
        <w:pStyle w:val="FirstParagraph"/>
      </w:pPr>
      <w:r>
        <w:t xml:space="preserve">Para habilitar la suite contra una instancia de MySQL/MariaDB propia de pruebas, define</w:t>
      </w:r>
      <w:r>
        <w:t xml:space="preserve"> </w:t>
      </w:r>
      <w:r>
        <w:rPr>
          <w:rStyle w:val="VerbatimChar"/>
        </w:rPr>
        <w:t xml:space="preserve">ZOOKI_TEST_MYSQL_HOST</w:t>
      </w:r>
      <w:r>
        <w:t xml:space="preserve"> </w:t>
      </w:r>
      <w:r>
        <w:t xml:space="preserve">y, si corresponde,</w:t>
      </w:r>
      <w:r>
        <w:t xml:space="preserve"> </w:t>
      </w:r>
      <w:r>
        <w:rPr>
          <w:rStyle w:val="VerbatimChar"/>
        </w:rPr>
        <w:t xml:space="preserve">ZOOKI_TEST_MYSQL_PORT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ZOOKI_TEST_MYSQL_USER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ZOOKI_TEST_MYSQL_PASS</w:t>
      </w:r>
      <w:r>
        <w:t xml:space="preserve">. Deja</w:t>
      </w:r>
      <w:r>
        <w:t xml:space="preserve"> </w:t>
      </w:r>
      <w:r>
        <w:rPr>
          <w:rStyle w:val="VerbatimChar"/>
        </w:rPr>
        <w:t xml:space="preserve">ZOOKI_TEST_MYSQL_DB</w:t>
      </w:r>
      <w:r>
        <w:t xml:space="preserve"> </w:t>
      </w:r>
      <w:r>
        <w:t xml:space="preserve">sin definir: la base predeterminada es</w:t>
      </w:r>
      <w:r>
        <w:t xml:space="preserve"> </w:t>
      </w:r>
      <w:r>
        <w:rPr>
          <w:rStyle w:val="VerbatimChar"/>
        </w:rPr>
        <w:t xml:space="preserve">zooki_test_base_v2</w:t>
      </w:r>
      <w:r>
        <w:t xml:space="preserve">. La guarda rechaza otra base y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solo admite la configuración de pruebas explícita; no reutiliza las credenciales de la aplicación.</w:t>
      </w:r>
    </w:p>
    <w:p>
      <w:pPr>
        <w:pStyle w:val="BodyText"/>
      </w:pPr>
      <w:r>
        <w:t xml:space="preserve">El registro de clínicas y el autorregistro de propietarios verifican Turnstile en el servidor. Las claves de prueba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siempre aprueban; se sustituyen por las de Cloudflare en producción. La lista mantenida de correos desechables está en</w:t>
      </w:r>
      <w:r>
        <w:t xml:space="preserve"> </w:t>
      </w:r>
      <w:r>
        <w:rPr>
          <w:rStyle w:val="VerbatimChar"/>
        </w:rPr>
        <w:t xml:space="preserve">config/dominios_desechables.txt</w:t>
      </w:r>
      <w:r>
        <w:t xml:space="preserve">, un dominio por línea. La tarea horaria existente</w:t>
      </w:r>
      <w:r>
        <w:t xml:space="preserve"> </w:t>
      </w:r>
      <w:r>
        <w:rPr>
          <w:rStyle w:val="VerbatimChar"/>
        </w:rPr>
        <w:t xml:space="preserve">scripts/limpiar_cuentas_pendientes.php</w:t>
      </w:r>
      <w:r>
        <w:t xml:space="preserve"> </w:t>
      </w:r>
      <w:r>
        <w:t xml:space="preserve">limpia altas vencidas de personal y clínicas; no elimina identidades preexistentes al registrar una clínica.</w:t>
      </w:r>
    </w:p>
    <w:bookmarkEnd w:id="24"/>
    <w:sectPr>
      <w:headerReference r:id="rIdZookiEncabezado" w:type="default"/>
      <w:headerReference r:id="rIdZookiEncabezadoPortada" w:type="first"/>
      <w:footerReference r:id="rIdZookiPie" w:type="default"/>
      <w:footerReference r:id="rIdZookiPiePortada" w:type="first"/>
      <w:footnotePr>
        <w:numRestart w:val="eachSect"/>
      </w:footnotePr>
      <w:pgSz w:h="15840" w:w="12240"/>
      <w:pgMar w:bottom="1474" w:footer="567" w:gutter="0" w:header="567" w:left="1440" w:right="1440" w:top="192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top w:val="single" w:sz="6" w:space="4" w:color="404040"/>
      </w:pBdr>
      <w:spacing w:before="0" w:after="0" w:line="240" w:lineRule="auto"/>
      <w:jc w:val="right"/>
    </w:pPr>
    <w:r>
      <w:rPr>
        <w:sz w:val="16"/>
        <w:szCs w:val="16"/>
        <w:color w:val="1F3864"/>
      </w:rPr>
      <w:t xml:space="preserve">Servicio Nacional de Aprendizaje (SENA) · Ficha 3142784</w:t>
    </w: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60" w:type="dxa"/>
      <w:tblLayout w:type="fixed"/>
      <w:tblCellMar>
        <w:left w:w="0" w:type="dxa"/>
        <w:right w:w="0" w:type="dxa"/>
      </w:tblCellMar>
    </w:tblPr>
    <w:tblGrid>
      <w:gridCol w:w="2200"/>
      <w:gridCol w:w="4960"/>
      <w:gridCol w:w="2200"/>
    </w:tblGrid>
    <w:tr>
      <w:tc>
        <w:tcPr>
          <w:tcW w:w="2200" w:type="dxa"/>
          <w:tcBorders>
            <w:bottom w:val="single" w:sz="6" w:space="0" w:color="404040"/>
          </w:tcBorders>
          <w:vAlign w:val="bottom"/>
        </w:tcPr>
        <w:p>
          <w:pPr>
            <w:spacing w:before="0" w:after="0" w:line="240" w:lineRule="auto"/>
            <w:jc w:val="left"/>
          </w:pPr>
          <w:r>
            <w:drawing>
              <wp:inline distT="0" distB="0" distL="0" distR="0">
                <wp:extent cx="324000" cy="324000"/>
                <wp:docPr id="9001" name="Logo Zooki"/>
                <a:graphic>
                  <a:graphicData uri="http://schemas.openxmlformats.org/drawingml/2006/picture">
                    <pic:pic>
                      <pic:nvPicPr>
                        <pic:cNvPr id="9001" name="logo.png"/>
                        <pic:cNvPicPr/>
                      </pic:nvPicPr>
                      <pic:blipFill>
                        <a:blip r:embed="rIdZooki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26"/>
              <w:szCs w:val="26"/>
              <w:color w:val="1565C0"/>
            </w:rPr>
            <w:t xml:space="preserve"> Zooki</w:t>
          </w:r>
        </w:p>
      </w:tc>
      <w:tc>
        <w:tcPr>
          <w:tcW w:w="4960" w:type="dxa"/>
          <w:tcBorders>
            <w:bottom w:val="single" w:sz="6" w:space="0" w:color="404040"/>
          </w:tcBorders>
          <w:vAlign w:val="bottom"/>
        </w:tcPr>
        <w:p>
          <w:pPr>
            <w:spacing w:before="0" w:after="0" w:line="240" w:lineRule="auto"/>
            <w:jc w:val="center"/>
          </w:pPr>
          <w:r>
            <w:rPr>
              <w:b/>
              <w:bCs/>
              <w:sz w:val="17"/>
              <w:szCs w:val="17"/>
            </w:rPr>
            <w:t xml:space="preserve">Zooki v2.0</w:t>
          </w:r>
        </w:p>
        <w:p>
          <w:pPr>
            <w:spacing w:before="0" w:after="0" w:line="240" w:lineRule="auto"/>
            <w:jc w:val="center"/>
          </w:pPr>
          <w:r>
            <w:rPr>
              <w:b/>
              <w:bCs/>
              <w:sz w:val="17"/>
              <w:szCs w:val="17"/>
            </w:rPr>
            <w:t xml:space="preserve">Sistema de Gestión Veterinaria Inteligente</w:t>
          </w:r>
        </w:p>
      </w:tc>
      <w:tc>
        <w:tcPr>
          <w:tcW w:w="2200" w:type="dxa"/>
          <w:tcBorders>
            <w:bottom w:val="single" w:sz="6" w:space="0" w:color="404040"/>
          </w:tcBorders>
          <w:vAlign w:val="bottom"/>
        </w:tcPr>
        <w:p>
          <w:pPr>
            <w:spacing w:before="0" w:after="0" w:line="240" w:lineRule="auto"/>
            <w:jc w:val="right"/>
          </w:pPr>
          <w:r>
            <w:rPr>
              <w:sz w:val="17"/>
              <w:szCs w:val="17"/>
            </w:rPr>
            <w:t xml:space="preserve"/>
          </w:r>
        </w:p>
        <w:p>
          <w:pPr>
            <w:spacing w:before="0" w:after="0" w:line="240" w:lineRule="auto"/>
            <w:jc w:val="right"/>
          </w:pPr>
          <w:r>
            <w:rPr>
              <w:sz w:val="17"/>
              <w:szCs w:val="17"/>
            </w:rPr>
            <w:t xml:space="preserve">Pág. </w:t>
          </w:r>
          <w:r>
            <w:rPr>
              <w:sz w:val="17"/>
              <w:szCs w:val="17"/>
            </w:rPr>
            <w:fldChar w:fldCharType="begin"/>
          </w:r>
          <w:r>
            <w:rPr>
              <w:sz w:val="17"/>
              <w:szCs w:val="17"/>
            </w:rPr>
            <w:instrText xml:space="preserve"> PAGE </w:instrText>
          </w:r>
          <w:r>
            <w:rPr>
              <w:sz w:val="17"/>
              <w:szCs w:val="17"/>
            </w:rPr>
            <w:fldChar w:fldCharType="separate"/>
          </w:r>
          <w:r>
            <w:rPr>
              <w:sz w:val="17"/>
              <w:szCs w:val="17"/>
            </w:rPr>
            <w:t>1</w:t>
          </w:r>
          <w:r>
            <w:rPr>
              <w:sz w:val="17"/>
              <w:szCs w:val="17"/>
            </w:rPr>
            <w:fldChar w:fldCharType="end"/>
          </w:r>
        </w:p>
      </w:tc>
    </w:tr>
  </w:tbl>
  <w:p>
    <w:pPr>
      <w:spacing w:before="0" w:after="0" w:line="240" w:lineRule="auto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1"/>
        <w:szCs w:val="21"/>
        <w:lang w:bidi="ar-SA" w:eastAsia="es-CO" w:val="es-CO"/>
      </w:rPr>
    </w:rPrDefault>
    <w:pPrDefault>
      <w:pPr>
        <w:spacing w:after="120" w:before="0" w:line="288" w:lineRule="auto"/>
      </w:pPr>
    </w:pPrDefault>
  </w:docDefaults>
  <w:latentStyles w:count="276" w:defLockedState="0" w:defQFormat="0" w:defSemiHidden="0" w:defUIPriority="0" w:defUnhideWhenUsed="0"/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default="1" w:styleId="Normal" w:type="paragraph">
    <w:name w:val="Normal"/>
    <w:qFormat/>
    <w:pPr>
      <w:spacing w:after="120" w:before="0" w:line="288" w:lineRule="auto"/>
    </w:pPr>
    <w:rPr/>
  </w:style>
  <w:style w:styleId="BodyText" w:type="paragraph">
    <w:name w:val="Body Text"/>
    <w:basedOn w:val="Normal"/>
    <w:qFormat/>
    <w:pPr>
      <w:spacing w:after="120" w:before="0" w:line="288" w:lineRule="auto"/>
    </w:pPr>
    <w:rPr/>
  </w:style>
  <w:style w:customStyle="1" w:styleId="FirstParagraph" w:type="paragraph">
    <w:name w:val="First Paragraph"/>
    <w:basedOn w:val="BodyText"/>
    <w:next w:val="BodyText"/>
    <w:qFormat/>
    <w:pPr/>
    <w:rPr/>
  </w:style>
  <w:style w:customStyle="1" w:styleId="Compact" w:type="paragraph">
    <w:name w:val="Compact"/>
    <w:basedOn w:val="Normal"/>
    <w:qFormat/>
    <w:pPr>
      <w:spacing w:after="40" w:before="0" w:line="288" w:lineRule="auto"/>
    </w:pPr>
    <w:rPr/>
  </w:style>
  <w:style w:styleId="BlockText" w:type="paragraph">
    <w:name w:val="Block Text"/>
    <w:basedOn w:val="Normal"/>
    <w:qFormat/>
    <w:pPr>
      <w:spacing w:after="120" w:before="0" w:line="288" w:lineRule="auto"/>
      <w:pBdr>
        <w:left w:color="BFBFBF" w:space="8" w:sz="12" w:val="single"/>
      </w:pBdr>
      <w:ind w:left="300"/>
    </w:pPr>
    <w:rPr>
      <w:color w:val="262626"/>
    </w:rPr>
  </w:style>
  <w:style w:styleId="Heading1" w:type="paragraph">
    <w:name w:val="heading 1"/>
    <w:basedOn w:val="Normal"/>
    <w:next w:val="BodyText"/>
    <w:qFormat/>
    <w:pPr>
      <w:keepNext/>
      <w:keepLines/>
      <w:pageBreakBefore/>
      <w:spacing w:after="200" w:before="0" w:line="240" w:lineRule="auto"/>
      <w:outlineLvl w:val="0"/>
    </w:pPr>
    <w:rPr>
      <w:b/>
      <w:bCs/>
      <w:sz w:val="32"/>
      <w:szCs w:val="32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80" w:line="240" w:lineRule="auto"/>
      <w:outlineLvl w:val="1"/>
    </w:pPr>
    <w:rPr>
      <w:b/>
      <w:bCs/>
      <w:sz w:val="26"/>
      <w:szCs w:val="26"/>
    </w:rPr>
  </w:style>
  <w:style w:styleId="Heading3" w:type="paragraph">
    <w:name w:val="heading 3"/>
    <w:basedOn w:val="Normal"/>
    <w:next w:val="BodyText"/>
    <w:qFormat/>
    <w:pPr>
      <w:keepNext/>
      <w:keepLines/>
      <w:spacing w:after="80" w:before="240" w:line="240" w:lineRule="auto"/>
      <w:outlineLvl w:val="2"/>
    </w:pPr>
    <w:rPr>
      <w:b/>
      <w:bCs/>
      <w:sz w:val="23"/>
      <w:szCs w:val="23"/>
    </w:rPr>
  </w:style>
  <w:style w:styleId="Heading4" w:type="paragraph">
    <w:name w:val="heading 4"/>
    <w:basedOn w:val="Normal"/>
    <w:next w:val="BodyText"/>
    <w:qFormat/>
    <w:pPr>
      <w:keepNext/>
      <w:keepLines/>
      <w:spacing w:after="80" w:before="200" w:line="240" w:lineRule="auto"/>
      <w:outlineLvl w:val="3"/>
    </w:pPr>
    <w:rPr>
      <w:b/>
      <w:bCs/>
      <w:sz w:val="21"/>
      <w:szCs w:val="21"/>
    </w:rPr>
  </w:style>
  <w:style w:styleId="Heading5" w:type="paragraph">
    <w:name w:val="heading 5"/>
    <w:basedOn w:val="Normal"/>
    <w:next w:val="BodyText"/>
    <w:qFormat/>
    <w:pPr>
      <w:keepNext/>
      <w:keepLines/>
      <w:spacing w:after="80" w:before="200" w:line="240" w:lineRule="auto"/>
      <w:outlineLvl w:val="4"/>
    </w:pPr>
    <w:rPr>
      <w:b/>
      <w:bCs/>
      <w:i/>
      <w:iCs/>
      <w:sz w:val="21"/>
      <w:szCs w:val="21"/>
    </w:rPr>
  </w:style>
  <w:style w:customStyle="1" w:styleId="PortadaEspacio" w:type="paragraph">
    <w:name w:val="PortadaEspacio"/>
    <w:basedOn w:val="Normal"/>
    <w:qFormat/>
    <w:pPr>
      <w:spacing w:after="0" w:before="0" w:line="240" w:lineRule="auto"/>
    </w:pPr>
    <w:rPr/>
  </w:style>
  <w:style w:customStyle="1" w:styleId="PortadaTitulo" w:type="paragraph">
    <w:name w:val="PortadaTitulo"/>
    <w:basedOn w:val="Normal"/>
    <w:qFormat/>
    <w:pPr>
      <w:pBdr>
        <w:top w:color="000000" w:space="8" w:sz="24" w:val="thickThinSmallGap"/>
      </w:pBdr>
      <w:spacing w:after="160" w:before="0" w:line="240" w:lineRule="auto"/>
      <w:ind w:left="2950"/>
    </w:pPr>
    <w:rPr>
      <w:b/>
      <w:bCs/>
      <w:sz w:val="36"/>
      <w:szCs w:val="36"/>
      <w:color w:val="595959"/>
    </w:rPr>
  </w:style>
  <w:style w:customStyle="1" w:styleId="PortadaProyecto" w:type="paragraph">
    <w:name w:val="PortadaProyecto"/>
    <w:basedOn w:val="Normal"/>
    <w:qFormat/>
    <w:pPr>
      <w:spacing w:after="20" w:before="0" w:line="240" w:lineRule="auto"/>
      <w:ind w:left="2950"/>
    </w:pPr>
    <w:rPr>
      <w:b/>
      <w:bCs/>
      <w:sz w:val="22"/>
      <w:szCs w:val="22"/>
      <w:color w:val="595959"/>
    </w:rPr>
  </w:style>
  <w:style w:customStyle="1" w:styleId="PortadaRevision" w:type="paragraph">
    <w:name w:val="PortadaRevision"/>
    <w:basedOn w:val="Normal"/>
    <w:qFormat/>
    <w:pPr>
      <w:spacing w:after="0" w:before="0" w:line="240" w:lineRule="auto"/>
      <w:ind w:left="2950"/>
    </w:pPr>
    <w:rPr>
      <w:sz w:val="20"/>
      <w:szCs w:val="20"/>
      <w:color w:val="1F3864"/>
    </w:rPr>
  </w:style>
  <w:style w:customStyle="1" w:styleId="PortadaAutoria" w:type="paragraph">
    <w:name w:val="PortadaAutoria"/>
    <w:basedOn w:val="Normal"/>
    <w:qFormat/>
    <w:pPr>
      <w:spacing w:after="0" w:before="0" w:line="240" w:lineRule="auto"/>
      <w:ind w:left="2950"/>
    </w:pPr>
    <w:rPr>
      <w:sz w:val="19"/>
      <w:szCs w:val="19"/>
      <w:color w:val="404040"/>
    </w:rPr>
  </w:style>
  <w:style w:customStyle="1" w:styleId="PortadaPie" w:type="paragraph">
    <w:name w:val="PortadaPie"/>
    <w:basedOn w:val="Normal"/>
    <w:qFormat/>
    <w:pPr>
      <w:pBdr>
        <w:top w:color="000000" w:space="8" w:sz="24" w:val="thickThinSmallGap"/>
      </w:pBdr>
      <w:tabs>
        <w:tab w:pos="9360" w:val="right"/>
      </w:tabs>
      <w:spacing w:after="0" w:before="0" w:line="240" w:lineRule="auto"/>
    </w:pPr>
    <w:rPr>
      <w:sz w:val="19"/>
      <w:szCs w:val="19"/>
      <w:color w:val="1F3864"/>
    </w:rPr>
  </w:style>
  <w:style w:customStyle="1" w:styleId="TituloSeccion" w:type="paragraph">
    <w:name w:val="TituloSeccion"/>
    <w:basedOn w:val="Normal"/>
    <w:qFormat/>
    <w:pPr>
      <w:pageBreakBefore/>
      <w:keepNext/>
      <w:spacing w:after="240" w:before="0" w:line="240" w:lineRule="auto"/>
    </w:pPr>
    <w:rPr>
      <w:b/>
      <w:bCs/>
      <w:sz w:val="32"/>
      <w:szCs w:val="32"/>
    </w:rPr>
  </w:style>
  <w:style w:customStyle="1" w:styleId="FichaTexto" w:type="paragraph">
    <w:name w:val="FichaTexto"/>
    <w:basedOn w:val="Normal"/>
    <w:qFormat/>
    <w:pPr>
      <w:spacing w:after="120" w:before="1400" w:line="240" w:lineRule="auto"/>
    </w:pPr>
    <w:rPr>
      <w:sz w:val="18"/>
      <w:szCs w:val="18"/>
    </w:rPr>
  </w:style>
  <w:style w:customStyle="1" w:styleId="Rotulo" w:type="paragraph">
    <w:name w:val="Rotulo"/>
    <w:basedOn w:val="Normal"/>
    <w:qFormat/>
    <w:pPr>
      <w:keepNext/>
      <w:spacing w:after="0" w:before="120" w:line="240" w:lineRule="auto"/>
    </w:pPr>
    <w:rPr>
      <w:b/>
      <w:bCs/>
      <w:sz w:val="19"/>
      <w:szCs w:val="19"/>
    </w:rPr>
  </w:style>
  <w:style w:customStyle="1" w:styleId="RotuloTitulo" w:type="paragraph">
    <w:name w:val="RotuloTitulo"/>
    <w:basedOn w:val="Normal"/>
    <w:qFormat/>
    <w:pPr>
      <w:keepNext/>
      <w:spacing w:after="60" w:before="0" w:line="240" w:lineRule="auto"/>
    </w:pPr>
    <w:rPr>
      <w:i/>
      <w:iCs/>
      <w:sz w:val="19"/>
      <w:szCs w:val="19"/>
    </w:rPr>
  </w:style>
  <w:style w:customStyle="1" w:styleId="Celda" w:type="paragraph">
    <w:name w:val="Celda"/>
    <w:basedOn w:val="Normal"/>
    <w:qFormat/>
    <w:pPr>
      <w:spacing w:after="20" w:before="20" w:line="240" w:lineRule="auto"/>
    </w:pPr>
    <w:rPr>
      <w:sz w:val="18"/>
      <w:szCs w:val="18"/>
    </w:rPr>
  </w:style>
  <w:style w:customStyle="1" w:styleId="FiguraImagen" w:type="paragraph">
    <w:name w:val="FiguraImagen"/>
    <w:basedOn w:val="Normal"/>
    <w:qFormat/>
    <w:pPr>
      <w:spacing w:after="0" w:before="0" w:line="240" w:lineRule="auto"/>
      <w:jc w:val="center"/>
    </w:pPr>
    <w:rPr/>
  </w:style>
  <w:style w:styleId="TOC1" w:type="paragraph">
    <w:name w:val="toc 1"/>
    <w:basedOn w:val="Normal"/>
    <w:qFormat/>
    <w:pPr>
      <w:tabs>
        <w:tab w:pos="9360" w:val="right"/>
      </w:tabs>
      <w:spacing w:after="40" w:before="160" w:line="240" w:lineRule="auto"/>
    </w:pPr>
    <w:rPr>
      <w:b/>
      <w:bCs/>
      <w:caps/>
      <w:sz w:val="19"/>
      <w:szCs w:val="19"/>
    </w:rPr>
  </w:style>
  <w:style w:styleId="TOC2" w:type="paragraph">
    <w:name w:val="toc 2"/>
    <w:basedOn w:val="Normal"/>
    <w:qFormat/>
    <w:pPr>
      <w:tabs>
        <w:tab w:pos="9360" w:val="right"/>
      </w:tabs>
      <w:spacing w:after="30" w:before="0" w:line="240" w:lineRule="auto"/>
      <w:ind w:left="510"/>
    </w:pPr>
    <w:rPr>
      <w:sz w:val="19"/>
      <w:szCs w:val="19"/>
    </w:rPr>
  </w:style>
  <w:style w:styleId="Hyperlink" w:type="character">
    <w:name w:val="Hyperlink"/>
    <w:basedOn w:val="DefaultParagraphFont"/>
    <w:rPr>
      <w:color w:val="1F4E8C"/>
    </w:rPr>
  </w:style>
  <w:style w:styleId="VerbatimChar" w:type="character">
    <w:name w:val="Verbatim Char"/>
    <w:basedOn w:val="DefaultParagraphFont"/>
    <w:rPr>
      <w:rFonts w:ascii="Consolas" w:hAnsi="Consolas"/>
      <w:sz w:val="18"/>
      <w:szCs w:val="18"/>
    </w:rPr>
  </w:style>
  <w:style w:default="1" w:styleId="Table" w:type="table">
    <w:name w:val="Table"/>
    <w:basedOn w:val="TableNormal"/>
    <w:qFormat/>
    <w:tblPr>
      <w:tblInd w:type="dxa" w:w="0"/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CellMar>
        <w:top w:type="dxa" w:w="40"/>
        <w:left w:type="dxa" w:w="100"/>
        <w:bottom w:type="dxa" w:w="40"/>
        <w:right w:type="dxa" w:w="100"/>
      </w:tblCellMar>
    </w:tblPr>
    <w:tblStylePr w:type="firstRow">
      <w:rPr>
        <w:b/>
        <w:bCs/>
      </w:rPr>
      <w:tcPr>
        <w:shd w:color="auto" w:fill="D9D9D9" w:val="clear"/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ZookiEncabezado" Target="header1.xml" Type="http://schemas.openxmlformats.org/officeDocument/2006/relationships/header" /><Relationship Id="rIdZookiEncabezadoPortada" Target="header2.xml" Type="http://schemas.openxmlformats.org/officeDocument/2006/relationships/header" /><Relationship Id="rIdZookiPie" Target="footer1.xml" Type="http://schemas.openxmlformats.org/officeDocument/2006/relationships/footer" /><Relationship Id="rIdZookiPiePortada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
<Relationships xmlns="http://schemas.openxmlformats.org/package/2006/relationships"><Relationship Id="rIdZookiLogo" Type="http://schemas.openxmlformats.org/officeDocument/2006/relationships/image" Target="media/zooki-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2026-10-23T02:16:48Z</dcterms:created>
  <dcterms:modified xsi:type="dcterms:W3CDTF">2026-10-23T02:16:48Z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