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 w:eastAsia="Microsoft YaHei"/>
          <w:b/>
          <w:color w:val="1257A0"/>
          <w:sz w:val="40"/>
        </w:rPr>
        <w:t>Swin Transformer FP8 量化推理性能分析报告</w:t>
      </w:r>
    </w:p>
    <w:p>
      <w:pPr>
        <w:spacing w:after="40"/>
        <w:jc w:val="left"/>
      </w:pPr>
      <w:r>
        <w:rPr>
          <w:rFonts w:ascii="Calibri" w:hAnsi="Calibri" w:eastAsia="Microsoft YaHei"/>
          <w:b w:val="0"/>
          <w:i w:val="0"/>
          <w:color w:val="606A76"/>
          <w:sz w:val="22"/>
        </w:rPr>
        <w:t>RTX PRO 6000 Blackwell(1/4 切片) · Swin-T · FP16 vs FP8 · TensorRT 11.3 / 10.13</w:t>
      </w:r>
    </w:p>
    <w:p>
      <w:pPr>
        <w:spacing w:after="20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测试基础:Standard_NC24lds_xl_RTXPRO6000BSE_v6 · Swin-T 224×224(官方 ImageNet-22K 权重)· NVIDIA ModelOpt PTQ · 2026-10</w:t>
      </w:r>
    </w:p>
    <w:p>
      <w:pPr>
        <w:pStyle w:val="Heading1"/>
      </w:pPr>
      <w:r>
        <w:t>结论摘要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复现客户现象:默认 FP8 吞吐仅为 FP16 的 1.20×(batch 8),TensorRT 10.13 为 1.16×。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根因一:FP8 只加速线性层(1.45×);LayerNorm、注意力、窗口重排、分类头占 GPU 时间 38%,不受益。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根因二:FP8 下 GELU 无法与线性层融合,独立 kernel 抵消 42% 的线性层收益。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优化:GELU 改 tanh 近似导出 + 分类头一并量化,提升至 1.37×(batch 8)/ 1.56×(batch 32),精度不变。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无效方向:注意力 FP8 量化(收益约 2%);NVIDIA 示例的 torch 量化路径(比 FP16 慢)。</w:t>
      </w:r>
    </w:p>
    <w:p>
      <w:pPr>
        <w:pStyle w:val="Heading1"/>
      </w:pPr>
      <w:r>
        <w:t>一、测试环境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87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777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配置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Azure VM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Standard_NC24lds_xl_RTXPRO6000BSE_v6(24 vCPU / 72 GiB)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GPU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RTX PRO 6000 Blackwell 1/4 MIG 切片 · 24 GB · 驱动 595.58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推理栈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Triton 26.09(TensorRT 11.3.0,当前最新)/ Triton 25.08(TensorRT 10.13.2)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模型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Swin-T(swin_tiny_patch4_window7_224_22k,官方权重,21841 类)· timm · ONNX opset 17 · 动态 batch 1–32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量化工具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NVIDIA ModelOpt 0.47.0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数据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COCO val2017:500 张校准 + 4500 张评测(不重叠)</w:t>
            </w:r>
          </w:p>
        </w:tc>
      </w:tr>
    </w:tbl>
    <w:p>
      <w:pPr>
        <w:pStyle w:val="Heading1"/>
      </w:pPr>
      <w:r>
        <w:t>二、测试方法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87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777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方法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FP8 量化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ModelOpt ONNX PTQ · E4M3 · max 校准 · 默认量化 MatMul / Gemm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FP16 基线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11:AutoCast FP16 ONNX;TRT 10:FP32 ONNX + --fp16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性能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trtexec GPU 纯计算吞吐 · batch 1 / 8 / 32 · 每点 15 s。含 PCIe 传输与纯计算相差 ≤ 1.1%,不单列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耗时归因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trtexec 逐层 profile(batch 8),按算子类别汇总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精度</w:t>
            </w:r>
          </w:p>
        </w:tc>
        <w:tc>
          <w:tcPr>
            <w:tcW w:type="dxa" w:w="77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Triton 加载实际引擎 · 4500 张 · 与 FP16 引擎输出的 top-1 一致率(22K 无官方验证集,只作相对比较)</w:t>
            </w:r>
          </w:p>
        </w:tc>
      </w:tr>
    </w:tbl>
    <w:p>
      <w:pPr>
        <w:pStyle w:val="Heading1"/>
      </w:pPr>
      <w:r>
        <w:t>三、测试结果</w:t>
      </w:r>
    </w:p>
    <w:p>
      <w:pPr>
        <w:pStyle w:val="Heading2"/>
      </w:pPr>
      <w:r>
        <w:t>3.1 默认 FP8 vs FP16(GPU 纯计算吞吐 img/s,括号内为相对 FP16)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59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配置</w:t>
            </w:r>
          </w:p>
        </w:tc>
        <w:tc>
          <w:tcPr>
            <w:tcW w:type="dxa" w:w="201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1</w:t>
            </w:r>
          </w:p>
        </w:tc>
        <w:tc>
          <w:tcPr>
            <w:tcW w:type="dxa" w:w="201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8</w:t>
            </w:r>
          </w:p>
        </w:tc>
        <w:tc>
          <w:tcPr>
            <w:tcW w:type="dxa" w:w="201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32</w:t>
            </w:r>
          </w:p>
        </w:tc>
      </w:tr>
      <w:tr>
        <w:tc>
          <w:tcPr>
            <w:tcW w:type="dxa" w:w="259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10.13 · FP16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990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3,820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3,497</w:t>
            </w:r>
          </w:p>
        </w:tc>
      </w:tr>
      <w:tr>
        <w:tc>
          <w:tcPr>
            <w:tcW w:type="dxa" w:w="259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10.13 · FP8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1,214(1.23×)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4,437(1.16×)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4,220(1.21×)</w:t>
            </w:r>
          </w:p>
        </w:tc>
      </w:tr>
      <w:tr>
        <w:tc>
          <w:tcPr>
            <w:tcW w:type="dxa" w:w="259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TRT 11.3 · FP16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931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3,685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3,322</w:t>
            </w:r>
          </w:p>
        </w:tc>
      </w:tr>
      <w:tr>
        <w:tc>
          <w:tcPr>
            <w:tcW w:type="dxa" w:w="2592"/>
            <w:shd w:val="clear" w:fill="E7F0FA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sz w:val="19"/>
              </w:rPr>
              <w:t>TRT 11.3 · FP8</w:t>
            </w:r>
          </w:p>
        </w:tc>
        <w:tc>
          <w:tcPr>
            <w:tcW w:type="dxa" w:w="2016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1,213(1.30×)</w:t>
            </w:r>
          </w:p>
        </w:tc>
        <w:tc>
          <w:tcPr>
            <w:tcW w:type="dxa" w:w="2016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4,428(1.20×)</w:t>
            </w:r>
          </w:p>
        </w:tc>
        <w:tc>
          <w:tcPr>
            <w:tcW w:type="dxa" w:w="2016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4,233(1.27×)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与客户反馈的 10%–20% 一致。两版本 FP8 吞吐相同,TensorRT 版本不是 Swin 的主要因素(与 YOLOv8 不同)。</w:t>
      </w:r>
    </w:p>
    <w:p>
      <w:pPr>
        <w:pStyle w:val="Heading2"/>
      </w:pPr>
      <w:r>
        <w:t>3.2 GPU 耗时构成(TensorRT 11.3,batch 8,ms)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3744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部分</w:t>
            </w:r>
          </w:p>
        </w:tc>
        <w:tc>
          <w:tcPr>
            <w:tcW w:type="dxa" w:w="1872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FP16</w:t>
            </w:r>
          </w:p>
        </w:tc>
        <w:tc>
          <w:tcPr>
            <w:tcW w:type="dxa" w:w="1872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FP8 默认</w:t>
            </w:r>
          </w:p>
        </w:tc>
        <w:tc>
          <w:tcPr>
            <w:tcW w:type="dxa" w:w="1872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FP8 优化后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线性层 GEMM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1.52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1.05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1.06</w:t>
            </w:r>
          </w:p>
        </w:tc>
      </w:tr>
      <w:tr>
        <w:tc>
          <w:tcPr>
            <w:tcW w:type="dxa" w:w="3744"/>
            <w:shd w:val="clear" w:fill="E7F0FA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sz w:val="19"/>
              </w:rPr>
              <w:t>GELU</w:t>
            </w:r>
          </w:p>
        </w:tc>
        <w:tc>
          <w:tcPr>
            <w:tcW w:type="dxa" w:w="1872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0.00(已融合)</w:t>
            </w:r>
          </w:p>
        </w:tc>
        <w:tc>
          <w:tcPr>
            <w:tcW w:type="dxa" w:w="1872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0.20</w:t>
            </w:r>
          </w:p>
        </w:tc>
        <w:tc>
          <w:tcPr>
            <w:tcW w:type="dxa" w:w="1872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0.00(已融合)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LayerNorm(含残差 / 移位 / 窗口重排)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0.33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0.33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0.30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注意力(fused MHA)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0.31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0.29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0.29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数据重排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0.20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0.17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0.16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分类头 GEMM(21841 类)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0.13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0.14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0.07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Cast / 其它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0.04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0.05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0.03</w:t>
            </w:r>
          </w:p>
        </w:tc>
      </w:tr>
      <w:tr>
        <w:tc>
          <w:tcPr>
            <w:tcW w:type="dxa" w:w="374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合计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2.53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2.23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1.91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FP8 优化后 = GELU tanh 近似 + 分类头量化(见 3.3)。逐层 profile 含插桩开销,仅作相对比较。</w:t>
      </w:r>
    </w:p>
    <w:p>
      <w:pPr>
        <w:pStyle w:val="Heading2"/>
      </w:pPr>
      <w:r>
        <w:t>3.3 FP8 优化变体(TensorRT 11.3,相对 FP16)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2088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变体</w:t>
            </w:r>
          </w:p>
        </w:tc>
        <w:tc>
          <w:tcPr>
            <w:tcW w:type="dxa" w:w="252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改动</w:t>
            </w:r>
          </w:p>
        </w:tc>
        <w:tc>
          <w:tcPr>
            <w:tcW w:type="dxa" w:w="108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1</w:t>
            </w:r>
          </w:p>
        </w:tc>
        <w:tc>
          <w:tcPr>
            <w:tcW w:type="dxa" w:w="108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8</w:t>
            </w:r>
          </w:p>
        </w:tc>
        <w:tc>
          <w:tcPr>
            <w:tcW w:type="dxa" w:w="108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 32</w:t>
            </w:r>
          </w:p>
        </w:tc>
        <w:tc>
          <w:tcPr>
            <w:tcW w:type="dxa" w:w="136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top-1 一致率</w:t>
            </w:r>
          </w:p>
        </w:tc>
      </w:tr>
      <w:tr>
        <w:tc>
          <w:tcPr>
            <w:tcW w:type="dxa" w:w="208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FP8 默认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ModelOpt 默认参数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1.30×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1.20×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1.27×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88.0%</w:t>
            </w:r>
          </w:p>
        </w:tc>
      </w:tr>
      <w:tr>
        <w:tc>
          <w:tcPr>
            <w:tcW w:type="dxa" w:w="208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注意力不量化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--disable_mha_qdq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1.29×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1.19×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1.22×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90.8%</w:t>
            </w:r>
          </w:p>
        </w:tc>
      </w:tr>
      <w:tr>
        <w:tc>
          <w:tcPr>
            <w:tcW w:type="dxa" w:w="208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torch 量化路径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modelopt.torch 量化后导出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1.17×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0.86×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0.74×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89.3%</w:t>
            </w:r>
          </w:p>
        </w:tc>
      </w:tr>
      <w:tr>
        <w:tc>
          <w:tcPr>
            <w:tcW w:type="dxa" w:w="208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分类头量化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按部署 batch 判断 GEMV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1.41×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1.25×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1.28×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87.8%</w:t>
            </w:r>
          </w:p>
        </w:tc>
      </w:tr>
      <w:tr>
        <w:tc>
          <w:tcPr>
            <w:tcW w:type="dxa" w:w="208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GELU tanh</w:t>
            </w:r>
          </w:p>
        </w:tc>
        <w:tc>
          <w:tcPr>
            <w:tcW w:type="dxa" w:w="25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导出时 GELU 用 tanh 近似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1.34×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1.31×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1.54×</w:t>
            </w:r>
          </w:p>
        </w:tc>
        <w:tc>
          <w:tcPr>
            <w:tcW w:type="dxa" w:w="136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88.0%</w:t>
            </w:r>
          </w:p>
        </w:tc>
      </w:tr>
      <w:tr>
        <w:tc>
          <w:tcPr>
            <w:tcW w:type="dxa" w:w="2088"/>
            <w:shd w:val="clear" w:fill="E7F0FA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sz w:val="19"/>
              </w:rPr>
              <w:t>GELU tanh + 分类头量化</w:t>
            </w:r>
          </w:p>
        </w:tc>
        <w:tc>
          <w:tcPr>
            <w:tcW w:type="dxa" w:w="252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两项叠加</w:t>
            </w:r>
          </w:p>
        </w:tc>
        <w:tc>
          <w:tcPr>
            <w:tcW w:type="dxa" w:w="108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1.45×</w:t>
            </w:r>
          </w:p>
        </w:tc>
        <w:tc>
          <w:tcPr>
            <w:tcW w:type="dxa" w:w="108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1.37×</w:t>
            </w:r>
          </w:p>
        </w:tc>
        <w:tc>
          <w:tcPr>
            <w:tcW w:type="dxa" w:w="108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1.56×</w:t>
            </w:r>
          </w:p>
        </w:tc>
        <w:tc>
          <w:tcPr>
            <w:tcW w:type="dxa" w:w="1368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88.0%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基线为原模型(erf GELU)FP16。tanh 与 erf 写法在 FP32 下 logits 余弦 ≥ 0.99999;各 FP8 变体与 FP16 的 logits 余弦均约 0.989,优化未引入额外精度损失。</w:t>
      </w:r>
    </w:p>
    <w:p>
      <w:pPr>
        <w:pStyle w:val="Heading1"/>
      </w:pPr>
      <w:r>
        <w:t>四、原因分析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87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因素</w:t>
            </w:r>
          </w:p>
        </w:tc>
        <w:tc>
          <w:tcPr>
            <w:tcW w:type="dxa" w:w="5184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证据</w:t>
            </w:r>
          </w:p>
        </w:tc>
        <w:tc>
          <w:tcPr>
            <w:tcW w:type="dxa" w:w="2592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影响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计算构成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线性层占 FP16 GPU 时间 60%,其余 38% FP8 不加速(附录 A)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batch 8 下即使线性层加速 2×,上限约 1.43×;优化后已达 1.37×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GELU 融合断开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FP16 中 GELU 融合进线性层;FP8 中为独立 kernel(0.20 ms)(附录 B)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抵消线性层收益的 42%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分类头未量化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ModelOpt 按 batch 1 判断,把分类头误判为矩阵向量乘(GEMV)而跳过(附录 C)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0.14 ms 未加速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注意力尺寸小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head 维度 32、窗口 49 token,低于 TRT FP8 注意力的收益门槛(≥ 128);默认仅 7/12 块的注意力被量化(移位窗口块未识别)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全部不量化仅慢约 2%</w:t>
            </w:r>
          </w:p>
        </w:tc>
      </w:tr>
      <w:tr>
        <w:tc>
          <w:tcPr>
            <w:tcW w:type="dxa" w:w="18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torch 量化路径</w:t>
            </w:r>
          </w:p>
        </w:tc>
        <w:tc>
          <w:tcPr>
            <w:tcW w:type="dxa" w:w="51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导出图使 TRT 11.3 无法融合注意力;TRT 10.13 构建失败</w:t>
            </w:r>
          </w:p>
        </w:tc>
        <w:tc>
          <w:tcPr>
            <w:tcW w:type="dxa" w:w="259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比 FP16 更慢</w:t>
            </w:r>
          </w:p>
        </w:tc>
      </w:tr>
    </w:tbl>
    <w:p>
      <w:pPr>
        <w:pStyle w:val="Heading1"/>
      </w:pPr>
      <w:r>
        <w:t>五、建议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6048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建议</w:t>
            </w:r>
          </w:p>
        </w:tc>
        <w:tc>
          <w:tcPr>
            <w:tcW w:type="dxa" w:w="360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依据</w:t>
            </w:r>
          </w:p>
        </w:tc>
      </w:tr>
      <w:tr>
        <w:tc>
          <w:tcPr>
            <w:tcW w:type="dxa" w:w="60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导出 ONNX 时 GELU 用 tanh 近似(PyTorch:nn.GELU(approximate="tanh")),再做 FP8 量化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batch 8:1.20× → 1.31×,精度不变</w:t>
            </w:r>
          </w:p>
        </w:tc>
      </w:tr>
      <w:tr>
        <w:tc>
          <w:tcPr>
            <w:tcW w:type="dxa" w:w="60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ModelOpt 量化加 --calibration_shapes=input:&lt;部署 batch&gt;x3x224x224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分类头一并量化,batch 1 / 8 再提升 8% / 4%</w:t>
            </w:r>
          </w:p>
        </w:tc>
      </w:tr>
      <w:tr>
        <w:tc>
          <w:tcPr>
            <w:tcW w:type="dxa" w:w="60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使用 ModelOpt ONNX PTQ,不用 torch 量化路径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torch 路径更慢,且 TRT 10 构建失败</w:t>
            </w:r>
          </w:p>
        </w:tc>
      </w:tr>
      <w:tr>
        <w:tc>
          <w:tcPr>
            <w:tcW w:type="dxa" w:w="60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不必为注意力 FP8 投入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全部留 FP16 仅慢约 2%</w:t>
            </w:r>
          </w:p>
        </w:tc>
      </w:tr>
      <w:tr>
        <w:tc>
          <w:tcPr>
            <w:tcW w:type="dxa" w:w="60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在线服务提高 batch(动态批处理)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优化后 batch 32 达 1.56×</w:t>
            </w:r>
          </w:p>
        </w:tc>
      </w:tr>
      <w:tr>
        <w:tc>
          <w:tcPr>
            <w:tcW w:type="dxa" w:w="6048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用客户自有模型与验证集确认精度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本测试只比较与 FP16 的输出一致性</w:t>
            </w:r>
          </w:p>
        </w:tc>
      </w:tr>
    </w:tbl>
    <w:p>
      <w:pPr>
        <w:pStyle w:val="Heading1"/>
      </w:pPr>
      <w:r>
        <w:t>六、说明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测试硬件为 Blackwell;客户 L4 为 Ada 架构,算子融合行为可能不同,两项优化需在 L4 上复核。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吞吐以 trtexec 整体计时为准;逐层 profile 仅用于耗时构成的相对比较。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22K 类中近义类多,top-1 一致率只作变体间相对比较,不代表绝对准确率。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客户若使用 1000 类或自定义分类头,分类头占比更小,分类头量化的收益相应减小。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各变体与同一轮运行的 FP16 基线比较(GELU tanh 两行取第二轮原模型 FP16);同一基线两次测量相差约 0.5%。</w:t>
      </w:r>
    </w:p>
    <w:p>
      <w:pPr>
        <w:pStyle w:val="Heading1"/>
      </w:pPr>
      <w:r>
        <w:t>附录 原理说明</w:t>
      </w:r>
    </w:p>
    <w:p>
      <w:pPr>
        <w:pStyle w:val="Heading2"/>
      </w:pPr>
      <w:r>
        <w:t>A. FP8 为什么只加速线性层</w:t>
      </w:r>
    </w:p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FP8 的收益来自 Tensor Core:同样时间内乘法次数为 FP16 的 2 倍,数据量减半。只有矩阵够大、耗时以计算为主时才能体现。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304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算子</w:t>
            </w:r>
          </w:p>
        </w:tc>
        <w:tc>
          <w:tcPr>
            <w:tcW w:type="dxa" w:w="360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运算规模(batch 8,第一阶段)</w:t>
            </w:r>
          </w:p>
        </w:tc>
        <w:tc>
          <w:tcPr>
            <w:tcW w:type="dxa" w:w="244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耗时瓶颈</w:t>
            </w:r>
          </w:p>
        </w:tc>
        <w:tc>
          <w:tcPr>
            <w:tcW w:type="dxa" w:w="129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FP8 收益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线性层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约 25,000 行 × 96 → 384 的大矩阵乘</w:t>
            </w:r>
          </w:p>
        </w:tc>
        <w:tc>
          <w:tcPr>
            <w:tcW w:type="dxa" w:w="244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计算</w:t>
            </w:r>
          </w:p>
        </w:tc>
        <w:tc>
          <w:tcPr>
            <w:tcW w:type="dxa" w:w="129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1.45×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注意力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每个窗口 49×32 × 32×49 的小矩阵乘,每层上千个</w:t>
            </w:r>
          </w:p>
        </w:tc>
        <w:tc>
          <w:tcPr>
            <w:tcW w:type="dxa" w:w="244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读写显存、Softmax(只能 FP16)</w:t>
            </w:r>
          </w:p>
        </w:tc>
        <w:tc>
          <w:tcPr>
            <w:tcW w:type="dxa" w:w="129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约 6%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LayerNorm / GELU / 窗口重排</w:t>
            </w:r>
          </w:p>
        </w:tc>
        <w:tc>
          <w:tcPr>
            <w:tcW w:type="dxa" w:w="36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逐元素运算,无矩阵乘</w:t>
            </w:r>
          </w:p>
        </w:tc>
        <w:tc>
          <w:tcPr>
            <w:tcW w:type="dxa" w:w="244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读写显存</w:t>
            </w:r>
          </w:p>
        </w:tc>
        <w:tc>
          <w:tcPr>
            <w:tcW w:type="dxa" w:w="129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基本无</w:t>
            </w:r>
          </w:p>
        </w:tc>
      </w:tr>
    </w:tbl>
    <w:p>
      <w:pPr>
        <w:pStyle w:val="Heading2"/>
      </w:pPr>
      <w:r>
        <w:t>B. GELU 的两种写法与融合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016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写法</w:t>
            </w:r>
          </w:p>
        </w:tc>
        <w:tc>
          <w:tcPr>
            <w:tcW w:type="dxa" w:w="417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公式</w:t>
            </w:r>
          </w:p>
        </w:tc>
        <w:tc>
          <w:tcPr>
            <w:tcW w:type="dxa" w:w="172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TRT 11.3 融合:FP16</w:t>
            </w:r>
          </w:p>
        </w:tc>
        <w:tc>
          <w:tcPr>
            <w:tcW w:type="dxa" w:w="172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TRT 11.3 融合:FP8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erf(精确,原模型)</w:t>
            </w:r>
          </w:p>
        </w:tc>
        <w:tc>
          <w:tcPr>
            <w:tcW w:type="dxa" w:w="41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0.5·x·(1 + erf(x / √2))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✓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✗</w:t>
            </w:r>
          </w:p>
        </w:tc>
      </w:tr>
      <w:tr>
        <w:tc>
          <w:tcPr>
            <w:tcW w:type="dxa" w:w="201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tanh(近似)</w:t>
            </w:r>
          </w:p>
        </w:tc>
        <w:tc>
          <w:tcPr>
            <w:tcW w:type="dxa" w:w="417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0.5·x·(1 + tanh(√(2/π)·(x + 0.044715·x³)))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✗(FP16 慢 7%)</w:t>
            </w:r>
          </w:p>
        </w:tc>
        <w:tc>
          <w:tcPr>
            <w:tcW w:type="dxa" w:w="172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✓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GELU 是 Transformer 常用的激活函数(平滑版 ReLU),两种写法数值几乎相同。融合指线性层写回结果时顺带算完 GELU,省去一轮显存读写;不融合时 GELU 需单独读写约 25,000 × 384 的中间结果。融合规则为实测行为,非官方文档,随 TRT 版本可能变化。</w:t>
      </w:r>
    </w:p>
    <w:p>
      <w:pPr>
        <w:pStyle w:val="Heading2"/>
      </w:pPr>
      <w:r>
        <w:t>C. 分类头为何被跳过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304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batch</w:t>
            </w:r>
          </w:p>
        </w:tc>
        <w:tc>
          <w:tcPr>
            <w:tcW w:type="dxa" w:w="3312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分类头运算</w:t>
            </w:r>
          </w:p>
        </w:tc>
        <w:tc>
          <w:tcPr>
            <w:tcW w:type="dxa" w:w="216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1872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ModelOpt 默认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1(ModelOpt 校准时)</w:t>
            </w:r>
          </w:p>
        </w:tc>
        <w:tc>
          <w:tcPr>
            <w:tcW w:type="dxa" w:w="331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[1 × 768] × [768 × 21841]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矩阵向量乘(GEMV)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跳过,不量化</w:t>
            </w:r>
          </w:p>
        </w:tc>
      </w:tr>
      <w:tr>
        <w:tc>
          <w:tcPr>
            <w:tcW w:type="dxa" w:w="230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8(实际部署)</w:t>
            </w:r>
          </w:p>
        </w:tc>
        <w:tc>
          <w:tcPr>
            <w:tcW w:type="dxa" w:w="331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[8 × 768] × [768 × 21841]</w:t>
            </w:r>
          </w:p>
        </w:tc>
        <w:tc>
          <w:tcPr>
            <w:tcW w:type="dxa" w:w="216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矩阵乘(GEMM)</w:t>
            </w:r>
          </w:p>
        </w:tc>
        <w:tc>
          <w:tcPr>
            <w:tcW w:type="dxa" w:w="187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应量化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ModelOpt 默认跳过 GEMV(认为 FP8 无收益),而它逐张图推理判断形状,把分类头误判为 GEMV。加 --calibration_shapes 指定部署 batch 后即被量化。实测 batch 1 收益最大(+8%):分类头权重约 1,680 万个,FP8 读权重约 17 MB,FP16 约 34 MB,GEMV 同样受益,该默认规则对大分类头过于保守。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21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257A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1212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