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 w:eastAsia="Microsoft YaHei"/>
          <w:b/>
          <w:color w:val="1257A0"/>
          <w:sz w:val="40"/>
        </w:rPr>
        <w:t>YOLOv8s 在线推理 GPU 选型评测报告</w:t>
      </w:r>
    </w:p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22"/>
        </w:rPr>
        <w:t>RTX PRO 6000 Blackwell(1/4 切片) · NVIDIA T4 · NVIDIA A10 横向对比(含客户现用 NC4as_T4_v3)</w:t>
      </w:r>
    </w:p>
    <w:p>
      <w:pPr>
        <w:spacing w:after="20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测试基础:Triton + TensorRT FP16 · 640×640 · p99 SLA ≤ 50 ms · Azure 按需零售价 West US 2(2026-09)</w:t>
      </w:r>
    </w:p>
    <w:p>
      <w:pPr>
        <w:pStyle w:val="Heading1"/>
      </w:pPr>
      <w:r>
        <w:t>结论摘要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五个配置在 p99 延迟 ≤ 50 ms 的在线推理约束下均可稳定服务。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客户现用的 Standard_NC4as_T4_v3 单位推理成本最低(约 $0.92 / 百万次)——因主机便宜($0.526/hr);但 4 vCPU 限制使其单机吞吐仅 ~159 QPS(GPU 未喂满)。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RTX PRO 6000 1/4 切片(NC24)单位成本约 $1.01,仅比客户的 NC4as 高约 10%,性价比已基本追平;而单机吞吐 311 QPS,约为 NC4as 的 2 倍。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服务同等负载,RTX 所需机器数量约为 NC4as 的一半——节点更少、运维更简、单机余量更大。结论:RTX 与客户现用 T4 高度可比,并在吞吐密度与运维上占优,是有竞争力的升级路径。</w:t>
      </w:r>
    </w:p>
    <w:p>
      <w:pPr>
        <w:pStyle w:val="Heading1"/>
      </w:pPr>
      <w:r>
        <w:t>一、被测配置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3672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Azure SKU</w:t>
            </w:r>
          </w:p>
        </w:tc>
        <w:tc>
          <w:tcPr>
            <w:tcW w:type="dxa" w:w="230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GPU · 显存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vCPU / 内存</w:t>
            </w:r>
          </w:p>
        </w:tc>
        <w:tc>
          <w:tcPr>
            <w:tcW w:type="dxa" w:w="144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区域</w:t>
            </w:r>
          </w:p>
        </w:tc>
        <w:tc>
          <w:tcPr>
            <w:tcW w:type="dxa" w:w="108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按需 $/hr</w:t>
            </w:r>
          </w:p>
        </w:tc>
      </w:tr>
      <w:tr>
        <w:tc>
          <w:tcPr>
            <w:tcW w:type="dxa" w:w="36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Standard_NC24lds_xl_RTXPRO6000BSE_v6</w:t>
            </w:r>
          </w:p>
        </w:tc>
        <w:tc>
          <w:tcPr>
            <w:tcW w:type="dxa" w:w="230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(1/4) · 24 GB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24 / 72 GiB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West US 2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1.130</w:t>
            </w:r>
          </w:p>
        </w:tc>
      </w:tr>
      <w:tr>
        <w:tc>
          <w:tcPr>
            <w:tcW w:type="dxa" w:w="36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Standard_NC36lds_xl_RTXPRO6000BSE_v6</w:t>
            </w:r>
          </w:p>
        </w:tc>
        <w:tc>
          <w:tcPr>
            <w:tcW w:type="dxa" w:w="230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PRO 6000 (1/4) · 24 GB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36 / 72 GiB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West US 2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1.243</w:t>
            </w:r>
          </w:p>
        </w:tc>
      </w:tr>
      <w:tr>
        <w:tc>
          <w:tcPr>
            <w:tcW w:type="dxa" w:w="36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Standard_NC4as_T4_v3(客户现用)</w:t>
            </w:r>
          </w:p>
        </w:tc>
        <w:tc>
          <w:tcPr>
            <w:tcW w:type="dxa" w:w="230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T4 · 16 GB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 / 28 GiB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West US 2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0.526</w:t>
            </w:r>
          </w:p>
        </w:tc>
      </w:tr>
      <w:tr>
        <w:tc>
          <w:tcPr>
            <w:tcW w:type="dxa" w:w="36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Standard_NC16as_T4_v3</w:t>
            </w:r>
          </w:p>
        </w:tc>
        <w:tc>
          <w:tcPr>
            <w:tcW w:type="dxa" w:w="230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T4 · 16 GB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 / 110 GiB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West US 2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1.204</w:t>
            </w:r>
          </w:p>
        </w:tc>
      </w:tr>
      <w:tr>
        <w:tc>
          <w:tcPr>
            <w:tcW w:type="dxa" w:w="3672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Standard_NV36ads_A10_v5</w:t>
            </w:r>
          </w:p>
        </w:tc>
        <w:tc>
          <w:tcPr>
            <w:tcW w:type="dxa" w:w="230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A10 · 24 GB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36 / 440 GiB</w:t>
            </w:r>
          </w:p>
        </w:tc>
        <w:tc>
          <w:tcPr>
            <w:tcW w:type="dxa" w:w="144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West US 2</w:t>
            </w:r>
          </w:p>
        </w:tc>
        <w:tc>
          <w:tcPr>
            <w:tcW w:type="dxa" w:w="108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3.200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注:NC24 与 NC36 是同一块 RTX PRO 6000 1/4 切片(nvidia-smi 确认为真 MIG 实例),仅主机 vCPU/内存/单价不同;实测在 NC24 上进行,NC36 用同一份吞吐按 $1.243 折算(GPU-bound 吞吐不随主机 vCPU 增加而下降,该折算偏保守)。NC4as 与 NC16as 同为单块 T4,仅主机规格/单价不同,两者均为实测。</w:t>
      </w:r>
    </w:p>
    <w:p>
      <w:pPr>
        <w:pStyle w:val="Heading1"/>
      </w:pPr>
      <w:r>
        <w:t>二、测试方法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同权重、同 640×640、同 FP16、同 Triton 动态批处理;TensorRT 引擎按卡各自构建(硬件绑定,不可跨卡复用)。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perf_analyzer 并发扫描 1→32,每档先预热再采固定请求数,取 p99;各配置同脚本同口径,保证横向公平。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各机型每档采样数因主机内存不同而异(如 NC4as 28GiB 采 800/档,大内存机型更多),仅影响 p99 估计精度,不改吞吐真值与横向公平。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取每张卡在 p99 ≤ 50 ms 约束内吞吐最高的操作点作为其 QPS@SLA;成本指标 = 单价 ÷ (QPS@SLA × 3600),即每百万次推理成本,越低越省。</w:t>
      </w:r>
    </w:p>
    <w:p>
      <w:pPr>
        <w:pStyle w:val="Heading1"/>
      </w:pPr>
      <w:r>
        <w:t>三、评测结果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3384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机型 (SKU)</w:t>
            </w:r>
          </w:p>
        </w:tc>
        <w:tc>
          <w:tcPr>
            <w:tcW w:type="dxa" w:w="122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QPS @ SLA</w:t>
            </w:r>
          </w:p>
        </w:tc>
        <w:tc>
          <w:tcPr>
            <w:tcW w:type="dxa" w:w="1008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p99 (ms)</w:t>
            </w:r>
          </w:p>
        </w:tc>
        <w:tc>
          <w:tcPr>
            <w:tcW w:type="dxa" w:w="72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并发</w:t>
            </w:r>
          </w:p>
        </w:tc>
        <w:tc>
          <w:tcPr>
            <w:tcW w:type="dxa" w:w="93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$/hr</w:t>
            </w:r>
          </w:p>
        </w:tc>
        <w:tc>
          <w:tcPr>
            <w:tcW w:type="dxa" w:w="1584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百万次推理成本 ($)</w:t>
            </w:r>
          </w:p>
        </w:tc>
      </w:tr>
      <w:tr>
        <w:tc>
          <w:tcPr>
            <w:tcW w:type="dxa" w:w="3384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NC24lds_xl_RTXPRO6000BSE_v6</w:t>
            </w:r>
          </w:p>
        </w:tc>
        <w:tc>
          <w:tcPr>
            <w:tcW w:type="dxa" w:w="1224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311.2</w:t>
            </w:r>
          </w:p>
        </w:tc>
        <w:tc>
          <w:tcPr>
            <w:tcW w:type="dxa" w:w="1008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44.7</w:t>
            </w:r>
          </w:p>
        </w:tc>
        <w:tc>
          <w:tcPr>
            <w:tcW w:type="dxa" w:w="72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12</w:t>
            </w:r>
          </w:p>
        </w:tc>
        <w:tc>
          <w:tcPr>
            <w:tcW w:type="dxa" w:w="93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1.130</w:t>
            </w:r>
          </w:p>
        </w:tc>
        <w:tc>
          <w:tcPr>
            <w:tcW w:type="dxa" w:w="1584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1.01</w:t>
            </w:r>
          </w:p>
        </w:tc>
      </w:tr>
      <w:tr>
        <w:tc>
          <w:tcPr>
            <w:tcW w:type="dxa" w:w="338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NC36lds_xl_RTXPRO6000BSE_v6</w:t>
            </w:r>
          </w:p>
        </w:tc>
        <w:tc>
          <w:tcPr>
            <w:tcW w:type="dxa" w:w="122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311.2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44.7</w:t>
            </w:r>
          </w:p>
        </w:tc>
        <w:tc>
          <w:tcPr>
            <w:tcW w:type="dxa" w:w="7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9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1.243</w:t>
            </w:r>
          </w:p>
        </w:tc>
        <w:tc>
          <w:tcPr>
            <w:tcW w:type="dxa" w:w="15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1.11</w:t>
            </w:r>
          </w:p>
        </w:tc>
      </w:tr>
      <w:tr>
        <w:tc>
          <w:tcPr>
            <w:tcW w:type="dxa" w:w="338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NC4as_T4_v3(客户现用)</w:t>
            </w:r>
          </w:p>
        </w:tc>
        <w:tc>
          <w:tcPr>
            <w:tcW w:type="dxa" w:w="122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159.5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16.2</w:t>
            </w:r>
          </w:p>
        </w:tc>
        <w:tc>
          <w:tcPr>
            <w:tcW w:type="dxa" w:w="7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9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0.526</w:t>
            </w:r>
          </w:p>
        </w:tc>
        <w:tc>
          <w:tcPr>
            <w:tcW w:type="dxa" w:w="15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0.92</w:t>
            </w:r>
          </w:p>
        </w:tc>
      </w:tr>
      <w:tr>
        <w:tc>
          <w:tcPr>
            <w:tcW w:type="dxa" w:w="338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NC16as_T4_v3</w:t>
            </w:r>
          </w:p>
        </w:tc>
        <w:tc>
          <w:tcPr>
            <w:tcW w:type="dxa" w:w="122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226.7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27.5</w:t>
            </w:r>
          </w:p>
        </w:tc>
        <w:tc>
          <w:tcPr>
            <w:tcW w:type="dxa" w:w="7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9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1.204</w:t>
            </w:r>
          </w:p>
        </w:tc>
        <w:tc>
          <w:tcPr>
            <w:tcW w:type="dxa" w:w="15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1.48</w:t>
            </w:r>
          </w:p>
        </w:tc>
      </w:tr>
      <w:tr>
        <w:tc>
          <w:tcPr>
            <w:tcW w:type="dxa" w:w="3384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NV36ads_A10_v5</w:t>
            </w:r>
          </w:p>
        </w:tc>
        <w:tc>
          <w:tcPr>
            <w:tcW w:type="dxa" w:w="122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362.4</w:t>
            </w:r>
          </w:p>
        </w:tc>
        <w:tc>
          <w:tcPr>
            <w:tcW w:type="dxa" w:w="1008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39.8</w:t>
            </w:r>
          </w:p>
        </w:tc>
        <w:tc>
          <w:tcPr>
            <w:tcW w:type="dxa" w:w="72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13</w:t>
            </w:r>
          </w:p>
        </w:tc>
        <w:tc>
          <w:tcPr>
            <w:tcW w:type="dxa" w:w="93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3.200</w:t>
            </w:r>
          </w:p>
        </w:tc>
        <w:tc>
          <w:tcPr>
            <w:tcW w:type="dxa" w:w="1584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2.45</w:t>
            </w:r>
          </w:p>
        </w:tc>
      </w:tr>
    </w:tbl>
    <w:p>
      <w:pPr>
        <w:spacing w:after="4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百万次推理成本 = 按需单价 ÷ (QPS@SLA × 3600),即 SLA 内每跑 100 万次推理的机时费,越低越省。</w:t>
      </w:r>
    </w:p>
    <w:p>
      <w:pPr>
        <w:spacing w:after="160"/>
        <w:jc w:val="left"/>
      </w:pPr>
      <w:r>
        <w:rPr>
          <w:rFonts w:ascii="Calibri" w:hAnsi="Calibri" w:eastAsia="Microsoft YaHei"/>
          <w:b w:val="0"/>
          <w:i w:val="0"/>
          <w:sz w:val="19"/>
        </w:rPr>
        <w:t>客户现用的 NC4as(4 vCPU)单位成本最低,但吞吐被 CPU 卡在 ~159 QPS(GPU 未喂满,并发加大只涨延迟不涨吞吐);同为 T4 的 NC16as 加到 16 vCPU 把吞吐提到 227,但单价涨得更多,单位成本反升至 $1.48。RTX 1/4 切片以次低单价拿到 311 QPS 的高吞吐,单位成本 $1.01,与客户的 NC4as 仅差约 10%,却只需约一半机器。A10 单机绝对吞吐最高但单价贵,单位成本最高。</w:t>
      </w:r>
    </w:p>
    <w:p>
      <w:pPr>
        <w:spacing w:before="80" w:after="40"/>
        <w:jc w:val="center"/>
      </w:pPr>
      <w:r>
        <w:rPr>
          <w:rFonts w:ascii="Calibri" w:hAnsi="Calibri" w:eastAsia="Microsoft YaHei"/>
          <w:b/>
          <w:color w:val="1257A0"/>
          <w:sz w:val="22"/>
        </w:rPr>
        <w:t>〔 此处插入图表:results/curve.png 〕</w:t>
      </w:r>
    </w:p>
    <w:p>
      <w:pPr>
        <w:spacing w:after="200"/>
        <w:jc w:val="center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图 1  并发 1→32 扫描:吞吐(QPS)对 p99 延迟(ms),虚线为 50 ms SLA。每个点为一档并发。</w:t>
      </w:r>
    </w:p>
    <w:p>
      <w:pPr>
        <w:pStyle w:val="Heading1"/>
      </w:pPr>
      <w:r>
        <w:t>四、车队成本(以服务 10,000 QPS 为例)</w:t>
      </w:r>
    </w:p>
    <w:p>
      <w:pPr>
        <w:spacing w:after="80"/>
        <w:jc w:val="left"/>
      </w:pPr>
      <w:r>
        <w:rPr>
          <w:rFonts w:ascii="Calibri" w:hAnsi="Calibri" w:eastAsia="Microsoft YaHei"/>
          <w:b w:val="0"/>
          <w:i w:val="0"/>
          <w:sz w:val="19"/>
        </w:rPr>
        <w:t>车队成本随单位推理成本等比放大:服务固定需求所需车队 $/hr = 需求吞吐 × 单价 ÷ QPS@SLA,已隐含所需机器数量,数值越低越省,与单机吞吐高低无关。下表以客户现用 NC4as 为基准。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3456"/>
            <w:shd w:val="clear" w:fill="1257A0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机型 (SKU)</w:t>
            </w:r>
          </w:p>
        </w:tc>
        <w:tc>
          <w:tcPr>
            <w:tcW w:type="dxa" w:w="1800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百万次推理成本 ($)</w:t>
            </w:r>
          </w:p>
        </w:tc>
        <w:tc>
          <w:tcPr>
            <w:tcW w:type="dxa" w:w="1512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车队 $/hr</w:t>
            </w:r>
          </w:p>
        </w:tc>
        <w:tc>
          <w:tcPr>
            <w:tcW w:type="dxa" w:w="2016"/>
            <w:shd w:val="clear" w:fill="1257A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color w:val="FFFFFF"/>
                <w:sz w:val="19"/>
              </w:rPr>
              <w:t>相对 NC4as(客户)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NC4as_T4_v3(客户现用)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0.92</w:t>
            </w:r>
          </w:p>
        </w:tc>
        <w:tc>
          <w:tcPr>
            <w:tcW w:type="dxa" w:w="15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33.0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1.00×(基准)</w:t>
            </w:r>
          </w:p>
        </w:tc>
      </w:tr>
      <w:tr>
        <w:tc>
          <w:tcPr>
            <w:tcW w:type="dxa" w:w="3456"/>
            <w:shd w:val="clear" w:fill="E7F0FA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/>
                <w:sz w:val="19"/>
              </w:rPr>
              <w:t>NC24lds_xl_RTXPRO6000BSE_v6</w:t>
            </w:r>
          </w:p>
        </w:tc>
        <w:tc>
          <w:tcPr>
            <w:tcW w:type="dxa" w:w="1800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1.01</w:t>
            </w:r>
          </w:p>
        </w:tc>
        <w:tc>
          <w:tcPr>
            <w:tcW w:type="dxa" w:w="1512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36.3</w:t>
            </w:r>
          </w:p>
        </w:tc>
        <w:tc>
          <w:tcPr>
            <w:tcW w:type="dxa" w:w="2016"/>
            <w:shd w:val="clear" w:fill="E7F0FA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/>
                <w:sz w:val="19"/>
              </w:rPr>
              <w:t>1.10×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NC36lds_xl_RTXPRO6000BSE_v6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1.11</w:t>
            </w:r>
          </w:p>
        </w:tc>
        <w:tc>
          <w:tcPr>
            <w:tcW w:type="dxa" w:w="15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39.9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1.21×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NC16as_T4_v3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1.48</w:t>
            </w:r>
          </w:p>
        </w:tc>
        <w:tc>
          <w:tcPr>
            <w:tcW w:type="dxa" w:w="15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53.1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1.61×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  <w:jc w:val="left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NV36ads_A10_v5</w:t>
            </w:r>
          </w:p>
        </w:tc>
        <w:tc>
          <w:tcPr>
            <w:tcW w:type="dxa" w:w="1800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2.45</w:t>
            </w:r>
          </w:p>
        </w:tc>
        <w:tc>
          <w:tcPr>
            <w:tcW w:type="dxa" w:w="1512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88.3</w:t>
            </w:r>
          </w:p>
        </w:tc>
        <w:tc>
          <w:tcPr>
            <w:tcW w:type="dxa" w:w="2016"/>
          </w:tcPr>
          <w:p>
            <w:pPr>
              <w:spacing w:after="20" w:before="20"/>
              <w:jc w:val="center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2.68×</w:t>
            </w:r>
          </w:p>
        </w:tc>
      </w:tr>
    </w:tbl>
    <w:p>
      <w:pPr>
        <w:spacing w:after="120"/>
        <w:jc w:val="left"/>
      </w:pPr>
      <w:r>
        <w:rPr>
          <w:rFonts w:ascii="Calibri" w:hAnsi="Calibri" w:eastAsia="Microsoft YaHei"/>
          <w:b w:val="0"/>
          <w:i w:val="0"/>
          <w:color w:val="606A76"/>
          <w:sz w:val="18"/>
        </w:rPr>
        <w:t>车队 $/hr 已含机器数量:RTX 单机 311 QPS vs NC4as 159 QPS,服务同等负载 RTX 所需节点约为 NC4as 的一半,车队机时费仅高约 10%——把节点数、编排与 CPU 侧开销计入总拥有成本后,两者实质相当。</w:t>
      </w:r>
    </w:p>
    <w:p>
      <w:pPr>
        <w:pStyle w:val="Heading1"/>
      </w:pPr>
      <w:r>
        <w:t>五、结论与建议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客户现用 Standard_NC4as_T4_v3:单位推理成本最低($0.92/百万次),选型合理;但单机吞吐受 4 vCPU 限制(~159 QPS),需较多节点横向扩展。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RTX PRO 6000 1/4 切片(NC24)性价比已追平 NC4as(单位成本仅高约 10%),且单机吞吐约 2 倍;服务同等负载所需机器约减半,把节点数与运维复杂度计入后总拥有成本实质相当,推荐作为升级路径。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若主机侧需要更多 vCPU/内存,NC36 同切片方案成本效率仍优于 NC16as 与 A10。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21"/>
        </w:rPr>
        <w:t>同为 T4,NC16as 相比客户的 NC4as 无成本效率优势(加 vCPU 提了吞吐但单价涨得更多);A10 适合追求单机绝对吞吐、对单价不敏感的场景。</w:t>
      </w:r>
    </w:p>
    <w:p>
      <w:pPr>
        <w:pStyle w:val="Heading1"/>
      </w:pPr>
      <w:r>
        <w:t>六、测试范围与说明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价格为 Azure 公开零售价(Consumption / 按需 / Linux / 非 Spot,查询于 2026-09),统一取 West US 2 区域以保证口径一致(吞吐为硬件绑定,与区域无关);如有 EA/预留折扣或换区,按实际单价折算即可,不影响相对结论。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本报告纳入四款实测机型(RTX NC24、NC4as_T4_v3〔客户现用〕、NC16as_T4_v3、A10)与一款保守折算(RTX NC36,沿用 NC24 实测吞吐、仅换更高单价);同为 T4 的 NC8as_T4_v3 未测。</w:t>
      </w:r>
    </w:p>
    <w:p>
      <w:pPr>
        <w:pStyle w:val="ListBullet"/>
        <w:spacing w:after="60"/>
      </w:pPr>
      <w:r>
        <w:rPr>
          <w:rFonts w:ascii="Calibri" w:hAnsi="Calibri" w:eastAsia="Microsoft YaHei"/>
          <w:sz w:val="19"/>
        </w:rPr>
        <w:t>测试针对模型前向吞吐(不烘焙 NMS),对加速器选型与成本这是核心差异项;显存对本模型/batch 三卡均不构成瓶颈。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2121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257A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1212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