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B4B8A"/>
          <w:sz w:val="56"/>
          <w:szCs w:val="56"/>
        </w:rPr>
        <w:t xml:space="preserve">Thoughtbox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Skills &amp; Techniques Reference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 full-stack web application — Node.js, Express, MongoDB, EJS, Vanilla JS, CSS</w:t>
      </w:r>
    </w:p>
    <w:p>
      <w:pPr>
        <w:pBdr>
          <w:bottom w:val="single" w:color="5B4B8A" w:sz="8" w:space="4"/>
        </w:pBdr>
        <w:spacing w:after="28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(server-side)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ES6+ syntax including async/await, destructuring, arrow functions, array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Vanilla JS (frontend, no frameworks)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HTML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EJS templating (embedded HTML)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CSS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styles with no external CSS frameworks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Frameworks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setup and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Modular router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 chaining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Mongoose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ODM for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definition and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methods and querying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Passport.js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authentication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serialization / deserialization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Server-side templating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Partial/component-based view 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dotenv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method-override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RESTful PUT/DELETE from HTML forms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express-session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management and flash messages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Feather Icons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icon library integration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nodemon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server auto-restart on file changes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Backend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RESTful API Design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CRUD routes across two resources (Boxes, Notes)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 use of GET, POST, PUT, DELETE HTTP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parameterization (e.g. /notes/:id/up)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Express Routing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Separated routers per resource: authRouter, boxRouter, noteRouter, pageRouter, configRouter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 stacking (body parsing, static files, session, Passport)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registration and login with Passport Local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PBKDF2 password hashing (SHA-256) via Node.js built-in crypto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salt generation with crypto.randomBytes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Timing-safe password comparison with crypto.timingSafeEqual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Auto-login after registration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express-session for persistent login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Session-based toast/flash messaging 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Try/catch blocks with descriptive console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Appropriate HTTP status codes (400, 401, 500)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managed via .env (MongoDB URI, session secret)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with fallback default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Database — MongoDB &amp; Mongoose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Schema Design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related schemas: User, Box,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types, required flags, default values, enums, trimming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Nested subdocuments (image.src, image.desc)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fields (tags, list items)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Document References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ObjectId references between User → Box →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Enforced ownership associations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Querying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findOne, findById, findByIdAndUpdate, findByIdAndDelete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query operators: $gt, $lt for ordering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Chained .sort() and .select() for targeted queries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Indexing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Compound index on boxId for note query performance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read, update, and delete for both Boxes and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Atomic save operations using async/await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Frontend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ES6 module system (import / export)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 selection and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listeners and event propagation control (stopPropagation)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class-based UI state (collapsed / expanded)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form handling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UI Features Built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notification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Collapsible note bodies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context menus (with mutual exclusion 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Reordering controls for notes and boxes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No Framework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interactivity built without React, Vue, or jQuery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CSS &amp; UI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variables (:root) for a full multi-theme colour system (8 themes: Light, Pink, Blue, Green, Orange, Purple, Teal, Gold)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 applied via dynamic class on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Flexbox for page and component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design for desktop and mobile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Modular CSS file structure: reset, typography, animations, buttons, page, colourThemes, colourVars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component files for boxes, notes, auth, forms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Visual Polish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scrollbar styling per theme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border and spacing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Architecture &amp; Software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MVC Pattern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Models (Mongoose schemas), Views (EJS templates), Controllers/Routers (Express)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config files for colour themes and note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EJS partials for UI components (header, footer, toast, forms, cards)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Organised directories: /models, /views, /routers, /public, /config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asset serving from /public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with a separate deploy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Documented README with setup instructions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6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with package.json dependency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8A"/>
                <w:sz w:val="20"/>
                <w:szCs w:val="20"/>
              </w:rPr>
              <w:t xml:space="preserve">Dev Tooling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Code workspace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nodemon for development workflow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5B4B8A"/>
          <w:sz w:val="28"/>
          <w:szCs w:val="28"/>
        </w:rPr>
        <w:t xml:space="preserve">Features Implemented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summary of the product features built end-to-end: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registration, login, and logout with session persistence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CRUD for Boxes (create, edit, reorder, archive, delete)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CRUD for Notes with three content types: text, list, and image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and unarchive system for both Boxes and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and Box reordering with persistent order stored in the database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Collapsible note bodies with server-side persistence of collapsed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system on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8-colour theming system applied at the Box and Note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Toast notification system for all user actions (creation, updates, errors)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layout for desktop and mobile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Carys Richards  |  carysarichards@gmail.com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B8A" w:sz="6" w:space="1"/>
      </w:pBdr>
    </w:pPr>
    <w:r>
      <w:rPr>
        <w:rFonts w:ascii="Arial" w:cs="Arial" w:eastAsia="Arial" w:hAnsi="Arial"/>
        <w:b/>
        <w:bCs/>
        <w:color w:val="5B4B8A"/>
        <w:sz w:val="18"/>
        <w:szCs w:val="18"/>
      </w:rPr>
      <w:t xml:space="preserve">Thoughtbox</w:t>
    </w:r>
    <w:r>
      <w:rPr>
        <w:rFonts w:ascii="Arial" w:cs="Arial" w:eastAsia="Arial" w:hAnsi="Arial"/>
        <w:color w:val="777777"/>
        <w:sz w:val="18"/>
        <w:szCs w:val="18"/>
      </w:rPr>
      <w:t xml:space="preserve">  |  Skills &amp; Techniques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5B4B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2026-02-28T18:21:03.865Z</dcterms:created>
  <dcterms:modified xsi:type="dcterms:W3CDTF">2026-02-28T18:21:03.866Z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