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1640B" w14:textId="77777777" w:rsidR="00E11469" w:rsidRDefault="00E11469" w:rsidP="00E11469">
      <w:pPr>
        <w:autoSpaceDE w:val="0"/>
        <w:autoSpaceDN w:val="0"/>
        <w:adjustRightInd w:val="0"/>
        <w:jc w:val="center"/>
        <w:rPr>
          <w:rFonts w:asciiTheme="minorHAnsi" w:hAnsiTheme="minorHAnsi" w:cstheme="minorHAnsi"/>
          <w:bCs/>
          <w:color w:val="000000" w:themeColor="text1"/>
          <w:sz w:val="32"/>
          <w:szCs w:val="22"/>
          <w:lang w:val="es-CR" w:eastAsia="es-CR"/>
        </w:rPr>
      </w:pPr>
      <w:bookmarkStart w:id="0" w:name="_GoBack"/>
      <w:bookmarkEnd w:id="0"/>
      <w:r w:rsidRPr="0071155D">
        <w:rPr>
          <w:rFonts w:asciiTheme="minorHAnsi" w:hAnsiTheme="minorHAnsi" w:cstheme="minorHAnsi"/>
          <w:bCs/>
          <w:color w:val="000000" w:themeColor="text1"/>
          <w:sz w:val="32"/>
          <w:szCs w:val="22"/>
          <w:lang w:val="es-CR" w:eastAsia="es-CR"/>
        </w:rPr>
        <w:t>Prevalencia de parasitosis, desnutrición y anemia en los niños beneficiarios de los programas Atención y Protección Infantil (API)  y de Distribución de Alimentos a Familias (DAF) de la Región Central Sur de Costa Rica, durante el periodo 2014-2015.</w:t>
      </w:r>
    </w:p>
    <w:p w14:paraId="75E8C19F" w14:textId="77777777" w:rsidR="00F65F35" w:rsidRPr="0071155D" w:rsidRDefault="00F65F35" w:rsidP="00E11469">
      <w:pPr>
        <w:autoSpaceDE w:val="0"/>
        <w:autoSpaceDN w:val="0"/>
        <w:adjustRightInd w:val="0"/>
        <w:jc w:val="center"/>
        <w:rPr>
          <w:rFonts w:asciiTheme="minorHAnsi" w:hAnsiTheme="minorHAnsi" w:cstheme="minorHAnsi"/>
          <w:bCs/>
          <w:color w:val="000000" w:themeColor="text1"/>
          <w:sz w:val="32"/>
          <w:szCs w:val="22"/>
          <w:lang w:val="es-CR" w:eastAsia="es-CR"/>
        </w:rPr>
      </w:pPr>
    </w:p>
    <w:p w14:paraId="79C8994C" w14:textId="77777777" w:rsidR="00D948A6" w:rsidRDefault="00AE1E7B">
      <w:pPr>
        <w:pStyle w:val="TDC1"/>
        <w:tabs>
          <w:tab w:val="left" w:pos="480"/>
          <w:tab w:val="right" w:leader="underscore" w:pos="8828"/>
        </w:tabs>
        <w:rPr>
          <w:rFonts w:eastAsiaTheme="minorEastAsia" w:cstheme="minorBidi"/>
          <w:b w:val="0"/>
          <w:bCs w:val="0"/>
          <w:i w:val="0"/>
          <w:iCs w:val="0"/>
          <w:noProof/>
          <w:sz w:val="22"/>
          <w:szCs w:val="22"/>
          <w:lang w:val="es-CR" w:eastAsia="es-CR"/>
        </w:rPr>
      </w:pPr>
      <w:r>
        <w:rPr>
          <w:bCs w:val="0"/>
          <w:color w:val="000000" w:themeColor="text1"/>
          <w:sz w:val="22"/>
          <w:szCs w:val="22"/>
          <w:lang w:val="es-CR" w:eastAsia="es-CR"/>
        </w:rPr>
        <w:fldChar w:fldCharType="begin"/>
      </w:r>
      <w:r>
        <w:rPr>
          <w:bCs w:val="0"/>
          <w:color w:val="000000" w:themeColor="text1"/>
          <w:sz w:val="22"/>
          <w:szCs w:val="22"/>
          <w:lang w:val="es-CR" w:eastAsia="es-CR"/>
        </w:rPr>
        <w:instrText xml:space="preserve"> TOC \o "1-3" \h \z \u </w:instrText>
      </w:r>
      <w:r>
        <w:rPr>
          <w:bCs w:val="0"/>
          <w:color w:val="000000" w:themeColor="text1"/>
          <w:sz w:val="22"/>
          <w:szCs w:val="22"/>
          <w:lang w:val="es-CR" w:eastAsia="es-CR"/>
        </w:rPr>
        <w:fldChar w:fldCharType="separate"/>
      </w:r>
      <w:hyperlink w:anchor="_Toc397766436" w:history="1">
        <w:r w:rsidR="00D948A6" w:rsidRPr="00930172">
          <w:rPr>
            <w:rStyle w:val="Hipervnculo"/>
            <w:rFonts w:eastAsiaTheme="majorEastAsia"/>
            <w:noProof/>
            <w:lang w:val="es-CR" w:eastAsia="es-CR"/>
          </w:rPr>
          <w:t>1.</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lang w:val="es-CR" w:eastAsia="es-CR"/>
          </w:rPr>
          <w:t>Resumen</w:t>
        </w:r>
        <w:r w:rsidR="00D948A6">
          <w:rPr>
            <w:noProof/>
            <w:webHidden/>
          </w:rPr>
          <w:tab/>
        </w:r>
        <w:r w:rsidR="00D948A6">
          <w:rPr>
            <w:noProof/>
            <w:webHidden/>
          </w:rPr>
          <w:fldChar w:fldCharType="begin"/>
        </w:r>
        <w:r w:rsidR="00D948A6">
          <w:rPr>
            <w:noProof/>
            <w:webHidden/>
          </w:rPr>
          <w:instrText xml:space="preserve"> PAGEREF _Toc397766436 \h </w:instrText>
        </w:r>
        <w:r w:rsidR="00D948A6">
          <w:rPr>
            <w:noProof/>
            <w:webHidden/>
          </w:rPr>
        </w:r>
        <w:r w:rsidR="00D948A6">
          <w:rPr>
            <w:noProof/>
            <w:webHidden/>
          </w:rPr>
          <w:fldChar w:fldCharType="separate"/>
        </w:r>
        <w:r w:rsidR="00180E67">
          <w:rPr>
            <w:noProof/>
            <w:webHidden/>
          </w:rPr>
          <w:t>4</w:t>
        </w:r>
        <w:r w:rsidR="00D948A6">
          <w:rPr>
            <w:noProof/>
            <w:webHidden/>
          </w:rPr>
          <w:fldChar w:fldCharType="end"/>
        </w:r>
      </w:hyperlink>
    </w:p>
    <w:p w14:paraId="1FADFBD0" w14:textId="77777777" w:rsidR="00D948A6" w:rsidRDefault="003470C9">
      <w:pPr>
        <w:pStyle w:val="TDC1"/>
        <w:tabs>
          <w:tab w:val="left" w:pos="480"/>
          <w:tab w:val="right" w:leader="underscore" w:pos="8828"/>
        </w:tabs>
        <w:rPr>
          <w:rFonts w:eastAsiaTheme="minorEastAsia" w:cstheme="minorBidi"/>
          <w:b w:val="0"/>
          <w:bCs w:val="0"/>
          <w:i w:val="0"/>
          <w:iCs w:val="0"/>
          <w:noProof/>
          <w:sz w:val="22"/>
          <w:szCs w:val="22"/>
          <w:lang w:val="es-CR" w:eastAsia="es-CR"/>
        </w:rPr>
      </w:pPr>
      <w:hyperlink w:anchor="_Toc397766437" w:history="1">
        <w:r w:rsidR="00D948A6" w:rsidRPr="00930172">
          <w:rPr>
            <w:rStyle w:val="Hipervnculo"/>
            <w:rFonts w:eastAsiaTheme="majorEastAsia"/>
            <w:noProof/>
            <w:lang w:val="es-CR" w:eastAsia="es-CR"/>
          </w:rPr>
          <w:t>2.</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lang w:val="es-CR" w:eastAsia="es-CR"/>
          </w:rPr>
          <w:t>Problema de investigación</w:t>
        </w:r>
        <w:r w:rsidR="00D948A6">
          <w:rPr>
            <w:noProof/>
            <w:webHidden/>
          </w:rPr>
          <w:tab/>
        </w:r>
        <w:r w:rsidR="00D948A6">
          <w:rPr>
            <w:noProof/>
            <w:webHidden/>
          </w:rPr>
          <w:fldChar w:fldCharType="begin"/>
        </w:r>
        <w:r w:rsidR="00D948A6">
          <w:rPr>
            <w:noProof/>
            <w:webHidden/>
          </w:rPr>
          <w:instrText xml:space="preserve"> PAGEREF _Toc397766437 \h </w:instrText>
        </w:r>
        <w:r w:rsidR="00D948A6">
          <w:rPr>
            <w:noProof/>
            <w:webHidden/>
          </w:rPr>
        </w:r>
        <w:r w:rsidR="00D948A6">
          <w:rPr>
            <w:noProof/>
            <w:webHidden/>
          </w:rPr>
          <w:fldChar w:fldCharType="separate"/>
        </w:r>
        <w:r w:rsidR="00180E67">
          <w:rPr>
            <w:noProof/>
            <w:webHidden/>
          </w:rPr>
          <w:t>5</w:t>
        </w:r>
        <w:r w:rsidR="00D948A6">
          <w:rPr>
            <w:noProof/>
            <w:webHidden/>
          </w:rPr>
          <w:fldChar w:fldCharType="end"/>
        </w:r>
      </w:hyperlink>
    </w:p>
    <w:p w14:paraId="70A21022" w14:textId="77777777" w:rsidR="00D948A6" w:rsidRDefault="003470C9">
      <w:pPr>
        <w:pStyle w:val="TDC1"/>
        <w:tabs>
          <w:tab w:val="left" w:pos="480"/>
          <w:tab w:val="right" w:leader="underscore" w:pos="8828"/>
        </w:tabs>
        <w:rPr>
          <w:rFonts w:eastAsiaTheme="minorEastAsia" w:cstheme="minorBidi"/>
          <w:b w:val="0"/>
          <w:bCs w:val="0"/>
          <w:i w:val="0"/>
          <w:iCs w:val="0"/>
          <w:noProof/>
          <w:sz w:val="22"/>
          <w:szCs w:val="22"/>
          <w:lang w:val="es-CR" w:eastAsia="es-CR"/>
        </w:rPr>
      </w:pPr>
      <w:hyperlink w:anchor="_Toc397766438" w:history="1">
        <w:r w:rsidR="00D948A6" w:rsidRPr="00930172">
          <w:rPr>
            <w:rStyle w:val="Hipervnculo"/>
            <w:rFonts w:eastAsiaTheme="majorEastAsia"/>
            <w:noProof/>
          </w:rPr>
          <w:t>3.</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Marco teórico</w:t>
        </w:r>
        <w:r w:rsidR="00D948A6">
          <w:rPr>
            <w:noProof/>
            <w:webHidden/>
          </w:rPr>
          <w:tab/>
        </w:r>
        <w:r w:rsidR="00D948A6">
          <w:rPr>
            <w:noProof/>
            <w:webHidden/>
          </w:rPr>
          <w:fldChar w:fldCharType="begin"/>
        </w:r>
        <w:r w:rsidR="00D948A6">
          <w:rPr>
            <w:noProof/>
            <w:webHidden/>
          </w:rPr>
          <w:instrText xml:space="preserve"> PAGEREF _Toc397766438 \h </w:instrText>
        </w:r>
        <w:r w:rsidR="00D948A6">
          <w:rPr>
            <w:noProof/>
            <w:webHidden/>
          </w:rPr>
        </w:r>
        <w:r w:rsidR="00D948A6">
          <w:rPr>
            <w:noProof/>
            <w:webHidden/>
          </w:rPr>
          <w:fldChar w:fldCharType="separate"/>
        </w:r>
        <w:r w:rsidR="00180E67">
          <w:rPr>
            <w:noProof/>
            <w:webHidden/>
          </w:rPr>
          <w:t>5</w:t>
        </w:r>
        <w:r w:rsidR="00D948A6">
          <w:rPr>
            <w:noProof/>
            <w:webHidden/>
          </w:rPr>
          <w:fldChar w:fldCharType="end"/>
        </w:r>
      </w:hyperlink>
    </w:p>
    <w:p w14:paraId="1451E3B0"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39" w:history="1">
        <w:r w:rsidR="00D948A6" w:rsidRPr="00930172">
          <w:rPr>
            <w:rStyle w:val="Hipervnculo"/>
            <w:rFonts w:eastAsiaTheme="majorEastAsia"/>
            <w:noProof/>
          </w:rPr>
          <w:t>3.1</w:t>
        </w:r>
        <w:r w:rsidR="00D948A6">
          <w:rPr>
            <w:rFonts w:eastAsiaTheme="minorEastAsia" w:cstheme="minorBidi"/>
            <w:b w:val="0"/>
            <w:bCs w:val="0"/>
            <w:noProof/>
            <w:lang w:val="es-CR" w:eastAsia="es-CR"/>
          </w:rPr>
          <w:tab/>
        </w:r>
        <w:r w:rsidR="00D948A6" w:rsidRPr="00930172">
          <w:rPr>
            <w:rStyle w:val="Hipervnculo"/>
            <w:rFonts w:eastAsiaTheme="majorEastAsia"/>
            <w:noProof/>
          </w:rPr>
          <w:t>Desnutrición</w:t>
        </w:r>
        <w:r w:rsidR="00D948A6">
          <w:rPr>
            <w:noProof/>
            <w:webHidden/>
          </w:rPr>
          <w:tab/>
        </w:r>
        <w:r w:rsidR="00D948A6">
          <w:rPr>
            <w:noProof/>
            <w:webHidden/>
          </w:rPr>
          <w:fldChar w:fldCharType="begin"/>
        </w:r>
        <w:r w:rsidR="00D948A6">
          <w:rPr>
            <w:noProof/>
            <w:webHidden/>
          </w:rPr>
          <w:instrText xml:space="preserve"> PAGEREF _Toc397766439 \h </w:instrText>
        </w:r>
        <w:r w:rsidR="00D948A6">
          <w:rPr>
            <w:noProof/>
            <w:webHidden/>
          </w:rPr>
        </w:r>
        <w:r w:rsidR="00D948A6">
          <w:rPr>
            <w:noProof/>
            <w:webHidden/>
          </w:rPr>
          <w:fldChar w:fldCharType="separate"/>
        </w:r>
        <w:r w:rsidR="00180E67">
          <w:rPr>
            <w:noProof/>
            <w:webHidden/>
          </w:rPr>
          <w:t>5</w:t>
        </w:r>
        <w:r w:rsidR="00D948A6">
          <w:rPr>
            <w:noProof/>
            <w:webHidden/>
          </w:rPr>
          <w:fldChar w:fldCharType="end"/>
        </w:r>
      </w:hyperlink>
    </w:p>
    <w:p w14:paraId="249889D1" w14:textId="77777777" w:rsidR="00D948A6" w:rsidRPr="00D948A6" w:rsidRDefault="003470C9">
      <w:pPr>
        <w:pStyle w:val="TDC3"/>
        <w:rPr>
          <w:rFonts w:eastAsiaTheme="minorEastAsia" w:cstheme="minorBidi"/>
          <w:sz w:val="22"/>
          <w:szCs w:val="22"/>
          <w:lang w:val="es-CR" w:eastAsia="es-CR"/>
        </w:rPr>
      </w:pPr>
      <w:hyperlink w:anchor="_Toc397766440" w:history="1">
        <w:r w:rsidR="00D948A6" w:rsidRPr="00D948A6">
          <w:rPr>
            <w:rStyle w:val="Hipervnculo"/>
          </w:rPr>
          <w:t>3.1.1</w:t>
        </w:r>
        <w:r w:rsidR="00D948A6" w:rsidRPr="00D948A6">
          <w:rPr>
            <w:rFonts w:eastAsiaTheme="minorEastAsia" w:cstheme="minorBidi"/>
            <w:sz w:val="22"/>
            <w:szCs w:val="22"/>
            <w:lang w:val="es-CR" w:eastAsia="es-CR"/>
          </w:rPr>
          <w:tab/>
        </w:r>
        <w:r w:rsidR="00D948A6" w:rsidRPr="00D948A6">
          <w:rPr>
            <w:rStyle w:val="Hipervnculo"/>
          </w:rPr>
          <w:t>Definición y causas de desnutrición infantil</w:t>
        </w:r>
        <w:r w:rsidR="00D948A6" w:rsidRPr="00D948A6">
          <w:rPr>
            <w:webHidden/>
          </w:rPr>
          <w:tab/>
        </w:r>
        <w:r w:rsidR="00D948A6" w:rsidRPr="00D948A6">
          <w:rPr>
            <w:webHidden/>
          </w:rPr>
          <w:fldChar w:fldCharType="begin"/>
        </w:r>
        <w:r w:rsidR="00D948A6" w:rsidRPr="00D948A6">
          <w:rPr>
            <w:webHidden/>
          </w:rPr>
          <w:instrText xml:space="preserve"> PAGEREF _Toc397766440 \h </w:instrText>
        </w:r>
        <w:r w:rsidR="00D948A6" w:rsidRPr="00D948A6">
          <w:rPr>
            <w:webHidden/>
          </w:rPr>
        </w:r>
        <w:r w:rsidR="00D948A6" w:rsidRPr="00D948A6">
          <w:rPr>
            <w:webHidden/>
          </w:rPr>
          <w:fldChar w:fldCharType="separate"/>
        </w:r>
        <w:r w:rsidR="00180E67">
          <w:rPr>
            <w:webHidden/>
          </w:rPr>
          <w:t>5</w:t>
        </w:r>
        <w:r w:rsidR="00D948A6" w:rsidRPr="00D948A6">
          <w:rPr>
            <w:webHidden/>
          </w:rPr>
          <w:fldChar w:fldCharType="end"/>
        </w:r>
      </w:hyperlink>
    </w:p>
    <w:p w14:paraId="0AEBD738" w14:textId="77777777" w:rsidR="00D948A6" w:rsidRPr="00D948A6" w:rsidRDefault="003470C9">
      <w:pPr>
        <w:pStyle w:val="TDC3"/>
        <w:rPr>
          <w:rFonts w:eastAsiaTheme="minorEastAsia" w:cstheme="minorBidi"/>
          <w:sz w:val="22"/>
          <w:szCs w:val="22"/>
          <w:lang w:val="es-CR" w:eastAsia="es-CR"/>
        </w:rPr>
      </w:pPr>
      <w:hyperlink w:anchor="_Toc397766441" w:history="1">
        <w:r w:rsidR="00D948A6" w:rsidRPr="00D948A6">
          <w:rPr>
            <w:rStyle w:val="Hipervnculo"/>
            <w:rFonts w:eastAsiaTheme="minorHAnsi"/>
            <w:lang w:val="es-CR" w:eastAsia="en-US"/>
          </w:rPr>
          <w:t>3.1.2</w:t>
        </w:r>
        <w:r w:rsidR="00D948A6" w:rsidRPr="00D948A6">
          <w:rPr>
            <w:rFonts w:eastAsiaTheme="minorEastAsia" w:cstheme="minorBidi"/>
            <w:sz w:val="22"/>
            <w:szCs w:val="22"/>
            <w:lang w:val="es-CR" w:eastAsia="es-CR"/>
          </w:rPr>
          <w:tab/>
        </w:r>
        <w:r w:rsidR="00D948A6" w:rsidRPr="00D948A6">
          <w:rPr>
            <w:rStyle w:val="Hipervnculo"/>
            <w:rFonts w:eastAsiaTheme="minorHAnsi"/>
            <w:lang w:val="es-CR" w:eastAsia="en-US"/>
          </w:rPr>
          <w:t>Tipos de desnutrición infantil y consecuencias</w:t>
        </w:r>
        <w:r w:rsidR="00D948A6" w:rsidRPr="00D948A6">
          <w:rPr>
            <w:webHidden/>
          </w:rPr>
          <w:tab/>
        </w:r>
        <w:r w:rsidR="00D948A6" w:rsidRPr="00D948A6">
          <w:rPr>
            <w:webHidden/>
          </w:rPr>
          <w:fldChar w:fldCharType="begin"/>
        </w:r>
        <w:r w:rsidR="00D948A6" w:rsidRPr="00D948A6">
          <w:rPr>
            <w:webHidden/>
          </w:rPr>
          <w:instrText xml:space="preserve"> PAGEREF _Toc397766441 \h </w:instrText>
        </w:r>
        <w:r w:rsidR="00D948A6" w:rsidRPr="00D948A6">
          <w:rPr>
            <w:webHidden/>
          </w:rPr>
        </w:r>
        <w:r w:rsidR="00D948A6" w:rsidRPr="00D948A6">
          <w:rPr>
            <w:webHidden/>
          </w:rPr>
          <w:fldChar w:fldCharType="separate"/>
        </w:r>
        <w:r w:rsidR="00180E67">
          <w:rPr>
            <w:webHidden/>
          </w:rPr>
          <w:t>5</w:t>
        </w:r>
        <w:r w:rsidR="00D948A6" w:rsidRPr="00D948A6">
          <w:rPr>
            <w:webHidden/>
          </w:rPr>
          <w:fldChar w:fldCharType="end"/>
        </w:r>
      </w:hyperlink>
    </w:p>
    <w:p w14:paraId="14AC2CFA" w14:textId="77777777" w:rsidR="00D948A6" w:rsidRPr="00D948A6" w:rsidRDefault="003470C9">
      <w:pPr>
        <w:pStyle w:val="TDC3"/>
        <w:rPr>
          <w:rFonts w:eastAsiaTheme="minorEastAsia" w:cstheme="minorBidi"/>
          <w:sz w:val="22"/>
          <w:szCs w:val="22"/>
          <w:lang w:val="es-CR" w:eastAsia="es-CR"/>
        </w:rPr>
      </w:pPr>
      <w:hyperlink w:anchor="_Toc397766442" w:history="1">
        <w:r w:rsidR="00D948A6" w:rsidRPr="00D948A6">
          <w:rPr>
            <w:rStyle w:val="Hipervnculo"/>
            <w:rFonts w:eastAsiaTheme="minorHAnsi"/>
            <w:lang w:val="es-CR" w:eastAsia="en-US"/>
          </w:rPr>
          <w:t>3.1.3</w:t>
        </w:r>
        <w:r w:rsidR="00D948A6" w:rsidRPr="00D948A6">
          <w:rPr>
            <w:rFonts w:eastAsiaTheme="minorEastAsia" w:cstheme="minorBidi"/>
            <w:sz w:val="22"/>
            <w:szCs w:val="22"/>
            <w:lang w:val="es-CR" w:eastAsia="es-CR"/>
          </w:rPr>
          <w:tab/>
        </w:r>
        <w:r w:rsidR="00D948A6" w:rsidRPr="00D948A6">
          <w:rPr>
            <w:rStyle w:val="Hipervnculo"/>
            <w:rFonts w:eastAsiaTheme="minorHAnsi"/>
            <w:lang w:val="es-CR" w:eastAsia="en-US"/>
          </w:rPr>
          <w:t>Desnutrición infantil a nivel mundial</w:t>
        </w:r>
        <w:r w:rsidR="00D948A6" w:rsidRPr="00D948A6">
          <w:rPr>
            <w:webHidden/>
          </w:rPr>
          <w:tab/>
        </w:r>
        <w:r w:rsidR="00D948A6" w:rsidRPr="00D948A6">
          <w:rPr>
            <w:webHidden/>
          </w:rPr>
          <w:fldChar w:fldCharType="begin"/>
        </w:r>
        <w:r w:rsidR="00D948A6" w:rsidRPr="00D948A6">
          <w:rPr>
            <w:webHidden/>
          </w:rPr>
          <w:instrText xml:space="preserve"> PAGEREF _Toc397766442 \h </w:instrText>
        </w:r>
        <w:r w:rsidR="00D948A6" w:rsidRPr="00D948A6">
          <w:rPr>
            <w:webHidden/>
          </w:rPr>
        </w:r>
        <w:r w:rsidR="00D948A6" w:rsidRPr="00D948A6">
          <w:rPr>
            <w:webHidden/>
          </w:rPr>
          <w:fldChar w:fldCharType="separate"/>
        </w:r>
        <w:r w:rsidR="00180E67">
          <w:rPr>
            <w:webHidden/>
          </w:rPr>
          <w:t>7</w:t>
        </w:r>
        <w:r w:rsidR="00D948A6" w:rsidRPr="00D948A6">
          <w:rPr>
            <w:webHidden/>
          </w:rPr>
          <w:fldChar w:fldCharType="end"/>
        </w:r>
      </w:hyperlink>
    </w:p>
    <w:p w14:paraId="2C463E0D" w14:textId="77777777" w:rsidR="00D948A6" w:rsidRPr="00D948A6" w:rsidRDefault="003470C9">
      <w:pPr>
        <w:pStyle w:val="TDC3"/>
        <w:rPr>
          <w:rFonts w:eastAsiaTheme="minorEastAsia" w:cstheme="minorBidi"/>
          <w:sz w:val="22"/>
          <w:szCs w:val="22"/>
          <w:lang w:val="es-CR" w:eastAsia="es-CR"/>
        </w:rPr>
      </w:pPr>
      <w:hyperlink w:anchor="_Toc397766443" w:history="1">
        <w:r w:rsidR="00D948A6" w:rsidRPr="00D948A6">
          <w:rPr>
            <w:rStyle w:val="Hipervnculo"/>
            <w:rFonts w:eastAsiaTheme="minorHAnsi"/>
            <w:lang w:val="es-CR" w:eastAsia="en-US"/>
          </w:rPr>
          <w:t>3.1.4</w:t>
        </w:r>
        <w:r w:rsidR="00D948A6" w:rsidRPr="00D948A6">
          <w:rPr>
            <w:rFonts w:eastAsiaTheme="minorEastAsia" w:cstheme="minorBidi"/>
            <w:sz w:val="22"/>
            <w:szCs w:val="22"/>
            <w:lang w:val="es-CR" w:eastAsia="es-CR"/>
          </w:rPr>
          <w:tab/>
        </w:r>
        <w:r w:rsidR="00D948A6" w:rsidRPr="00D948A6">
          <w:rPr>
            <w:rStyle w:val="Hipervnculo"/>
            <w:rFonts w:eastAsiaTheme="minorHAnsi"/>
            <w:lang w:val="es-CR" w:eastAsia="en-US"/>
          </w:rPr>
          <w:t>Desnutrición infantil en Costa Rica</w:t>
        </w:r>
        <w:r w:rsidR="00D948A6" w:rsidRPr="00D948A6">
          <w:rPr>
            <w:webHidden/>
          </w:rPr>
          <w:tab/>
        </w:r>
        <w:r w:rsidR="00D948A6" w:rsidRPr="00D948A6">
          <w:rPr>
            <w:webHidden/>
          </w:rPr>
          <w:fldChar w:fldCharType="begin"/>
        </w:r>
        <w:r w:rsidR="00D948A6" w:rsidRPr="00D948A6">
          <w:rPr>
            <w:webHidden/>
          </w:rPr>
          <w:instrText xml:space="preserve"> PAGEREF _Toc397766443 \h </w:instrText>
        </w:r>
        <w:r w:rsidR="00D948A6" w:rsidRPr="00D948A6">
          <w:rPr>
            <w:webHidden/>
          </w:rPr>
        </w:r>
        <w:r w:rsidR="00D948A6" w:rsidRPr="00D948A6">
          <w:rPr>
            <w:webHidden/>
          </w:rPr>
          <w:fldChar w:fldCharType="separate"/>
        </w:r>
        <w:r w:rsidR="00180E67">
          <w:rPr>
            <w:webHidden/>
          </w:rPr>
          <w:t>8</w:t>
        </w:r>
        <w:r w:rsidR="00D948A6" w:rsidRPr="00D948A6">
          <w:rPr>
            <w:webHidden/>
          </w:rPr>
          <w:fldChar w:fldCharType="end"/>
        </w:r>
      </w:hyperlink>
    </w:p>
    <w:p w14:paraId="1DC73A4A" w14:textId="77777777" w:rsidR="00D948A6" w:rsidRP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44" w:history="1">
        <w:r w:rsidR="00D948A6" w:rsidRPr="00930172">
          <w:rPr>
            <w:rStyle w:val="Hipervnculo"/>
            <w:rFonts w:eastAsiaTheme="majorEastAsia"/>
            <w:noProof/>
          </w:rPr>
          <w:t>3.2</w:t>
        </w:r>
        <w:r w:rsidR="00D948A6">
          <w:rPr>
            <w:rFonts w:eastAsiaTheme="minorEastAsia" w:cstheme="minorBidi"/>
            <w:b w:val="0"/>
            <w:bCs w:val="0"/>
            <w:noProof/>
            <w:lang w:val="es-CR" w:eastAsia="es-CR"/>
          </w:rPr>
          <w:tab/>
        </w:r>
        <w:r w:rsidR="00D948A6" w:rsidRPr="00930172">
          <w:rPr>
            <w:rStyle w:val="Hipervnculo"/>
            <w:rFonts w:eastAsiaTheme="majorEastAsia"/>
            <w:noProof/>
          </w:rPr>
          <w:t>Anemia</w:t>
        </w:r>
        <w:r w:rsidR="00D948A6">
          <w:rPr>
            <w:noProof/>
            <w:webHidden/>
          </w:rPr>
          <w:tab/>
        </w:r>
        <w:r w:rsidR="00D948A6">
          <w:rPr>
            <w:noProof/>
            <w:webHidden/>
          </w:rPr>
          <w:fldChar w:fldCharType="begin"/>
        </w:r>
        <w:r w:rsidR="00D948A6">
          <w:rPr>
            <w:noProof/>
            <w:webHidden/>
          </w:rPr>
          <w:instrText xml:space="preserve"> PAGEREF _Toc397766444 \h </w:instrText>
        </w:r>
        <w:r w:rsidR="00D948A6">
          <w:rPr>
            <w:noProof/>
            <w:webHidden/>
          </w:rPr>
        </w:r>
        <w:r w:rsidR="00D948A6">
          <w:rPr>
            <w:noProof/>
            <w:webHidden/>
          </w:rPr>
          <w:fldChar w:fldCharType="separate"/>
        </w:r>
        <w:r w:rsidR="00180E67">
          <w:rPr>
            <w:noProof/>
            <w:webHidden/>
          </w:rPr>
          <w:t>8</w:t>
        </w:r>
        <w:r w:rsidR="00D948A6">
          <w:rPr>
            <w:noProof/>
            <w:webHidden/>
          </w:rPr>
          <w:fldChar w:fldCharType="end"/>
        </w:r>
      </w:hyperlink>
    </w:p>
    <w:p w14:paraId="7F13D9E2" w14:textId="77777777" w:rsidR="00D948A6" w:rsidRPr="00D948A6" w:rsidRDefault="003470C9">
      <w:pPr>
        <w:pStyle w:val="TDC3"/>
        <w:rPr>
          <w:rFonts w:eastAsiaTheme="minorEastAsia" w:cstheme="minorBidi"/>
          <w:sz w:val="22"/>
          <w:szCs w:val="22"/>
          <w:lang w:val="es-CR" w:eastAsia="es-CR"/>
        </w:rPr>
      </w:pPr>
      <w:hyperlink w:anchor="_Toc397766445" w:history="1">
        <w:r w:rsidR="00D948A6" w:rsidRPr="00D948A6">
          <w:rPr>
            <w:rStyle w:val="Hipervnculo"/>
          </w:rPr>
          <w:t>3.2.1</w:t>
        </w:r>
        <w:r w:rsidR="00D948A6" w:rsidRPr="00D948A6">
          <w:rPr>
            <w:rFonts w:eastAsiaTheme="minorEastAsia" w:cstheme="minorBidi"/>
            <w:sz w:val="22"/>
            <w:szCs w:val="22"/>
            <w:lang w:val="es-CR" w:eastAsia="es-CR"/>
          </w:rPr>
          <w:tab/>
        </w:r>
        <w:r w:rsidR="00D948A6" w:rsidRPr="00D948A6">
          <w:rPr>
            <w:rStyle w:val="Hipervnculo"/>
          </w:rPr>
          <w:t>Definición</w:t>
        </w:r>
        <w:r w:rsidR="00D948A6" w:rsidRPr="00D948A6">
          <w:rPr>
            <w:webHidden/>
          </w:rPr>
          <w:tab/>
        </w:r>
        <w:r w:rsidR="00D948A6" w:rsidRPr="00D948A6">
          <w:rPr>
            <w:webHidden/>
          </w:rPr>
          <w:fldChar w:fldCharType="begin"/>
        </w:r>
        <w:r w:rsidR="00D948A6" w:rsidRPr="00D948A6">
          <w:rPr>
            <w:webHidden/>
          </w:rPr>
          <w:instrText xml:space="preserve"> PAGEREF _Toc397766445 \h </w:instrText>
        </w:r>
        <w:r w:rsidR="00D948A6" w:rsidRPr="00D948A6">
          <w:rPr>
            <w:webHidden/>
          </w:rPr>
        </w:r>
        <w:r w:rsidR="00D948A6" w:rsidRPr="00D948A6">
          <w:rPr>
            <w:webHidden/>
          </w:rPr>
          <w:fldChar w:fldCharType="separate"/>
        </w:r>
        <w:r w:rsidR="00180E67">
          <w:rPr>
            <w:webHidden/>
          </w:rPr>
          <w:t>8</w:t>
        </w:r>
        <w:r w:rsidR="00D948A6" w:rsidRPr="00D948A6">
          <w:rPr>
            <w:webHidden/>
          </w:rPr>
          <w:fldChar w:fldCharType="end"/>
        </w:r>
      </w:hyperlink>
    </w:p>
    <w:p w14:paraId="379AAB5D" w14:textId="77777777" w:rsidR="00D948A6" w:rsidRDefault="003470C9">
      <w:pPr>
        <w:pStyle w:val="TDC3"/>
        <w:rPr>
          <w:rFonts w:eastAsiaTheme="minorEastAsia" w:cstheme="minorBidi"/>
          <w:sz w:val="22"/>
          <w:szCs w:val="22"/>
          <w:lang w:val="es-CR" w:eastAsia="es-CR"/>
        </w:rPr>
      </w:pPr>
      <w:hyperlink w:anchor="_Toc397766446" w:history="1">
        <w:r w:rsidR="00D948A6" w:rsidRPr="00930172">
          <w:rPr>
            <w:rStyle w:val="Hipervnculo"/>
          </w:rPr>
          <w:t>3.2.2</w:t>
        </w:r>
        <w:r w:rsidR="00D948A6">
          <w:rPr>
            <w:rFonts w:eastAsiaTheme="minorEastAsia" w:cstheme="minorBidi"/>
            <w:sz w:val="22"/>
            <w:szCs w:val="22"/>
            <w:lang w:val="es-CR" w:eastAsia="es-CR"/>
          </w:rPr>
          <w:tab/>
        </w:r>
        <w:r w:rsidR="00D948A6" w:rsidRPr="00930172">
          <w:rPr>
            <w:rStyle w:val="Hipervnculo"/>
          </w:rPr>
          <w:t>Causas de anemia</w:t>
        </w:r>
        <w:r w:rsidR="00D948A6">
          <w:rPr>
            <w:webHidden/>
          </w:rPr>
          <w:tab/>
        </w:r>
        <w:r w:rsidR="00D948A6">
          <w:rPr>
            <w:webHidden/>
          </w:rPr>
          <w:fldChar w:fldCharType="begin"/>
        </w:r>
        <w:r w:rsidR="00D948A6">
          <w:rPr>
            <w:webHidden/>
          </w:rPr>
          <w:instrText xml:space="preserve"> PAGEREF _Toc397766446 \h </w:instrText>
        </w:r>
        <w:r w:rsidR="00D948A6">
          <w:rPr>
            <w:webHidden/>
          </w:rPr>
        </w:r>
        <w:r w:rsidR="00D948A6">
          <w:rPr>
            <w:webHidden/>
          </w:rPr>
          <w:fldChar w:fldCharType="separate"/>
        </w:r>
        <w:r w:rsidR="00180E67">
          <w:rPr>
            <w:webHidden/>
          </w:rPr>
          <w:t>9</w:t>
        </w:r>
        <w:r w:rsidR="00D948A6">
          <w:rPr>
            <w:webHidden/>
          </w:rPr>
          <w:fldChar w:fldCharType="end"/>
        </w:r>
      </w:hyperlink>
    </w:p>
    <w:p w14:paraId="43ACD6CB" w14:textId="77777777" w:rsidR="00D948A6" w:rsidRDefault="003470C9">
      <w:pPr>
        <w:pStyle w:val="TDC3"/>
        <w:rPr>
          <w:rFonts w:eastAsiaTheme="minorEastAsia" w:cstheme="minorBidi"/>
          <w:sz w:val="22"/>
          <w:szCs w:val="22"/>
          <w:lang w:val="es-CR" w:eastAsia="es-CR"/>
        </w:rPr>
      </w:pPr>
      <w:hyperlink w:anchor="_Toc397766447" w:history="1">
        <w:r w:rsidR="00D948A6" w:rsidRPr="00930172">
          <w:rPr>
            <w:rStyle w:val="Hipervnculo"/>
            <w:rFonts w:eastAsiaTheme="minorHAnsi"/>
            <w:lang w:val="es-CR" w:eastAsia="en-US"/>
          </w:rPr>
          <w:t>3.2.3</w:t>
        </w:r>
        <w:r w:rsidR="00D948A6">
          <w:rPr>
            <w:rFonts w:eastAsiaTheme="minorEastAsia" w:cstheme="minorBidi"/>
            <w:sz w:val="22"/>
            <w:szCs w:val="22"/>
            <w:lang w:val="es-CR" w:eastAsia="es-CR"/>
          </w:rPr>
          <w:tab/>
        </w:r>
        <w:r w:rsidR="00D948A6" w:rsidRPr="00930172">
          <w:rPr>
            <w:rStyle w:val="Hipervnculo"/>
            <w:rFonts w:eastAsiaTheme="minorHAnsi"/>
            <w:lang w:val="es-CR" w:eastAsia="en-US"/>
          </w:rPr>
          <w:t>Consecuencias de la anemia en niños</w:t>
        </w:r>
        <w:r w:rsidR="00D948A6">
          <w:rPr>
            <w:webHidden/>
          </w:rPr>
          <w:tab/>
        </w:r>
        <w:r w:rsidR="00D948A6">
          <w:rPr>
            <w:webHidden/>
          </w:rPr>
          <w:fldChar w:fldCharType="begin"/>
        </w:r>
        <w:r w:rsidR="00D948A6">
          <w:rPr>
            <w:webHidden/>
          </w:rPr>
          <w:instrText xml:space="preserve"> PAGEREF _Toc397766447 \h </w:instrText>
        </w:r>
        <w:r w:rsidR="00D948A6">
          <w:rPr>
            <w:webHidden/>
          </w:rPr>
        </w:r>
        <w:r w:rsidR="00D948A6">
          <w:rPr>
            <w:webHidden/>
          </w:rPr>
          <w:fldChar w:fldCharType="separate"/>
        </w:r>
        <w:r w:rsidR="00180E67">
          <w:rPr>
            <w:webHidden/>
          </w:rPr>
          <w:t>9</w:t>
        </w:r>
        <w:r w:rsidR="00D948A6">
          <w:rPr>
            <w:webHidden/>
          </w:rPr>
          <w:fldChar w:fldCharType="end"/>
        </w:r>
      </w:hyperlink>
    </w:p>
    <w:p w14:paraId="58B8F293" w14:textId="77777777" w:rsidR="00D948A6" w:rsidRDefault="003470C9">
      <w:pPr>
        <w:pStyle w:val="TDC3"/>
        <w:rPr>
          <w:rFonts w:eastAsiaTheme="minorEastAsia" w:cstheme="minorBidi"/>
          <w:sz w:val="22"/>
          <w:szCs w:val="22"/>
          <w:lang w:val="es-CR" w:eastAsia="es-CR"/>
        </w:rPr>
      </w:pPr>
      <w:hyperlink w:anchor="_Toc397766448" w:history="1">
        <w:r w:rsidR="00D948A6" w:rsidRPr="00930172">
          <w:rPr>
            <w:rStyle w:val="Hipervnculo"/>
            <w:rFonts w:eastAsiaTheme="minorHAnsi"/>
            <w:lang w:val="es-CR" w:eastAsia="en-US"/>
          </w:rPr>
          <w:t>3.2.4</w:t>
        </w:r>
        <w:r w:rsidR="00D948A6">
          <w:rPr>
            <w:rFonts w:eastAsiaTheme="minorEastAsia" w:cstheme="minorBidi"/>
            <w:sz w:val="22"/>
            <w:szCs w:val="22"/>
            <w:lang w:val="es-CR" w:eastAsia="es-CR"/>
          </w:rPr>
          <w:tab/>
        </w:r>
        <w:r w:rsidR="00D948A6" w:rsidRPr="00930172">
          <w:rPr>
            <w:rStyle w:val="Hipervnculo"/>
            <w:rFonts w:eastAsiaTheme="minorHAnsi"/>
            <w:lang w:val="es-CR" w:eastAsia="en-US"/>
          </w:rPr>
          <w:t>Tratamiento</w:t>
        </w:r>
        <w:r w:rsidR="00D948A6">
          <w:rPr>
            <w:webHidden/>
          </w:rPr>
          <w:tab/>
        </w:r>
        <w:r w:rsidR="00D948A6">
          <w:rPr>
            <w:webHidden/>
          </w:rPr>
          <w:fldChar w:fldCharType="begin"/>
        </w:r>
        <w:r w:rsidR="00D948A6">
          <w:rPr>
            <w:webHidden/>
          </w:rPr>
          <w:instrText xml:space="preserve"> PAGEREF _Toc397766448 \h </w:instrText>
        </w:r>
        <w:r w:rsidR="00D948A6">
          <w:rPr>
            <w:webHidden/>
          </w:rPr>
        </w:r>
        <w:r w:rsidR="00D948A6">
          <w:rPr>
            <w:webHidden/>
          </w:rPr>
          <w:fldChar w:fldCharType="separate"/>
        </w:r>
        <w:r w:rsidR="00180E67">
          <w:rPr>
            <w:webHidden/>
          </w:rPr>
          <w:t>10</w:t>
        </w:r>
        <w:r w:rsidR="00D948A6">
          <w:rPr>
            <w:webHidden/>
          </w:rPr>
          <w:fldChar w:fldCharType="end"/>
        </w:r>
      </w:hyperlink>
    </w:p>
    <w:p w14:paraId="4A3EE085" w14:textId="77777777" w:rsidR="00D948A6" w:rsidRDefault="003470C9">
      <w:pPr>
        <w:pStyle w:val="TDC3"/>
        <w:rPr>
          <w:rFonts w:eastAsiaTheme="minorEastAsia" w:cstheme="minorBidi"/>
          <w:sz w:val="22"/>
          <w:szCs w:val="22"/>
          <w:lang w:val="es-CR" w:eastAsia="es-CR"/>
        </w:rPr>
      </w:pPr>
      <w:hyperlink w:anchor="_Toc397766449" w:history="1">
        <w:r w:rsidR="00D948A6" w:rsidRPr="00930172">
          <w:rPr>
            <w:rStyle w:val="Hipervnculo"/>
          </w:rPr>
          <w:t>3.2.5</w:t>
        </w:r>
        <w:r w:rsidR="00D948A6">
          <w:rPr>
            <w:rFonts w:eastAsiaTheme="minorEastAsia" w:cstheme="minorBidi"/>
            <w:sz w:val="22"/>
            <w:szCs w:val="22"/>
            <w:lang w:val="es-CR" w:eastAsia="es-CR"/>
          </w:rPr>
          <w:tab/>
        </w:r>
        <w:r w:rsidR="00D948A6" w:rsidRPr="00930172">
          <w:rPr>
            <w:rStyle w:val="Hipervnculo"/>
          </w:rPr>
          <w:t>Anemia a nivel mundial</w:t>
        </w:r>
        <w:r w:rsidR="00D948A6">
          <w:rPr>
            <w:webHidden/>
          </w:rPr>
          <w:tab/>
        </w:r>
        <w:r w:rsidR="00D948A6">
          <w:rPr>
            <w:webHidden/>
          </w:rPr>
          <w:fldChar w:fldCharType="begin"/>
        </w:r>
        <w:r w:rsidR="00D948A6">
          <w:rPr>
            <w:webHidden/>
          </w:rPr>
          <w:instrText xml:space="preserve"> PAGEREF _Toc397766449 \h </w:instrText>
        </w:r>
        <w:r w:rsidR="00D948A6">
          <w:rPr>
            <w:webHidden/>
          </w:rPr>
        </w:r>
        <w:r w:rsidR="00D948A6">
          <w:rPr>
            <w:webHidden/>
          </w:rPr>
          <w:fldChar w:fldCharType="separate"/>
        </w:r>
        <w:r w:rsidR="00180E67">
          <w:rPr>
            <w:webHidden/>
          </w:rPr>
          <w:t>10</w:t>
        </w:r>
        <w:r w:rsidR="00D948A6">
          <w:rPr>
            <w:webHidden/>
          </w:rPr>
          <w:fldChar w:fldCharType="end"/>
        </w:r>
      </w:hyperlink>
    </w:p>
    <w:p w14:paraId="69383677" w14:textId="77777777" w:rsidR="00D948A6" w:rsidRDefault="003470C9">
      <w:pPr>
        <w:pStyle w:val="TDC3"/>
        <w:rPr>
          <w:rFonts w:eastAsiaTheme="minorEastAsia" w:cstheme="minorBidi"/>
          <w:sz w:val="22"/>
          <w:szCs w:val="22"/>
          <w:lang w:val="es-CR" w:eastAsia="es-CR"/>
        </w:rPr>
      </w:pPr>
      <w:hyperlink w:anchor="_Toc397766450" w:history="1">
        <w:r w:rsidR="00D948A6" w:rsidRPr="00930172">
          <w:rPr>
            <w:rStyle w:val="Hipervnculo"/>
          </w:rPr>
          <w:t>3.2.6</w:t>
        </w:r>
        <w:r w:rsidR="00D948A6">
          <w:rPr>
            <w:rFonts w:eastAsiaTheme="minorEastAsia" w:cstheme="minorBidi"/>
            <w:sz w:val="22"/>
            <w:szCs w:val="22"/>
            <w:lang w:val="es-CR" w:eastAsia="es-CR"/>
          </w:rPr>
          <w:tab/>
        </w:r>
        <w:r w:rsidR="00D948A6" w:rsidRPr="00930172">
          <w:rPr>
            <w:rStyle w:val="Hipervnculo"/>
          </w:rPr>
          <w:t>Anemia en niños de Costa Rica</w:t>
        </w:r>
        <w:r w:rsidR="00D948A6">
          <w:rPr>
            <w:webHidden/>
          </w:rPr>
          <w:tab/>
        </w:r>
        <w:r w:rsidR="00D948A6">
          <w:rPr>
            <w:webHidden/>
          </w:rPr>
          <w:fldChar w:fldCharType="begin"/>
        </w:r>
        <w:r w:rsidR="00D948A6">
          <w:rPr>
            <w:webHidden/>
          </w:rPr>
          <w:instrText xml:space="preserve"> PAGEREF _Toc397766450 \h </w:instrText>
        </w:r>
        <w:r w:rsidR="00D948A6">
          <w:rPr>
            <w:webHidden/>
          </w:rPr>
        </w:r>
        <w:r w:rsidR="00D948A6">
          <w:rPr>
            <w:webHidden/>
          </w:rPr>
          <w:fldChar w:fldCharType="separate"/>
        </w:r>
        <w:r w:rsidR="00180E67">
          <w:rPr>
            <w:webHidden/>
          </w:rPr>
          <w:t>10</w:t>
        </w:r>
        <w:r w:rsidR="00D948A6">
          <w:rPr>
            <w:webHidden/>
          </w:rPr>
          <w:fldChar w:fldCharType="end"/>
        </w:r>
      </w:hyperlink>
    </w:p>
    <w:p w14:paraId="2C8E5F81"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51" w:history="1">
        <w:r w:rsidR="00D948A6" w:rsidRPr="00930172">
          <w:rPr>
            <w:rStyle w:val="Hipervnculo"/>
            <w:rFonts w:eastAsiaTheme="minorHAnsi"/>
            <w:noProof/>
            <w:lang w:val="es-CR" w:eastAsia="en-US"/>
          </w:rPr>
          <w:t>3.3</w:t>
        </w:r>
        <w:r w:rsidR="00D948A6">
          <w:rPr>
            <w:rFonts w:eastAsiaTheme="minorEastAsia" w:cstheme="minorBidi"/>
            <w:b w:val="0"/>
            <w:bCs w:val="0"/>
            <w:noProof/>
            <w:lang w:val="es-CR" w:eastAsia="es-CR"/>
          </w:rPr>
          <w:tab/>
        </w:r>
        <w:r w:rsidR="00D948A6" w:rsidRPr="00930172">
          <w:rPr>
            <w:rStyle w:val="Hipervnculo"/>
            <w:rFonts w:eastAsiaTheme="minorHAnsi"/>
            <w:noProof/>
            <w:lang w:val="es-CR" w:eastAsia="en-US"/>
          </w:rPr>
          <w:t>Parasitosis</w:t>
        </w:r>
        <w:r w:rsidR="00D948A6">
          <w:rPr>
            <w:noProof/>
            <w:webHidden/>
          </w:rPr>
          <w:tab/>
        </w:r>
        <w:r w:rsidR="00D948A6">
          <w:rPr>
            <w:noProof/>
            <w:webHidden/>
          </w:rPr>
          <w:fldChar w:fldCharType="begin"/>
        </w:r>
        <w:r w:rsidR="00D948A6">
          <w:rPr>
            <w:noProof/>
            <w:webHidden/>
          </w:rPr>
          <w:instrText xml:space="preserve"> PAGEREF _Toc397766451 \h </w:instrText>
        </w:r>
        <w:r w:rsidR="00D948A6">
          <w:rPr>
            <w:noProof/>
            <w:webHidden/>
          </w:rPr>
        </w:r>
        <w:r w:rsidR="00D948A6">
          <w:rPr>
            <w:noProof/>
            <w:webHidden/>
          </w:rPr>
          <w:fldChar w:fldCharType="separate"/>
        </w:r>
        <w:r w:rsidR="00180E67">
          <w:rPr>
            <w:noProof/>
            <w:webHidden/>
          </w:rPr>
          <w:t>11</w:t>
        </w:r>
        <w:r w:rsidR="00D948A6">
          <w:rPr>
            <w:noProof/>
            <w:webHidden/>
          </w:rPr>
          <w:fldChar w:fldCharType="end"/>
        </w:r>
      </w:hyperlink>
    </w:p>
    <w:p w14:paraId="6CF29D65" w14:textId="77777777" w:rsidR="00D948A6" w:rsidRDefault="003470C9">
      <w:pPr>
        <w:pStyle w:val="TDC3"/>
        <w:rPr>
          <w:rFonts w:eastAsiaTheme="minorEastAsia" w:cstheme="minorBidi"/>
          <w:sz w:val="22"/>
          <w:szCs w:val="22"/>
          <w:lang w:val="es-CR" w:eastAsia="es-CR"/>
        </w:rPr>
      </w:pPr>
      <w:hyperlink w:anchor="_Toc397766452" w:history="1">
        <w:r w:rsidR="00D948A6" w:rsidRPr="00930172">
          <w:rPr>
            <w:rStyle w:val="Hipervnculo"/>
            <w:b/>
            <w:lang w:val="es-MX"/>
          </w:rPr>
          <w:t>3.3.1</w:t>
        </w:r>
        <w:r w:rsidR="00D948A6">
          <w:rPr>
            <w:rFonts w:eastAsiaTheme="minorEastAsia" w:cstheme="minorBidi"/>
            <w:sz w:val="22"/>
            <w:szCs w:val="22"/>
            <w:lang w:val="es-CR" w:eastAsia="es-CR"/>
          </w:rPr>
          <w:tab/>
        </w:r>
        <w:r w:rsidR="00D948A6" w:rsidRPr="00930172">
          <w:rPr>
            <w:rStyle w:val="Hipervnculo"/>
            <w:b/>
            <w:lang w:val="es-MX"/>
          </w:rPr>
          <w:t>Parasitosis intestinales más comunes y manifestaciones clínicas</w:t>
        </w:r>
        <w:r w:rsidR="00D948A6">
          <w:rPr>
            <w:webHidden/>
          </w:rPr>
          <w:tab/>
        </w:r>
        <w:r w:rsidR="00D948A6">
          <w:rPr>
            <w:webHidden/>
          </w:rPr>
          <w:fldChar w:fldCharType="begin"/>
        </w:r>
        <w:r w:rsidR="00D948A6">
          <w:rPr>
            <w:webHidden/>
          </w:rPr>
          <w:instrText xml:space="preserve"> PAGEREF _Toc397766452 \h </w:instrText>
        </w:r>
        <w:r w:rsidR="00D948A6">
          <w:rPr>
            <w:webHidden/>
          </w:rPr>
        </w:r>
        <w:r w:rsidR="00D948A6">
          <w:rPr>
            <w:webHidden/>
          </w:rPr>
          <w:fldChar w:fldCharType="separate"/>
        </w:r>
        <w:r w:rsidR="00180E67">
          <w:rPr>
            <w:webHidden/>
          </w:rPr>
          <w:t>12</w:t>
        </w:r>
        <w:r w:rsidR="00D948A6">
          <w:rPr>
            <w:webHidden/>
          </w:rPr>
          <w:fldChar w:fldCharType="end"/>
        </w:r>
      </w:hyperlink>
    </w:p>
    <w:p w14:paraId="328D1B1C" w14:textId="0EA437BA" w:rsidR="00D948A6" w:rsidRDefault="003470C9">
      <w:pPr>
        <w:pStyle w:val="TDC3"/>
        <w:rPr>
          <w:rFonts w:eastAsiaTheme="minorEastAsia" w:cstheme="minorBidi"/>
          <w:sz w:val="22"/>
          <w:szCs w:val="22"/>
          <w:lang w:val="es-CR" w:eastAsia="es-CR"/>
        </w:rPr>
      </w:pPr>
      <w:hyperlink w:anchor="_Toc397766453" w:history="1">
        <w:r w:rsidR="00D948A6" w:rsidRPr="00930172">
          <w:rPr>
            <w:rStyle w:val="Hipervnculo"/>
            <w:lang w:val="es-MX"/>
          </w:rPr>
          <w:t>3.3.2</w:t>
        </w:r>
        <w:r w:rsidR="00D948A6">
          <w:rPr>
            <w:rFonts w:eastAsiaTheme="minorEastAsia" w:cstheme="minorBidi"/>
            <w:sz w:val="22"/>
            <w:szCs w:val="22"/>
            <w:lang w:val="es-CR" w:eastAsia="es-CR"/>
          </w:rPr>
          <w:tab/>
        </w:r>
        <w:r w:rsidR="00D948A6" w:rsidRPr="00930172">
          <w:rPr>
            <w:rStyle w:val="Hipervnculo"/>
            <w:lang w:val="es-MX"/>
          </w:rPr>
          <w:t>Tra</w:t>
        </w:r>
        <w:r w:rsidR="00F75F29">
          <w:rPr>
            <w:rStyle w:val="Hipervnculo"/>
            <w:lang w:val="es-MX"/>
          </w:rPr>
          <w:t>n</w:t>
        </w:r>
        <w:r w:rsidR="00D948A6" w:rsidRPr="00930172">
          <w:rPr>
            <w:rStyle w:val="Hipervnculo"/>
            <w:lang w:val="es-MX"/>
          </w:rPr>
          <w:t>smisión</w:t>
        </w:r>
        <w:r w:rsidR="00D948A6">
          <w:rPr>
            <w:webHidden/>
          </w:rPr>
          <w:tab/>
        </w:r>
        <w:r w:rsidR="00D948A6">
          <w:rPr>
            <w:webHidden/>
          </w:rPr>
          <w:fldChar w:fldCharType="begin"/>
        </w:r>
        <w:r w:rsidR="00D948A6">
          <w:rPr>
            <w:webHidden/>
          </w:rPr>
          <w:instrText xml:space="preserve"> PAGEREF _Toc397766453 \h </w:instrText>
        </w:r>
        <w:r w:rsidR="00D948A6">
          <w:rPr>
            <w:webHidden/>
          </w:rPr>
        </w:r>
        <w:r w:rsidR="00D948A6">
          <w:rPr>
            <w:webHidden/>
          </w:rPr>
          <w:fldChar w:fldCharType="separate"/>
        </w:r>
        <w:r w:rsidR="00180E67">
          <w:rPr>
            <w:webHidden/>
          </w:rPr>
          <w:t>13</w:t>
        </w:r>
        <w:r w:rsidR="00D948A6">
          <w:rPr>
            <w:webHidden/>
          </w:rPr>
          <w:fldChar w:fldCharType="end"/>
        </w:r>
      </w:hyperlink>
    </w:p>
    <w:p w14:paraId="6A55DEE8" w14:textId="77777777" w:rsidR="00D948A6" w:rsidRDefault="003470C9">
      <w:pPr>
        <w:pStyle w:val="TDC3"/>
        <w:rPr>
          <w:rFonts w:eastAsiaTheme="minorEastAsia" w:cstheme="minorBidi"/>
          <w:sz w:val="22"/>
          <w:szCs w:val="22"/>
          <w:lang w:val="es-CR" w:eastAsia="es-CR"/>
        </w:rPr>
      </w:pPr>
      <w:hyperlink w:anchor="_Toc397766454" w:history="1">
        <w:r w:rsidR="00D948A6" w:rsidRPr="00930172">
          <w:rPr>
            <w:rStyle w:val="Hipervnculo"/>
            <w:lang w:val="es-MX"/>
          </w:rPr>
          <w:t>3.3.3</w:t>
        </w:r>
        <w:r w:rsidR="00D948A6">
          <w:rPr>
            <w:rFonts w:eastAsiaTheme="minorEastAsia" w:cstheme="minorBidi"/>
            <w:sz w:val="22"/>
            <w:szCs w:val="22"/>
            <w:lang w:val="es-CR" w:eastAsia="es-CR"/>
          </w:rPr>
          <w:tab/>
        </w:r>
        <w:r w:rsidR="00D948A6" w:rsidRPr="00930172">
          <w:rPr>
            <w:rStyle w:val="Hipervnculo"/>
            <w:lang w:val="es-MX"/>
          </w:rPr>
          <w:t>Prevención y tratamiento</w:t>
        </w:r>
        <w:r w:rsidR="00D948A6">
          <w:rPr>
            <w:webHidden/>
          </w:rPr>
          <w:tab/>
        </w:r>
        <w:r w:rsidR="00D948A6">
          <w:rPr>
            <w:webHidden/>
          </w:rPr>
          <w:fldChar w:fldCharType="begin"/>
        </w:r>
        <w:r w:rsidR="00D948A6">
          <w:rPr>
            <w:webHidden/>
          </w:rPr>
          <w:instrText xml:space="preserve"> PAGEREF _Toc397766454 \h </w:instrText>
        </w:r>
        <w:r w:rsidR="00D948A6">
          <w:rPr>
            <w:webHidden/>
          </w:rPr>
        </w:r>
        <w:r w:rsidR="00D948A6">
          <w:rPr>
            <w:webHidden/>
          </w:rPr>
          <w:fldChar w:fldCharType="separate"/>
        </w:r>
        <w:r w:rsidR="00180E67">
          <w:rPr>
            <w:webHidden/>
          </w:rPr>
          <w:t>14</w:t>
        </w:r>
        <w:r w:rsidR="00D948A6">
          <w:rPr>
            <w:webHidden/>
          </w:rPr>
          <w:fldChar w:fldCharType="end"/>
        </w:r>
      </w:hyperlink>
    </w:p>
    <w:p w14:paraId="7B554D09" w14:textId="77777777" w:rsidR="00D948A6" w:rsidRDefault="003470C9">
      <w:pPr>
        <w:pStyle w:val="TDC3"/>
        <w:rPr>
          <w:rFonts w:eastAsiaTheme="minorEastAsia" w:cstheme="minorBidi"/>
          <w:sz w:val="22"/>
          <w:szCs w:val="22"/>
          <w:lang w:val="es-CR" w:eastAsia="es-CR"/>
        </w:rPr>
      </w:pPr>
      <w:hyperlink w:anchor="_Toc397766455" w:history="1">
        <w:r w:rsidR="00D948A6" w:rsidRPr="00930172">
          <w:rPr>
            <w:rStyle w:val="Hipervnculo"/>
            <w:lang w:val="es-MX"/>
          </w:rPr>
          <w:t>3.3.4</w:t>
        </w:r>
        <w:r w:rsidR="00D948A6">
          <w:rPr>
            <w:rFonts w:eastAsiaTheme="minorEastAsia" w:cstheme="minorBidi"/>
            <w:sz w:val="22"/>
            <w:szCs w:val="22"/>
            <w:lang w:val="es-CR" w:eastAsia="es-CR"/>
          </w:rPr>
          <w:tab/>
        </w:r>
        <w:r w:rsidR="00D948A6" w:rsidRPr="00930172">
          <w:rPr>
            <w:rStyle w:val="Hipervnculo"/>
            <w:lang w:val="es-MX"/>
          </w:rPr>
          <w:t>Parasitosis intestinales a nivel mundial</w:t>
        </w:r>
        <w:r w:rsidR="00D948A6">
          <w:rPr>
            <w:webHidden/>
          </w:rPr>
          <w:tab/>
        </w:r>
        <w:r w:rsidR="00D948A6">
          <w:rPr>
            <w:webHidden/>
          </w:rPr>
          <w:fldChar w:fldCharType="begin"/>
        </w:r>
        <w:r w:rsidR="00D948A6">
          <w:rPr>
            <w:webHidden/>
          </w:rPr>
          <w:instrText xml:space="preserve"> PAGEREF _Toc397766455 \h </w:instrText>
        </w:r>
        <w:r w:rsidR="00D948A6">
          <w:rPr>
            <w:webHidden/>
          </w:rPr>
        </w:r>
        <w:r w:rsidR="00D948A6">
          <w:rPr>
            <w:webHidden/>
          </w:rPr>
          <w:fldChar w:fldCharType="separate"/>
        </w:r>
        <w:r w:rsidR="00180E67">
          <w:rPr>
            <w:webHidden/>
          </w:rPr>
          <w:t>14</w:t>
        </w:r>
        <w:r w:rsidR="00D948A6">
          <w:rPr>
            <w:webHidden/>
          </w:rPr>
          <w:fldChar w:fldCharType="end"/>
        </w:r>
      </w:hyperlink>
    </w:p>
    <w:p w14:paraId="12793B8C" w14:textId="77777777" w:rsidR="00D948A6" w:rsidRDefault="003470C9">
      <w:pPr>
        <w:pStyle w:val="TDC3"/>
        <w:rPr>
          <w:rFonts w:eastAsiaTheme="minorEastAsia" w:cstheme="minorBidi"/>
          <w:sz w:val="22"/>
          <w:szCs w:val="22"/>
          <w:lang w:val="es-CR" w:eastAsia="es-CR"/>
        </w:rPr>
      </w:pPr>
      <w:hyperlink w:anchor="_Toc397766456" w:history="1">
        <w:r w:rsidR="00D948A6" w:rsidRPr="00930172">
          <w:rPr>
            <w:rStyle w:val="Hipervnculo"/>
            <w:lang w:val="es-MX"/>
          </w:rPr>
          <w:t>3.3.5</w:t>
        </w:r>
        <w:r w:rsidR="00D948A6">
          <w:rPr>
            <w:rFonts w:eastAsiaTheme="minorEastAsia" w:cstheme="minorBidi"/>
            <w:sz w:val="22"/>
            <w:szCs w:val="22"/>
            <w:lang w:val="es-CR" w:eastAsia="es-CR"/>
          </w:rPr>
          <w:tab/>
        </w:r>
        <w:r w:rsidR="00D948A6" w:rsidRPr="00930172">
          <w:rPr>
            <w:rStyle w:val="Hipervnculo"/>
            <w:lang w:val="es-MX"/>
          </w:rPr>
          <w:t>Parasitosis intestinales en Costa Rica</w:t>
        </w:r>
        <w:r w:rsidR="00D948A6">
          <w:rPr>
            <w:webHidden/>
          </w:rPr>
          <w:tab/>
        </w:r>
        <w:r w:rsidR="00D948A6">
          <w:rPr>
            <w:webHidden/>
          </w:rPr>
          <w:fldChar w:fldCharType="begin"/>
        </w:r>
        <w:r w:rsidR="00D948A6">
          <w:rPr>
            <w:webHidden/>
          </w:rPr>
          <w:instrText xml:space="preserve"> PAGEREF _Toc397766456 \h </w:instrText>
        </w:r>
        <w:r w:rsidR="00D948A6">
          <w:rPr>
            <w:webHidden/>
          </w:rPr>
        </w:r>
        <w:r w:rsidR="00D948A6">
          <w:rPr>
            <w:webHidden/>
          </w:rPr>
          <w:fldChar w:fldCharType="separate"/>
        </w:r>
        <w:r w:rsidR="00180E67">
          <w:rPr>
            <w:webHidden/>
          </w:rPr>
          <w:t>15</w:t>
        </w:r>
        <w:r w:rsidR="00D948A6">
          <w:rPr>
            <w:webHidden/>
          </w:rPr>
          <w:fldChar w:fldCharType="end"/>
        </w:r>
      </w:hyperlink>
    </w:p>
    <w:p w14:paraId="4FEE2547"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57" w:history="1">
        <w:r w:rsidR="00D948A6" w:rsidRPr="00930172">
          <w:rPr>
            <w:rStyle w:val="Hipervnculo"/>
            <w:rFonts w:eastAsiaTheme="minorHAnsi"/>
            <w:noProof/>
            <w:lang w:val="es-CR" w:eastAsia="en-US"/>
          </w:rPr>
          <w:t>3.4</w:t>
        </w:r>
        <w:r w:rsidR="00D948A6">
          <w:rPr>
            <w:rFonts w:eastAsiaTheme="minorEastAsia" w:cstheme="minorBidi"/>
            <w:b w:val="0"/>
            <w:bCs w:val="0"/>
            <w:noProof/>
            <w:lang w:val="es-CR" w:eastAsia="es-CR"/>
          </w:rPr>
          <w:tab/>
        </w:r>
        <w:r w:rsidR="00D948A6" w:rsidRPr="00930172">
          <w:rPr>
            <w:rStyle w:val="Hipervnculo"/>
            <w:rFonts w:eastAsiaTheme="minorHAnsi"/>
            <w:noProof/>
            <w:lang w:val="es-CR" w:eastAsia="en-US"/>
          </w:rPr>
          <w:t>Centros de Educación y Nutrición (CEN) y Centros Integrales de Nutrición y Atención Integral (CINAI).</w:t>
        </w:r>
        <w:r w:rsidR="00D948A6">
          <w:rPr>
            <w:noProof/>
            <w:webHidden/>
          </w:rPr>
          <w:tab/>
        </w:r>
        <w:r w:rsidR="00D948A6">
          <w:rPr>
            <w:noProof/>
            <w:webHidden/>
          </w:rPr>
          <w:fldChar w:fldCharType="begin"/>
        </w:r>
        <w:r w:rsidR="00D948A6">
          <w:rPr>
            <w:noProof/>
            <w:webHidden/>
          </w:rPr>
          <w:instrText xml:space="preserve"> PAGEREF _Toc397766457 \h </w:instrText>
        </w:r>
        <w:r w:rsidR="00D948A6">
          <w:rPr>
            <w:noProof/>
            <w:webHidden/>
          </w:rPr>
        </w:r>
        <w:r w:rsidR="00D948A6">
          <w:rPr>
            <w:noProof/>
            <w:webHidden/>
          </w:rPr>
          <w:fldChar w:fldCharType="separate"/>
        </w:r>
        <w:r w:rsidR="00180E67">
          <w:rPr>
            <w:noProof/>
            <w:webHidden/>
          </w:rPr>
          <w:t>16</w:t>
        </w:r>
        <w:r w:rsidR="00D948A6">
          <w:rPr>
            <w:noProof/>
            <w:webHidden/>
          </w:rPr>
          <w:fldChar w:fldCharType="end"/>
        </w:r>
      </w:hyperlink>
    </w:p>
    <w:p w14:paraId="7E18F034" w14:textId="77777777" w:rsidR="00D948A6" w:rsidRDefault="003470C9">
      <w:pPr>
        <w:pStyle w:val="TDC3"/>
        <w:rPr>
          <w:rFonts w:eastAsiaTheme="minorEastAsia" w:cstheme="minorBidi"/>
          <w:sz w:val="22"/>
          <w:szCs w:val="22"/>
          <w:lang w:val="es-CR" w:eastAsia="es-CR"/>
        </w:rPr>
      </w:pPr>
      <w:hyperlink w:anchor="_Toc397766458" w:history="1">
        <w:r w:rsidR="00D948A6" w:rsidRPr="00930172">
          <w:rPr>
            <w:rStyle w:val="Hipervnculo"/>
            <w:rFonts w:eastAsia="Calibri"/>
            <w:lang w:val="es-CR" w:eastAsia="en-US"/>
          </w:rPr>
          <w:t>3.4.1</w:t>
        </w:r>
        <w:r w:rsidR="00D948A6">
          <w:rPr>
            <w:rFonts w:eastAsiaTheme="minorEastAsia" w:cstheme="minorBidi"/>
            <w:sz w:val="22"/>
            <w:szCs w:val="22"/>
            <w:lang w:val="es-CR" w:eastAsia="es-CR"/>
          </w:rPr>
          <w:tab/>
        </w:r>
        <w:r w:rsidR="00D948A6" w:rsidRPr="00930172">
          <w:rPr>
            <w:rStyle w:val="Hipervnculo"/>
            <w:rFonts w:eastAsia="Calibri"/>
            <w:lang w:val="es-CR" w:eastAsia="en-US"/>
          </w:rPr>
          <w:t>Historia y estructura</w:t>
        </w:r>
        <w:r w:rsidR="00D948A6">
          <w:rPr>
            <w:webHidden/>
          </w:rPr>
          <w:tab/>
        </w:r>
        <w:r w:rsidR="00D948A6">
          <w:rPr>
            <w:webHidden/>
          </w:rPr>
          <w:fldChar w:fldCharType="begin"/>
        </w:r>
        <w:r w:rsidR="00D948A6">
          <w:rPr>
            <w:webHidden/>
          </w:rPr>
          <w:instrText xml:space="preserve"> PAGEREF _Toc397766458 \h </w:instrText>
        </w:r>
        <w:r w:rsidR="00D948A6">
          <w:rPr>
            <w:webHidden/>
          </w:rPr>
        </w:r>
        <w:r w:rsidR="00D948A6">
          <w:rPr>
            <w:webHidden/>
          </w:rPr>
          <w:fldChar w:fldCharType="separate"/>
        </w:r>
        <w:r w:rsidR="00180E67">
          <w:rPr>
            <w:webHidden/>
          </w:rPr>
          <w:t>16</w:t>
        </w:r>
        <w:r w:rsidR="00D948A6">
          <w:rPr>
            <w:webHidden/>
          </w:rPr>
          <w:fldChar w:fldCharType="end"/>
        </w:r>
      </w:hyperlink>
    </w:p>
    <w:p w14:paraId="1DC3EBCF" w14:textId="77777777" w:rsidR="00D948A6" w:rsidRDefault="003470C9">
      <w:pPr>
        <w:pStyle w:val="TDC3"/>
        <w:rPr>
          <w:rFonts w:eastAsiaTheme="minorEastAsia" w:cstheme="minorBidi"/>
          <w:sz w:val="22"/>
          <w:szCs w:val="22"/>
          <w:lang w:val="es-CR" w:eastAsia="es-CR"/>
        </w:rPr>
      </w:pPr>
      <w:hyperlink w:anchor="_Toc397766459" w:history="1">
        <w:r w:rsidR="00D948A6" w:rsidRPr="00930172">
          <w:rPr>
            <w:rStyle w:val="Hipervnculo"/>
            <w:rFonts w:eastAsia="Calibri"/>
            <w:lang w:val="es-CR" w:eastAsia="en-US"/>
          </w:rPr>
          <w:t>3.4.2</w:t>
        </w:r>
        <w:r w:rsidR="00D948A6">
          <w:rPr>
            <w:rFonts w:eastAsiaTheme="minorEastAsia" w:cstheme="minorBidi"/>
            <w:sz w:val="22"/>
            <w:szCs w:val="22"/>
            <w:lang w:val="es-CR" w:eastAsia="es-CR"/>
          </w:rPr>
          <w:tab/>
        </w:r>
        <w:r w:rsidR="00D948A6" w:rsidRPr="00930172">
          <w:rPr>
            <w:rStyle w:val="Hipervnculo"/>
            <w:rFonts w:eastAsia="Calibri"/>
            <w:lang w:val="es-CR" w:eastAsia="en-US"/>
          </w:rPr>
          <w:t>Objetivos</w:t>
        </w:r>
        <w:r w:rsidR="00D948A6">
          <w:rPr>
            <w:webHidden/>
          </w:rPr>
          <w:tab/>
        </w:r>
        <w:r w:rsidR="00D948A6">
          <w:rPr>
            <w:webHidden/>
          </w:rPr>
          <w:fldChar w:fldCharType="begin"/>
        </w:r>
        <w:r w:rsidR="00D948A6">
          <w:rPr>
            <w:webHidden/>
          </w:rPr>
          <w:instrText xml:space="preserve"> PAGEREF _Toc397766459 \h </w:instrText>
        </w:r>
        <w:r w:rsidR="00D948A6">
          <w:rPr>
            <w:webHidden/>
          </w:rPr>
        </w:r>
        <w:r w:rsidR="00D948A6">
          <w:rPr>
            <w:webHidden/>
          </w:rPr>
          <w:fldChar w:fldCharType="separate"/>
        </w:r>
        <w:r w:rsidR="00180E67">
          <w:rPr>
            <w:webHidden/>
          </w:rPr>
          <w:t>17</w:t>
        </w:r>
        <w:r w:rsidR="00D948A6">
          <w:rPr>
            <w:webHidden/>
          </w:rPr>
          <w:fldChar w:fldCharType="end"/>
        </w:r>
      </w:hyperlink>
    </w:p>
    <w:p w14:paraId="003A33DA" w14:textId="77777777" w:rsidR="00D948A6" w:rsidRDefault="003470C9">
      <w:pPr>
        <w:pStyle w:val="TDC3"/>
        <w:rPr>
          <w:rFonts w:eastAsiaTheme="minorEastAsia" w:cstheme="minorBidi"/>
          <w:sz w:val="22"/>
          <w:szCs w:val="22"/>
          <w:lang w:val="es-CR" w:eastAsia="es-CR"/>
        </w:rPr>
      </w:pPr>
      <w:hyperlink w:anchor="_Toc397766460" w:history="1">
        <w:r w:rsidR="00D948A6" w:rsidRPr="00930172">
          <w:rPr>
            <w:rStyle w:val="Hipervnculo"/>
            <w:rFonts w:eastAsia="Calibri"/>
            <w:lang w:val="es-CR" w:eastAsia="en-US"/>
          </w:rPr>
          <w:t>3.4.3</w:t>
        </w:r>
        <w:r w:rsidR="00D948A6">
          <w:rPr>
            <w:rFonts w:eastAsiaTheme="minorEastAsia" w:cstheme="minorBidi"/>
            <w:sz w:val="22"/>
            <w:szCs w:val="22"/>
            <w:lang w:val="es-CR" w:eastAsia="es-CR"/>
          </w:rPr>
          <w:tab/>
        </w:r>
        <w:r w:rsidR="00D948A6" w:rsidRPr="00930172">
          <w:rPr>
            <w:rStyle w:val="Hipervnculo"/>
            <w:rFonts w:eastAsia="Calibri"/>
            <w:lang w:val="es-CR" w:eastAsia="en-US"/>
          </w:rPr>
          <w:t>Estrategias</w:t>
        </w:r>
        <w:r w:rsidR="00D948A6">
          <w:rPr>
            <w:webHidden/>
          </w:rPr>
          <w:tab/>
        </w:r>
        <w:r w:rsidR="00D948A6">
          <w:rPr>
            <w:webHidden/>
          </w:rPr>
          <w:fldChar w:fldCharType="begin"/>
        </w:r>
        <w:r w:rsidR="00D948A6">
          <w:rPr>
            <w:webHidden/>
          </w:rPr>
          <w:instrText xml:space="preserve"> PAGEREF _Toc397766460 \h </w:instrText>
        </w:r>
        <w:r w:rsidR="00D948A6">
          <w:rPr>
            <w:webHidden/>
          </w:rPr>
        </w:r>
        <w:r w:rsidR="00D948A6">
          <w:rPr>
            <w:webHidden/>
          </w:rPr>
          <w:fldChar w:fldCharType="separate"/>
        </w:r>
        <w:r w:rsidR="00180E67">
          <w:rPr>
            <w:webHidden/>
          </w:rPr>
          <w:t>17</w:t>
        </w:r>
        <w:r w:rsidR="00D948A6">
          <w:rPr>
            <w:webHidden/>
          </w:rPr>
          <w:fldChar w:fldCharType="end"/>
        </w:r>
      </w:hyperlink>
    </w:p>
    <w:p w14:paraId="53E3E8E4" w14:textId="77777777" w:rsidR="00D948A6" w:rsidRDefault="003470C9">
      <w:pPr>
        <w:pStyle w:val="TDC3"/>
        <w:rPr>
          <w:rFonts w:eastAsiaTheme="minorEastAsia" w:cstheme="minorBidi"/>
          <w:sz w:val="22"/>
          <w:szCs w:val="22"/>
          <w:lang w:val="es-CR" w:eastAsia="es-CR"/>
        </w:rPr>
      </w:pPr>
      <w:hyperlink w:anchor="_Toc397766461" w:history="1">
        <w:r w:rsidR="00D948A6" w:rsidRPr="00930172">
          <w:rPr>
            <w:rStyle w:val="Hipervnculo"/>
            <w:rFonts w:eastAsia="Calibri"/>
            <w:lang w:val="es-CR" w:eastAsia="en-US"/>
          </w:rPr>
          <w:t>3.4.4</w:t>
        </w:r>
        <w:r w:rsidR="00D948A6">
          <w:rPr>
            <w:rFonts w:eastAsiaTheme="minorEastAsia" w:cstheme="minorBidi"/>
            <w:sz w:val="22"/>
            <w:szCs w:val="22"/>
            <w:lang w:val="es-CR" w:eastAsia="es-CR"/>
          </w:rPr>
          <w:tab/>
        </w:r>
        <w:r w:rsidR="00D948A6" w:rsidRPr="00930172">
          <w:rPr>
            <w:rStyle w:val="Hipervnculo"/>
            <w:rFonts w:eastAsia="Calibri"/>
            <w:lang w:val="es-CR" w:eastAsia="en-US"/>
          </w:rPr>
          <w:t>Servicios</w:t>
        </w:r>
        <w:r w:rsidR="00D948A6">
          <w:rPr>
            <w:webHidden/>
          </w:rPr>
          <w:tab/>
        </w:r>
        <w:r w:rsidR="00D948A6">
          <w:rPr>
            <w:webHidden/>
          </w:rPr>
          <w:fldChar w:fldCharType="begin"/>
        </w:r>
        <w:r w:rsidR="00D948A6">
          <w:rPr>
            <w:webHidden/>
          </w:rPr>
          <w:instrText xml:space="preserve"> PAGEREF _Toc397766461 \h </w:instrText>
        </w:r>
        <w:r w:rsidR="00D948A6">
          <w:rPr>
            <w:webHidden/>
          </w:rPr>
        </w:r>
        <w:r w:rsidR="00D948A6">
          <w:rPr>
            <w:webHidden/>
          </w:rPr>
          <w:fldChar w:fldCharType="separate"/>
        </w:r>
        <w:r w:rsidR="00180E67">
          <w:rPr>
            <w:webHidden/>
          </w:rPr>
          <w:t>17</w:t>
        </w:r>
        <w:r w:rsidR="00D948A6">
          <w:rPr>
            <w:webHidden/>
          </w:rPr>
          <w:fldChar w:fldCharType="end"/>
        </w:r>
      </w:hyperlink>
    </w:p>
    <w:p w14:paraId="696A6398" w14:textId="77777777" w:rsidR="00D948A6" w:rsidRDefault="003470C9">
      <w:pPr>
        <w:pStyle w:val="TDC3"/>
        <w:rPr>
          <w:rFonts w:eastAsiaTheme="minorEastAsia" w:cstheme="minorBidi"/>
          <w:sz w:val="22"/>
          <w:szCs w:val="22"/>
          <w:lang w:val="es-CR" w:eastAsia="es-CR"/>
        </w:rPr>
      </w:pPr>
      <w:hyperlink w:anchor="_Toc397766462" w:history="1">
        <w:r w:rsidR="00D948A6" w:rsidRPr="00930172">
          <w:rPr>
            <w:rStyle w:val="Hipervnculo"/>
            <w:rFonts w:eastAsia="Calibri"/>
            <w:lang w:val="es-CR" w:eastAsia="en-US"/>
          </w:rPr>
          <w:t>3.4.5</w:t>
        </w:r>
        <w:r w:rsidR="00D948A6">
          <w:rPr>
            <w:rFonts w:eastAsiaTheme="minorEastAsia" w:cstheme="minorBidi"/>
            <w:sz w:val="22"/>
            <w:szCs w:val="22"/>
            <w:lang w:val="es-CR" w:eastAsia="es-CR"/>
          </w:rPr>
          <w:tab/>
        </w:r>
        <w:r w:rsidR="00D948A6" w:rsidRPr="00930172">
          <w:rPr>
            <w:rStyle w:val="Hipervnculo"/>
            <w:rFonts w:eastAsia="Calibri"/>
            <w:lang w:val="es-CR" w:eastAsia="en-US"/>
          </w:rPr>
          <w:t>Beneficiarios y criterios de selección</w:t>
        </w:r>
        <w:r w:rsidR="00D948A6">
          <w:rPr>
            <w:webHidden/>
          </w:rPr>
          <w:tab/>
        </w:r>
        <w:r w:rsidR="00D948A6">
          <w:rPr>
            <w:webHidden/>
          </w:rPr>
          <w:fldChar w:fldCharType="begin"/>
        </w:r>
        <w:r w:rsidR="00D948A6">
          <w:rPr>
            <w:webHidden/>
          </w:rPr>
          <w:instrText xml:space="preserve"> PAGEREF _Toc397766462 \h </w:instrText>
        </w:r>
        <w:r w:rsidR="00D948A6">
          <w:rPr>
            <w:webHidden/>
          </w:rPr>
        </w:r>
        <w:r w:rsidR="00D948A6">
          <w:rPr>
            <w:webHidden/>
          </w:rPr>
          <w:fldChar w:fldCharType="separate"/>
        </w:r>
        <w:r w:rsidR="00180E67">
          <w:rPr>
            <w:webHidden/>
          </w:rPr>
          <w:t>17</w:t>
        </w:r>
        <w:r w:rsidR="00D948A6">
          <w:rPr>
            <w:webHidden/>
          </w:rPr>
          <w:fldChar w:fldCharType="end"/>
        </w:r>
      </w:hyperlink>
    </w:p>
    <w:p w14:paraId="317BB49B" w14:textId="77777777" w:rsidR="00D948A6" w:rsidRDefault="003470C9">
      <w:pPr>
        <w:pStyle w:val="TDC3"/>
        <w:rPr>
          <w:rFonts w:eastAsiaTheme="minorEastAsia" w:cstheme="minorBidi"/>
          <w:sz w:val="22"/>
          <w:szCs w:val="22"/>
          <w:lang w:val="es-CR" w:eastAsia="es-CR"/>
        </w:rPr>
      </w:pPr>
      <w:hyperlink w:anchor="_Toc397766463" w:history="1">
        <w:r w:rsidR="00D948A6" w:rsidRPr="00930172">
          <w:rPr>
            <w:rStyle w:val="Hipervnculo"/>
            <w:rFonts w:eastAsia="Calibri"/>
            <w:lang w:val="es-CR" w:eastAsia="en-US"/>
          </w:rPr>
          <w:t>3.4.6</w:t>
        </w:r>
        <w:r w:rsidR="00D948A6">
          <w:rPr>
            <w:rFonts w:eastAsiaTheme="minorEastAsia" w:cstheme="minorBidi"/>
            <w:sz w:val="22"/>
            <w:szCs w:val="22"/>
            <w:lang w:val="es-CR" w:eastAsia="es-CR"/>
          </w:rPr>
          <w:tab/>
        </w:r>
        <w:r w:rsidR="00D948A6" w:rsidRPr="00930172">
          <w:rPr>
            <w:rStyle w:val="Hipervnculo"/>
            <w:rFonts w:eastAsia="Calibri"/>
            <w:lang w:val="es-CR" w:eastAsia="en-US"/>
          </w:rPr>
          <w:t>Tipos de establecimientos en los que se prestan los servicios</w:t>
        </w:r>
        <w:r w:rsidR="00D948A6">
          <w:rPr>
            <w:webHidden/>
          </w:rPr>
          <w:tab/>
        </w:r>
        <w:r w:rsidR="00D948A6">
          <w:rPr>
            <w:webHidden/>
          </w:rPr>
          <w:fldChar w:fldCharType="begin"/>
        </w:r>
        <w:r w:rsidR="00D948A6">
          <w:rPr>
            <w:webHidden/>
          </w:rPr>
          <w:instrText xml:space="preserve"> PAGEREF _Toc397766463 \h </w:instrText>
        </w:r>
        <w:r w:rsidR="00D948A6">
          <w:rPr>
            <w:webHidden/>
          </w:rPr>
        </w:r>
        <w:r w:rsidR="00D948A6">
          <w:rPr>
            <w:webHidden/>
          </w:rPr>
          <w:fldChar w:fldCharType="separate"/>
        </w:r>
        <w:r w:rsidR="00180E67">
          <w:rPr>
            <w:webHidden/>
          </w:rPr>
          <w:t>18</w:t>
        </w:r>
        <w:r w:rsidR="00D948A6">
          <w:rPr>
            <w:webHidden/>
          </w:rPr>
          <w:fldChar w:fldCharType="end"/>
        </w:r>
      </w:hyperlink>
    </w:p>
    <w:p w14:paraId="71CC77D8" w14:textId="77777777" w:rsidR="00D948A6" w:rsidRDefault="003470C9">
      <w:pPr>
        <w:pStyle w:val="TDC3"/>
        <w:rPr>
          <w:rFonts w:eastAsiaTheme="minorEastAsia" w:cstheme="minorBidi"/>
          <w:sz w:val="22"/>
          <w:szCs w:val="22"/>
          <w:lang w:val="es-CR" w:eastAsia="es-CR"/>
        </w:rPr>
      </w:pPr>
      <w:hyperlink w:anchor="_Toc397766464" w:history="1">
        <w:r w:rsidR="00D948A6" w:rsidRPr="00930172">
          <w:rPr>
            <w:rStyle w:val="Hipervnculo"/>
            <w:rFonts w:eastAsia="Calibri"/>
            <w:lang w:val="es-CR" w:eastAsia="en-US"/>
          </w:rPr>
          <w:t>3.4.7</w:t>
        </w:r>
        <w:r w:rsidR="00D948A6">
          <w:rPr>
            <w:rFonts w:eastAsiaTheme="minorEastAsia" w:cstheme="minorBidi"/>
            <w:sz w:val="22"/>
            <w:szCs w:val="22"/>
            <w:lang w:val="es-CR" w:eastAsia="es-CR"/>
          </w:rPr>
          <w:tab/>
        </w:r>
        <w:r w:rsidR="00D948A6" w:rsidRPr="00930172">
          <w:rPr>
            <w:rStyle w:val="Hipervnculo"/>
            <w:rFonts w:eastAsia="Calibri"/>
            <w:lang w:val="es-CR" w:eastAsia="en-US"/>
          </w:rPr>
          <w:t>¿Qué es API y qué es DAF?</w:t>
        </w:r>
        <w:r w:rsidR="00D948A6">
          <w:rPr>
            <w:webHidden/>
          </w:rPr>
          <w:tab/>
        </w:r>
        <w:r w:rsidR="00D948A6">
          <w:rPr>
            <w:webHidden/>
          </w:rPr>
          <w:fldChar w:fldCharType="begin"/>
        </w:r>
        <w:r w:rsidR="00D948A6">
          <w:rPr>
            <w:webHidden/>
          </w:rPr>
          <w:instrText xml:space="preserve"> PAGEREF _Toc397766464 \h </w:instrText>
        </w:r>
        <w:r w:rsidR="00D948A6">
          <w:rPr>
            <w:webHidden/>
          </w:rPr>
        </w:r>
        <w:r w:rsidR="00D948A6">
          <w:rPr>
            <w:webHidden/>
          </w:rPr>
          <w:fldChar w:fldCharType="separate"/>
        </w:r>
        <w:r w:rsidR="00180E67">
          <w:rPr>
            <w:webHidden/>
          </w:rPr>
          <w:t>18</w:t>
        </w:r>
        <w:r w:rsidR="00D948A6">
          <w:rPr>
            <w:webHidden/>
          </w:rPr>
          <w:fldChar w:fldCharType="end"/>
        </w:r>
      </w:hyperlink>
    </w:p>
    <w:p w14:paraId="4C1E9BFE" w14:textId="77777777" w:rsidR="00D948A6" w:rsidRDefault="003470C9">
      <w:pPr>
        <w:pStyle w:val="TDC3"/>
        <w:rPr>
          <w:rFonts w:eastAsiaTheme="minorEastAsia" w:cstheme="minorBidi"/>
          <w:sz w:val="22"/>
          <w:szCs w:val="22"/>
          <w:lang w:val="es-CR" w:eastAsia="es-CR"/>
        </w:rPr>
      </w:pPr>
      <w:hyperlink w:anchor="_Toc397766465" w:history="1">
        <w:r w:rsidR="00D948A6" w:rsidRPr="00930172">
          <w:rPr>
            <w:rStyle w:val="Hipervnculo"/>
            <w:rFonts w:eastAsia="Calibri"/>
            <w:lang w:val="es-CR" w:eastAsia="en-US"/>
          </w:rPr>
          <w:t>3.4.8</w:t>
        </w:r>
        <w:r w:rsidR="00D948A6">
          <w:rPr>
            <w:rFonts w:eastAsiaTheme="minorEastAsia" w:cstheme="minorBidi"/>
            <w:sz w:val="22"/>
            <w:szCs w:val="22"/>
            <w:lang w:val="es-CR" w:eastAsia="es-CR"/>
          </w:rPr>
          <w:tab/>
        </w:r>
        <w:r w:rsidR="00D948A6" w:rsidRPr="00930172">
          <w:rPr>
            <w:rStyle w:val="Hipervnculo"/>
            <w:rFonts w:eastAsia="Calibri"/>
            <w:lang w:val="es-CR" w:eastAsia="en-US"/>
          </w:rPr>
          <w:t>Condición de salud de los niños beneficiarios de API y DAF</w:t>
        </w:r>
        <w:r w:rsidR="00D948A6">
          <w:rPr>
            <w:webHidden/>
          </w:rPr>
          <w:tab/>
        </w:r>
        <w:r w:rsidR="00D948A6">
          <w:rPr>
            <w:webHidden/>
          </w:rPr>
          <w:fldChar w:fldCharType="begin"/>
        </w:r>
        <w:r w:rsidR="00D948A6">
          <w:rPr>
            <w:webHidden/>
          </w:rPr>
          <w:instrText xml:space="preserve"> PAGEREF _Toc397766465 \h </w:instrText>
        </w:r>
        <w:r w:rsidR="00D948A6">
          <w:rPr>
            <w:webHidden/>
          </w:rPr>
        </w:r>
        <w:r w:rsidR="00D948A6">
          <w:rPr>
            <w:webHidden/>
          </w:rPr>
          <w:fldChar w:fldCharType="separate"/>
        </w:r>
        <w:r w:rsidR="00180E67">
          <w:rPr>
            <w:webHidden/>
          </w:rPr>
          <w:t>19</w:t>
        </w:r>
        <w:r w:rsidR="00D948A6">
          <w:rPr>
            <w:webHidden/>
          </w:rPr>
          <w:fldChar w:fldCharType="end"/>
        </w:r>
      </w:hyperlink>
    </w:p>
    <w:p w14:paraId="4D53494C"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66" w:history="1">
        <w:r w:rsidR="00D948A6" w:rsidRPr="00930172">
          <w:rPr>
            <w:rStyle w:val="Hipervnculo"/>
            <w:rFonts w:eastAsiaTheme="minorHAnsi"/>
            <w:noProof/>
            <w:lang w:val="es-CR" w:eastAsia="en-US"/>
          </w:rPr>
          <w:t>3.5</w:t>
        </w:r>
        <w:r w:rsidR="00D948A6">
          <w:rPr>
            <w:rFonts w:eastAsiaTheme="minorEastAsia" w:cstheme="minorBidi"/>
            <w:b w:val="0"/>
            <w:bCs w:val="0"/>
            <w:noProof/>
            <w:lang w:val="es-CR" w:eastAsia="es-CR"/>
          </w:rPr>
          <w:tab/>
        </w:r>
        <w:r w:rsidR="00D948A6" w:rsidRPr="00930172">
          <w:rPr>
            <w:rStyle w:val="Hipervnculo"/>
            <w:rFonts w:eastAsiaTheme="minorHAnsi"/>
            <w:noProof/>
            <w:lang w:val="es-CR" w:eastAsia="en-US"/>
          </w:rPr>
          <w:t>Interrelación entre parasitosis, anemia, desnutrición y factores socioeconómicos</w:t>
        </w:r>
        <w:r w:rsidR="00D948A6">
          <w:rPr>
            <w:noProof/>
            <w:webHidden/>
          </w:rPr>
          <w:tab/>
        </w:r>
        <w:r w:rsidR="00D948A6">
          <w:rPr>
            <w:noProof/>
            <w:webHidden/>
          </w:rPr>
          <w:fldChar w:fldCharType="begin"/>
        </w:r>
        <w:r w:rsidR="00D948A6">
          <w:rPr>
            <w:noProof/>
            <w:webHidden/>
          </w:rPr>
          <w:instrText xml:space="preserve"> PAGEREF _Toc397766466 \h </w:instrText>
        </w:r>
        <w:r w:rsidR="00D948A6">
          <w:rPr>
            <w:noProof/>
            <w:webHidden/>
          </w:rPr>
        </w:r>
        <w:r w:rsidR="00D948A6">
          <w:rPr>
            <w:noProof/>
            <w:webHidden/>
          </w:rPr>
          <w:fldChar w:fldCharType="separate"/>
        </w:r>
        <w:r w:rsidR="00180E67">
          <w:rPr>
            <w:noProof/>
            <w:webHidden/>
          </w:rPr>
          <w:t>19</w:t>
        </w:r>
        <w:r w:rsidR="00D948A6">
          <w:rPr>
            <w:noProof/>
            <w:webHidden/>
          </w:rPr>
          <w:fldChar w:fldCharType="end"/>
        </w:r>
      </w:hyperlink>
    </w:p>
    <w:p w14:paraId="0F2FC347" w14:textId="77777777" w:rsidR="00D948A6" w:rsidRDefault="003470C9">
      <w:pPr>
        <w:pStyle w:val="TDC1"/>
        <w:tabs>
          <w:tab w:val="left" w:pos="480"/>
          <w:tab w:val="right" w:leader="underscore" w:pos="8828"/>
        </w:tabs>
        <w:rPr>
          <w:rFonts w:eastAsiaTheme="minorEastAsia" w:cstheme="minorBidi"/>
          <w:b w:val="0"/>
          <w:bCs w:val="0"/>
          <w:i w:val="0"/>
          <w:iCs w:val="0"/>
          <w:noProof/>
          <w:sz w:val="22"/>
          <w:szCs w:val="22"/>
          <w:lang w:val="es-CR" w:eastAsia="es-CR"/>
        </w:rPr>
      </w:pPr>
      <w:hyperlink w:anchor="_Toc397766467" w:history="1">
        <w:r w:rsidR="00D948A6" w:rsidRPr="00930172">
          <w:rPr>
            <w:rStyle w:val="Hipervnculo"/>
            <w:rFonts w:eastAsiaTheme="majorEastAsia"/>
            <w:noProof/>
          </w:rPr>
          <w:t>4.</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Justificación</w:t>
        </w:r>
        <w:r w:rsidR="00D948A6">
          <w:rPr>
            <w:noProof/>
            <w:webHidden/>
          </w:rPr>
          <w:tab/>
        </w:r>
        <w:r w:rsidR="00D948A6">
          <w:rPr>
            <w:noProof/>
            <w:webHidden/>
          </w:rPr>
          <w:fldChar w:fldCharType="begin"/>
        </w:r>
        <w:r w:rsidR="00D948A6">
          <w:rPr>
            <w:noProof/>
            <w:webHidden/>
          </w:rPr>
          <w:instrText xml:space="preserve"> PAGEREF _Toc397766467 \h </w:instrText>
        </w:r>
        <w:r w:rsidR="00D948A6">
          <w:rPr>
            <w:noProof/>
            <w:webHidden/>
          </w:rPr>
        </w:r>
        <w:r w:rsidR="00D948A6">
          <w:rPr>
            <w:noProof/>
            <w:webHidden/>
          </w:rPr>
          <w:fldChar w:fldCharType="separate"/>
        </w:r>
        <w:r w:rsidR="00180E67">
          <w:rPr>
            <w:noProof/>
            <w:webHidden/>
          </w:rPr>
          <w:t>21</w:t>
        </w:r>
        <w:r w:rsidR="00D948A6">
          <w:rPr>
            <w:noProof/>
            <w:webHidden/>
          </w:rPr>
          <w:fldChar w:fldCharType="end"/>
        </w:r>
      </w:hyperlink>
    </w:p>
    <w:p w14:paraId="36632607" w14:textId="77777777" w:rsidR="00D948A6" w:rsidRDefault="003470C9">
      <w:pPr>
        <w:pStyle w:val="TDC1"/>
        <w:tabs>
          <w:tab w:val="left" w:pos="480"/>
          <w:tab w:val="right" w:leader="underscore" w:pos="8828"/>
        </w:tabs>
        <w:rPr>
          <w:rFonts w:eastAsiaTheme="minorEastAsia" w:cstheme="minorBidi"/>
          <w:b w:val="0"/>
          <w:bCs w:val="0"/>
          <w:i w:val="0"/>
          <w:iCs w:val="0"/>
          <w:noProof/>
          <w:sz w:val="22"/>
          <w:szCs w:val="22"/>
          <w:lang w:val="es-CR" w:eastAsia="es-CR"/>
        </w:rPr>
      </w:pPr>
      <w:hyperlink w:anchor="_Toc397766468" w:history="1">
        <w:r w:rsidR="00D948A6" w:rsidRPr="00930172">
          <w:rPr>
            <w:rStyle w:val="Hipervnculo"/>
            <w:rFonts w:eastAsiaTheme="majorEastAsia"/>
            <w:noProof/>
            <w:lang w:val="es-CR"/>
          </w:rPr>
          <w:t>5.</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lang w:val="es-CR"/>
          </w:rPr>
          <w:t>Objetivos</w:t>
        </w:r>
        <w:r w:rsidR="00D948A6">
          <w:rPr>
            <w:noProof/>
            <w:webHidden/>
          </w:rPr>
          <w:tab/>
        </w:r>
        <w:r w:rsidR="00D948A6">
          <w:rPr>
            <w:noProof/>
            <w:webHidden/>
          </w:rPr>
          <w:fldChar w:fldCharType="begin"/>
        </w:r>
        <w:r w:rsidR="00D948A6">
          <w:rPr>
            <w:noProof/>
            <w:webHidden/>
          </w:rPr>
          <w:instrText xml:space="preserve"> PAGEREF _Toc397766468 \h </w:instrText>
        </w:r>
        <w:r w:rsidR="00D948A6">
          <w:rPr>
            <w:noProof/>
            <w:webHidden/>
          </w:rPr>
        </w:r>
        <w:r w:rsidR="00D948A6">
          <w:rPr>
            <w:noProof/>
            <w:webHidden/>
          </w:rPr>
          <w:fldChar w:fldCharType="separate"/>
        </w:r>
        <w:r w:rsidR="00180E67">
          <w:rPr>
            <w:noProof/>
            <w:webHidden/>
          </w:rPr>
          <w:t>23</w:t>
        </w:r>
        <w:r w:rsidR="00D948A6">
          <w:rPr>
            <w:noProof/>
            <w:webHidden/>
          </w:rPr>
          <w:fldChar w:fldCharType="end"/>
        </w:r>
      </w:hyperlink>
    </w:p>
    <w:p w14:paraId="14B6ACF8"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69" w:history="1">
        <w:r w:rsidR="00D948A6" w:rsidRPr="00930172">
          <w:rPr>
            <w:rStyle w:val="Hipervnculo"/>
            <w:rFonts w:eastAsiaTheme="majorEastAsia"/>
            <w:noProof/>
          </w:rPr>
          <w:t>5.1</w:t>
        </w:r>
        <w:r w:rsidR="00D948A6">
          <w:rPr>
            <w:rFonts w:eastAsiaTheme="minorEastAsia" w:cstheme="minorBidi"/>
            <w:b w:val="0"/>
            <w:bCs w:val="0"/>
            <w:noProof/>
            <w:lang w:val="es-CR" w:eastAsia="es-CR"/>
          </w:rPr>
          <w:tab/>
        </w:r>
        <w:r w:rsidR="00D948A6" w:rsidRPr="00930172">
          <w:rPr>
            <w:rStyle w:val="Hipervnculo"/>
            <w:rFonts w:eastAsiaTheme="majorEastAsia"/>
            <w:noProof/>
            <w:lang w:val="es-CR"/>
          </w:rPr>
          <w:t>Ob</w:t>
        </w:r>
        <w:r w:rsidR="00D948A6" w:rsidRPr="00930172">
          <w:rPr>
            <w:rStyle w:val="Hipervnculo"/>
            <w:rFonts w:eastAsiaTheme="majorEastAsia"/>
            <w:noProof/>
          </w:rPr>
          <w:t>jetivo General</w:t>
        </w:r>
        <w:r w:rsidR="00D948A6">
          <w:rPr>
            <w:noProof/>
            <w:webHidden/>
          </w:rPr>
          <w:tab/>
        </w:r>
        <w:r w:rsidR="00D948A6">
          <w:rPr>
            <w:noProof/>
            <w:webHidden/>
          </w:rPr>
          <w:fldChar w:fldCharType="begin"/>
        </w:r>
        <w:r w:rsidR="00D948A6">
          <w:rPr>
            <w:noProof/>
            <w:webHidden/>
          </w:rPr>
          <w:instrText xml:space="preserve"> PAGEREF _Toc397766469 \h </w:instrText>
        </w:r>
        <w:r w:rsidR="00D948A6">
          <w:rPr>
            <w:noProof/>
            <w:webHidden/>
          </w:rPr>
        </w:r>
        <w:r w:rsidR="00D948A6">
          <w:rPr>
            <w:noProof/>
            <w:webHidden/>
          </w:rPr>
          <w:fldChar w:fldCharType="separate"/>
        </w:r>
        <w:r w:rsidR="00180E67">
          <w:rPr>
            <w:noProof/>
            <w:webHidden/>
          </w:rPr>
          <w:t>23</w:t>
        </w:r>
        <w:r w:rsidR="00D948A6">
          <w:rPr>
            <w:noProof/>
            <w:webHidden/>
          </w:rPr>
          <w:fldChar w:fldCharType="end"/>
        </w:r>
      </w:hyperlink>
    </w:p>
    <w:p w14:paraId="3F165214"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70" w:history="1">
        <w:r w:rsidR="00D948A6" w:rsidRPr="00930172">
          <w:rPr>
            <w:rStyle w:val="Hipervnculo"/>
            <w:rFonts w:eastAsiaTheme="majorEastAsia"/>
            <w:noProof/>
          </w:rPr>
          <w:t>5.2</w:t>
        </w:r>
        <w:r w:rsidR="00D948A6">
          <w:rPr>
            <w:rFonts w:eastAsiaTheme="minorEastAsia" w:cstheme="minorBidi"/>
            <w:b w:val="0"/>
            <w:bCs w:val="0"/>
            <w:noProof/>
            <w:lang w:val="es-CR" w:eastAsia="es-CR"/>
          </w:rPr>
          <w:tab/>
        </w:r>
        <w:r w:rsidR="00D948A6" w:rsidRPr="00930172">
          <w:rPr>
            <w:rStyle w:val="Hipervnculo"/>
            <w:rFonts w:eastAsiaTheme="majorEastAsia"/>
            <w:noProof/>
          </w:rPr>
          <w:t>Objetivos Específicos</w:t>
        </w:r>
        <w:r w:rsidR="00D948A6">
          <w:rPr>
            <w:noProof/>
            <w:webHidden/>
          </w:rPr>
          <w:tab/>
        </w:r>
        <w:r w:rsidR="00D948A6">
          <w:rPr>
            <w:noProof/>
            <w:webHidden/>
          </w:rPr>
          <w:fldChar w:fldCharType="begin"/>
        </w:r>
        <w:r w:rsidR="00D948A6">
          <w:rPr>
            <w:noProof/>
            <w:webHidden/>
          </w:rPr>
          <w:instrText xml:space="preserve"> PAGEREF _Toc397766470 \h </w:instrText>
        </w:r>
        <w:r w:rsidR="00D948A6">
          <w:rPr>
            <w:noProof/>
            <w:webHidden/>
          </w:rPr>
        </w:r>
        <w:r w:rsidR="00D948A6">
          <w:rPr>
            <w:noProof/>
            <w:webHidden/>
          </w:rPr>
          <w:fldChar w:fldCharType="separate"/>
        </w:r>
        <w:r w:rsidR="00180E67">
          <w:rPr>
            <w:noProof/>
            <w:webHidden/>
          </w:rPr>
          <w:t>23</w:t>
        </w:r>
        <w:r w:rsidR="00D948A6">
          <w:rPr>
            <w:noProof/>
            <w:webHidden/>
          </w:rPr>
          <w:fldChar w:fldCharType="end"/>
        </w:r>
      </w:hyperlink>
    </w:p>
    <w:p w14:paraId="565794A4" w14:textId="77777777" w:rsidR="00D948A6" w:rsidRDefault="003470C9">
      <w:pPr>
        <w:pStyle w:val="TDC1"/>
        <w:tabs>
          <w:tab w:val="left" w:pos="480"/>
          <w:tab w:val="right" w:leader="underscore" w:pos="8828"/>
        </w:tabs>
        <w:rPr>
          <w:rFonts w:eastAsiaTheme="minorEastAsia" w:cstheme="minorBidi"/>
          <w:b w:val="0"/>
          <w:bCs w:val="0"/>
          <w:i w:val="0"/>
          <w:iCs w:val="0"/>
          <w:noProof/>
          <w:sz w:val="22"/>
          <w:szCs w:val="22"/>
          <w:lang w:val="es-CR" w:eastAsia="es-CR"/>
        </w:rPr>
      </w:pPr>
      <w:hyperlink w:anchor="_Toc397766471" w:history="1">
        <w:r w:rsidR="00D948A6" w:rsidRPr="00930172">
          <w:rPr>
            <w:rStyle w:val="Hipervnculo"/>
            <w:rFonts w:eastAsia="Calibri"/>
            <w:noProof/>
          </w:rPr>
          <w:t>6.</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Hipótesis</w:t>
        </w:r>
        <w:r w:rsidR="00D948A6">
          <w:rPr>
            <w:noProof/>
            <w:webHidden/>
          </w:rPr>
          <w:tab/>
        </w:r>
        <w:r w:rsidR="00D948A6">
          <w:rPr>
            <w:noProof/>
            <w:webHidden/>
          </w:rPr>
          <w:fldChar w:fldCharType="begin"/>
        </w:r>
        <w:r w:rsidR="00D948A6">
          <w:rPr>
            <w:noProof/>
            <w:webHidden/>
          </w:rPr>
          <w:instrText xml:space="preserve"> PAGEREF _Toc397766471 \h </w:instrText>
        </w:r>
        <w:r w:rsidR="00D948A6">
          <w:rPr>
            <w:noProof/>
            <w:webHidden/>
          </w:rPr>
        </w:r>
        <w:r w:rsidR="00D948A6">
          <w:rPr>
            <w:noProof/>
            <w:webHidden/>
          </w:rPr>
          <w:fldChar w:fldCharType="separate"/>
        </w:r>
        <w:r w:rsidR="00180E67">
          <w:rPr>
            <w:noProof/>
            <w:webHidden/>
          </w:rPr>
          <w:t>23</w:t>
        </w:r>
        <w:r w:rsidR="00D948A6">
          <w:rPr>
            <w:noProof/>
            <w:webHidden/>
          </w:rPr>
          <w:fldChar w:fldCharType="end"/>
        </w:r>
      </w:hyperlink>
    </w:p>
    <w:p w14:paraId="78EE4D70" w14:textId="77777777" w:rsidR="00D948A6" w:rsidRDefault="003470C9">
      <w:pPr>
        <w:pStyle w:val="TDC1"/>
        <w:tabs>
          <w:tab w:val="left" w:pos="480"/>
          <w:tab w:val="right" w:leader="underscore" w:pos="8828"/>
        </w:tabs>
        <w:rPr>
          <w:rFonts w:eastAsiaTheme="minorEastAsia" w:cstheme="minorBidi"/>
          <w:b w:val="0"/>
          <w:bCs w:val="0"/>
          <w:i w:val="0"/>
          <w:iCs w:val="0"/>
          <w:noProof/>
          <w:sz w:val="22"/>
          <w:szCs w:val="22"/>
          <w:lang w:val="es-CR" w:eastAsia="es-CR"/>
        </w:rPr>
      </w:pPr>
      <w:hyperlink w:anchor="_Toc397766472" w:history="1">
        <w:r w:rsidR="00D948A6" w:rsidRPr="00930172">
          <w:rPr>
            <w:rStyle w:val="Hipervnculo"/>
            <w:rFonts w:eastAsia="Calibri"/>
            <w:noProof/>
          </w:rPr>
          <w:t>7.</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Metodología</w:t>
        </w:r>
        <w:r w:rsidR="00D948A6">
          <w:rPr>
            <w:noProof/>
            <w:webHidden/>
          </w:rPr>
          <w:tab/>
        </w:r>
        <w:r w:rsidR="00D948A6">
          <w:rPr>
            <w:noProof/>
            <w:webHidden/>
          </w:rPr>
          <w:fldChar w:fldCharType="begin"/>
        </w:r>
        <w:r w:rsidR="00D948A6">
          <w:rPr>
            <w:noProof/>
            <w:webHidden/>
          </w:rPr>
          <w:instrText xml:space="preserve"> PAGEREF _Toc397766472 \h </w:instrText>
        </w:r>
        <w:r w:rsidR="00D948A6">
          <w:rPr>
            <w:noProof/>
            <w:webHidden/>
          </w:rPr>
        </w:r>
        <w:r w:rsidR="00D948A6">
          <w:rPr>
            <w:noProof/>
            <w:webHidden/>
          </w:rPr>
          <w:fldChar w:fldCharType="separate"/>
        </w:r>
        <w:r w:rsidR="00180E67">
          <w:rPr>
            <w:noProof/>
            <w:webHidden/>
          </w:rPr>
          <w:t>24</w:t>
        </w:r>
        <w:r w:rsidR="00D948A6">
          <w:rPr>
            <w:noProof/>
            <w:webHidden/>
          </w:rPr>
          <w:fldChar w:fldCharType="end"/>
        </w:r>
      </w:hyperlink>
    </w:p>
    <w:p w14:paraId="691DB72C" w14:textId="77777777" w:rsidR="00D948A6" w:rsidRDefault="003470C9">
      <w:pPr>
        <w:pStyle w:val="TDC2"/>
        <w:tabs>
          <w:tab w:val="right" w:leader="underscore" w:pos="8828"/>
        </w:tabs>
        <w:rPr>
          <w:rFonts w:eastAsiaTheme="minorEastAsia" w:cstheme="minorBidi"/>
          <w:b w:val="0"/>
          <w:bCs w:val="0"/>
          <w:noProof/>
          <w:lang w:val="es-CR" w:eastAsia="es-CR"/>
        </w:rPr>
      </w:pPr>
      <w:hyperlink w:anchor="_Toc397766473" w:history="1">
        <w:r w:rsidR="00D948A6" w:rsidRPr="00930172">
          <w:rPr>
            <w:rStyle w:val="Hipervnculo"/>
            <w:rFonts w:eastAsiaTheme="majorEastAsia"/>
            <w:noProof/>
          </w:rPr>
          <w:t>7.1 Diseño Metodológico</w:t>
        </w:r>
        <w:r w:rsidR="00D948A6">
          <w:rPr>
            <w:noProof/>
            <w:webHidden/>
          </w:rPr>
          <w:tab/>
        </w:r>
        <w:r w:rsidR="00D948A6">
          <w:rPr>
            <w:noProof/>
            <w:webHidden/>
          </w:rPr>
          <w:fldChar w:fldCharType="begin"/>
        </w:r>
        <w:r w:rsidR="00D948A6">
          <w:rPr>
            <w:noProof/>
            <w:webHidden/>
          </w:rPr>
          <w:instrText xml:space="preserve"> PAGEREF _Toc397766473 \h </w:instrText>
        </w:r>
        <w:r w:rsidR="00D948A6">
          <w:rPr>
            <w:noProof/>
            <w:webHidden/>
          </w:rPr>
        </w:r>
        <w:r w:rsidR="00D948A6">
          <w:rPr>
            <w:noProof/>
            <w:webHidden/>
          </w:rPr>
          <w:fldChar w:fldCharType="separate"/>
        </w:r>
        <w:r w:rsidR="00180E67">
          <w:rPr>
            <w:noProof/>
            <w:webHidden/>
          </w:rPr>
          <w:t>24</w:t>
        </w:r>
        <w:r w:rsidR="00D948A6">
          <w:rPr>
            <w:noProof/>
            <w:webHidden/>
          </w:rPr>
          <w:fldChar w:fldCharType="end"/>
        </w:r>
      </w:hyperlink>
    </w:p>
    <w:p w14:paraId="34090BFF" w14:textId="77777777" w:rsidR="00D948A6" w:rsidRDefault="003470C9">
      <w:pPr>
        <w:pStyle w:val="TDC2"/>
        <w:tabs>
          <w:tab w:val="right" w:leader="underscore" w:pos="8828"/>
        </w:tabs>
        <w:rPr>
          <w:rFonts w:eastAsiaTheme="minorEastAsia" w:cstheme="minorBidi"/>
          <w:b w:val="0"/>
          <w:bCs w:val="0"/>
          <w:noProof/>
          <w:lang w:val="es-CR" w:eastAsia="es-CR"/>
        </w:rPr>
      </w:pPr>
      <w:hyperlink w:anchor="_Toc397766474" w:history="1">
        <w:r w:rsidR="00D948A6" w:rsidRPr="00930172">
          <w:rPr>
            <w:rStyle w:val="Hipervnculo"/>
            <w:rFonts w:eastAsiaTheme="majorEastAsia"/>
            <w:noProof/>
          </w:rPr>
          <w:t>7.2. Población de estudio</w:t>
        </w:r>
        <w:r w:rsidR="00D948A6">
          <w:rPr>
            <w:noProof/>
            <w:webHidden/>
          </w:rPr>
          <w:tab/>
        </w:r>
        <w:r w:rsidR="00D948A6">
          <w:rPr>
            <w:noProof/>
            <w:webHidden/>
          </w:rPr>
          <w:fldChar w:fldCharType="begin"/>
        </w:r>
        <w:r w:rsidR="00D948A6">
          <w:rPr>
            <w:noProof/>
            <w:webHidden/>
          </w:rPr>
          <w:instrText xml:space="preserve"> PAGEREF _Toc397766474 \h </w:instrText>
        </w:r>
        <w:r w:rsidR="00D948A6">
          <w:rPr>
            <w:noProof/>
            <w:webHidden/>
          </w:rPr>
        </w:r>
        <w:r w:rsidR="00D948A6">
          <w:rPr>
            <w:noProof/>
            <w:webHidden/>
          </w:rPr>
          <w:fldChar w:fldCharType="separate"/>
        </w:r>
        <w:r w:rsidR="00180E67">
          <w:rPr>
            <w:noProof/>
            <w:webHidden/>
          </w:rPr>
          <w:t>24</w:t>
        </w:r>
        <w:r w:rsidR="00D948A6">
          <w:rPr>
            <w:noProof/>
            <w:webHidden/>
          </w:rPr>
          <w:fldChar w:fldCharType="end"/>
        </w:r>
      </w:hyperlink>
    </w:p>
    <w:p w14:paraId="5A1DF686"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75" w:history="1">
        <w:r w:rsidR="00D948A6" w:rsidRPr="00930172">
          <w:rPr>
            <w:rStyle w:val="Hipervnculo"/>
            <w:rFonts w:eastAsiaTheme="majorEastAsia"/>
            <w:noProof/>
          </w:rPr>
          <w:t>7.3</w:t>
        </w:r>
        <w:r w:rsidR="00D948A6">
          <w:rPr>
            <w:rFonts w:eastAsiaTheme="minorEastAsia" w:cstheme="minorBidi"/>
            <w:b w:val="0"/>
            <w:bCs w:val="0"/>
            <w:noProof/>
            <w:lang w:val="es-CR" w:eastAsia="es-CR"/>
          </w:rPr>
          <w:tab/>
        </w:r>
        <w:r w:rsidR="00D948A6" w:rsidRPr="00930172">
          <w:rPr>
            <w:rStyle w:val="Hipervnculo"/>
            <w:rFonts w:eastAsiaTheme="majorEastAsia"/>
            <w:noProof/>
          </w:rPr>
          <w:t>Muestra</w:t>
        </w:r>
        <w:r w:rsidR="00D948A6">
          <w:rPr>
            <w:noProof/>
            <w:webHidden/>
          </w:rPr>
          <w:tab/>
        </w:r>
        <w:r w:rsidR="00D948A6">
          <w:rPr>
            <w:noProof/>
            <w:webHidden/>
          </w:rPr>
          <w:fldChar w:fldCharType="begin"/>
        </w:r>
        <w:r w:rsidR="00D948A6">
          <w:rPr>
            <w:noProof/>
            <w:webHidden/>
          </w:rPr>
          <w:instrText xml:space="preserve"> PAGEREF _Toc397766475 \h </w:instrText>
        </w:r>
        <w:r w:rsidR="00D948A6">
          <w:rPr>
            <w:noProof/>
            <w:webHidden/>
          </w:rPr>
        </w:r>
        <w:r w:rsidR="00D948A6">
          <w:rPr>
            <w:noProof/>
            <w:webHidden/>
          </w:rPr>
          <w:fldChar w:fldCharType="separate"/>
        </w:r>
        <w:r w:rsidR="00180E67">
          <w:rPr>
            <w:noProof/>
            <w:webHidden/>
          </w:rPr>
          <w:t>24</w:t>
        </w:r>
        <w:r w:rsidR="00D948A6">
          <w:rPr>
            <w:noProof/>
            <w:webHidden/>
          </w:rPr>
          <w:fldChar w:fldCharType="end"/>
        </w:r>
      </w:hyperlink>
    </w:p>
    <w:p w14:paraId="4A87580F" w14:textId="77777777" w:rsidR="00D948A6" w:rsidRPr="00D948A6" w:rsidRDefault="003470C9">
      <w:pPr>
        <w:pStyle w:val="TDC3"/>
        <w:rPr>
          <w:rFonts w:eastAsiaTheme="minorEastAsia" w:cstheme="minorBidi"/>
          <w:sz w:val="22"/>
          <w:szCs w:val="22"/>
          <w:lang w:val="es-CR" w:eastAsia="es-CR"/>
        </w:rPr>
      </w:pPr>
      <w:hyperlink w:anchor="_Toc397766476" w:history="1">
        <w:r w:rsidR="00D948A6" w:rsidRPr="00D948A6">
          <w:rPr>
            <w:rStyle w:val="Hipervnculo"/>
          </w:rPr>
          <w:t>7.3.1</w:t>
        </w:r>
        <w:r w:rsidR="00D948A6" w:rsidRPr="00D948A6">
          <w:rPr>
            <w:rFonts w:eastAsiaTheme="minorEastAsia" w:cstheme="minorBidi"/>
            <w:sz w:val="22"/>
            <w:szCs w:val="22"/>
            <w:lang w:val="es-CR" w:eastAsia="es-CR"/>
          </w:rPr>
          <w:tab/>
        </w:r>
        <w:r w:rsidR="00D948A6" w:rsidRPr="00D948A6">
          <w:rPr>
            <w:rStyle w:val="Hipervnculo"/>
          </w:rPr>
          <w:t>Marco Muestral</w:t>
        </w:r>
        <w:r w:rsidR="00D948A6" w:rsidRPr="00D948A6">
          <w:rPr>
            <w:webHidden/>
          </w:rPr>
          <w:tab/>
        </w:r>
        <w:r w:rsidR="00D948A6" w:rsidRPr="00D948A6">
          <w:rPr>
            <w:webHidden/>
          </w:rPr>
          <w:fldChar w:fldCharType="begin"/>
        </w:r>
        <w:r w:rsidR="00D948A6" w:rsidRPr="00D948A6">
          <w:rPr>
            <w:webHidden/>
          </w:rPr>
          <w:instrText xml:space="preserve"> PAGEREF _Toc397766476 \h </w:instrText>
        </w:r>
        <w:r w:rsidR="00D948A6" w:rsidRPr="00D948A6">
          <w:rPr>
            <w:webHidden/>
          </w:rPr>
        </w:r>
        <w:r w:rsidR="00D948A6" w:rsidRPr="00D948A6">
          <w:rPr>
            <w:webHidden/>
          </w:rPr>
          <w:fldChar w:fldCharType="separate"/>
        </w:r>
        <w:r w:rsidR="00180E67">
          <w:rPr>
            <w:webHidden/>
          </w:rPr>
          <w:t>24</w:t>
        </w:r>
        <w:r w:rsidR="00D948A6" w:rsidRPr="00D948A6">
          <w:rPr>
            <w:webHidden/>
          </w:rPr>
          <w:fldChar w:fldCharType="end"/>
        </w:r>
      </w:hyperlink>
    </w:p>
    <w:p w14:paraId="454A0812" w14:textId="77777777" w:rsidR="00D948A6" w:rsidRPr="00D948A6" w:rsidRDefault="003470C9">
      <w:pPr>
        <w:pStyle w:val="TDC3"/>
        <w:rPr>
          <w:rFonts w:eastAsiaTheme="minorEastAsia" w:cstheme="minorBidi"/>
          <w:sz w:val="22"/>
          <w:szCs w:val="22"/>
          <w:lang w:val="es-CR" w:eastAsia="es-CR"/>
        </w:rPr>
      </w:pPr>
      <w:hyperlink w:anchor="_Toc397766477" w:history="1">
        <w:r w:rsidR="00D948A6" w:rsidRPr="00D948A6">
          <w:rPr>
            <w:rStyle w:val="Hipervnculo"/>
            <w:rFonts w:cs="Calibri"/>
          </w:rPr>
          <w:t>7.3.1</w:t>
        </w:r>
        <w:r w:rsidR="00D948A6" w:rsidRPr="00D948A6">
          <w:rPr>
            <w:rFonts w:eastAsiaTheme="minorEastAsia" w:cstheme="minorBidi"/>
            <w:sz w:val="22"/>
            <w:szCs w:val="22"/>
            <w:lang w:val="es-CR" w:eastAsia="es-CR"/>
          </w:rPr>
          <w:tab/>
        </w:r>
        <w:r w:rsidR="00D948A6" w:rsidRPr="00D948A6">
          <w:rPr>
            <w:rStyle w:val="Hipervnculo"/>
          </w:rPr>
          <w:t>Parámetros</w:t>
        </w:r>
        <w:r w:rsidR="00D948A6" w:rsidRPr="00D948A6">
          <w:rPr>
            <w:webHidden/>
          </w:rPr>
          <w:tab/>
        </w:r>
        <w:r w:rsidR="00D948A6" w:rsidRPr="00D948A6">
          <w:rPr>
            <w:webHidden/>
          </w:rPr>
          <w:fldChar w:fldCharType="begin"/>
        </w:r>
        <w:r w:rsidR="00D948A6" w:rsidRPr="00D948A6">
          <w:rPr>
            <w:webHidden/>
          </w:rPr>
          <w:instrText xml:space="preserve"> PAGEREF _Toc397766477 \h </w:instrText>
        </w:r>
        <w:r w:rsidR="00D948A6" w:rsidRPr="00D948A6">
          <w:rPr>
            <w:webHidden/>
          </w:rPr>
        </w:r>
        <w:r w:rsidR="00D948A6" w:rsidRPr="00D948A6">
          <w:rPr>
            <w:webHidden/>
          </w:rPr>
          <w:fldChar w:fldCharType="separate"/>
        </w:r>
        <w:r w:rsidR="00180E67">
          <w:rPr>
            <w:webHidden/>
          </w:rPr>
          <w:t>24</w:t>
        </w:r>
        <w:r w:rsidR="00D948A6" w:rsidRPr="00D948A6">
          <w:rPr>
            <w:webHidden/>
          </w:rPr>
          <w:fldChar w:fldCharType="end"/>
        </w:r>
      </w:hyperlink>
    </w:p>
    <w:p w14:paraId="44248576" w14:textId="77777777" w:rsidR="00D948A6" w:rsidRPr="00D948A6" w:rsidRDefault="003470C9">
      <w:pPr>
        <w:pStyle w:val="TDC3"/>
        <w:rPr>
          <w:rFonts w:eastAsiaTheme="minorEastAsia" w:cstheme="minorBidi"/>
          <w:sz w:val="22"/>
          <w:szCs w:val="22"/>
          <w:lang w:val="es-CR" w:eastAsia="es-CR"/>
        </w:rPr>
      </w:pPr>
      <w:hyperlink w:anchor="_Toc397766478" w:history="1">
        <w:r w:rsidR="00D948A6" w:rsidRPr="00D948A6">
          <w:rPr>
            <w:rStyle w:val="Hipervnculo"/>
          </w:rPr>
          <w:t>7.3.2</w:t>
        </w:r>
        <w:r w:rsidR="00D948A6" w:rsidRPr="00D948A6">
          <w:rPr>
            <w:rFonts w:eastAsiaTheme="minorEastAsia" w:cstheme="minorBidi"/>
            <w:sz w:val="22"/>
            <w:szCs w:val="22"/>
            <w:lang w:val="es-CR" w:eastAsia="es-CR"/>
          </w:rPr>
          <w:tab/>
        </w:r>
        <w:r w:rsidR="00D948A6" w:rsidRPr="00D948A6">
          <w:rPr>
            <w:rStyle w:val="Hipervnculo"/>
          </w:rPr>
          <w:t>Fórmula utilizada para el cálculo del tamaño de muestra</w:t>
        </w:r>
        <w:r w:rsidR="00D948A6" w:rsidRPr="00D948A6">
          <w:rPr>
            <w:webHidden/>
          </w:rPr>
          <w:tab/>
        </w:r>
        <w:r w:rsidR="00D948A6" w:rsidRPr="00D948A6">
          <w:rPr>
            <w:webHidden/>
          </w:rPr>
          <w:fldChar w:fldCharType="begin"/>
        </w:r>
        <w:r w:rsidR="00D948A6" w:rsidRPr="00D948A6">
          <w:rPr>
            <w:webHidden/>
          </w:rPr>
          <w:instrText xml:space="preserve"> PAGEREF _Toc397766478 \h </w:instrText>
        </w:r>
        <w:r w:rsidR="00D948A6" w:rsidRPr="00D948A6">
          <w:rPr>
            <w:webHidden/>
          </w:rPr>
        </w:r>
        <w:r w:rsidR="00D948A6" w:rsidRPr="00D948A6">
          <w:rPr>
            <w:webHidden/>
          </w:rPr>
          <w:fldChar w:fldCharType="separate"/>
        </w:r>
        <w:r w:rsidR="00180E67">
          <w:rPr>
            <w:webHidden/>
          </w:rPr>
          <w:t>25</w:t>
        </w:r>
        <w:r w:rsidR="00D948A6" w:rsidRPr="00D948A6">
          <w:rPr>
            <w:webHidden/>
          </w:rPr>
          <w:fldChar w:fldCharType="end"/>
        </w:r>
      </w:hyperlink>
    </w:p>
    <w:p w14:paraId="4820E16C"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79" w:history="1">
        <w:r w:rsidR="00D948A6" w:rsidRPr="00930172">
          <w:rPr>
            <w:rStyle w:val="Hipervnculo"/>
            <w:rFonts w:eastAsiaTheme="majorEastAsia" w:cs="Calibri"/>
            <w:noProof/>
          </w:rPr>
          <w:t>7.4</w:t>
        </w:r>
        <w:r w:rsidR="00D948A6">
          <w:rPr>
            <w:rFonts w:eastAsiaTheme="minorEastAsia" w:cstheme="minorBidi"/>
            <w:b w:val="0"/>
            <w:bCs w:val="0"/>
            <w:noProof/>
            <w:lang w:val="es-CR" w:eastAsia="es-CR"/>
          </w:rPr>
          <w:tab/>
        </w:r>
        <w:r w:rsidR="00D948A6" w:rsidRPr="00930172">
          <w:rPr>
            <w:rStyle w:val="Hipervnculo"/>
            <w:rFonts w:eastAsiaTheme="majorEastAsia" w:cs="Calibri"/>
            <w:noProof/>
          </w:rPr>
          <w:t>Procedimientos</w:t>
        </w:r>
        <w:r w:rsidR="00D948A6">
          <w:rPr>
            <w:noProof/>
            <w:webHidden/>
          </w:rPr>
          <w:tab/>
        </w:r>
        <w:r w:rsidR="00D948A6">
          <w:rPr>
            <w:noProof/>
            <w:webHidden/>
          </w:rPr>
          <w:fldChar w:fldCharType="begin"/>
        </w:r>
        <w:r w:rsidR="00D948A6">
          <w:rPr>
            <w:noProof/>
            <w:webHidden/>
          </w:rPr>
          <w:instrText xml:space="preserve"> PAGEREF _Toc397766479 \h </w:instrText>
        </w:r>
        <w:r w:rsidR="00D948A6">
          <w:rPr>
            <w:noProof/>
            <w:webHidden/>
          </w:rPr>
        </w:r>
        <w:r w:rsidR="00D948A6">
          <w:rPr>
            <w:noProof/>
            <w:webHidden/>
          </w:rPr>
          <w:fldChar w:fldCharType="separate"/>
        </w:r>
        <w:r w:rsidR="00180E67">
          <w:rPr>
            <w:noProof/>
            <w:webHidden/>
          </w:rPr>
          <w:t>27</w:t>
        </w:r>
        <w:r w:rsidR="00D948A6">
          <w:rPr>
            <w:noProof/>
            <w:webHidden/>
          </w:rPr>
          <w:fldChar w:fldCharType="end"/>
        </w:r>
      </w:hyperlink>
    </w:p>
    <w:p w14:paraId="3074D91B" w14:textId="77777777" w:rsidR="00D948A6" w:rsidRDefault="003470C9">
      <w:pPr>
        <w:pStyle w:val="TDC3"/>
        <w:rPr>
          <w:rFonts w:eastAsiaTheme="minorEastAsia" w:cstheme="minorBidi"/>
          <w:sz w:val="22"/>
          <w:szCs w:val="22"/>
          <w:lang w:val="es-CR" w:eastAsia="es-CR"/>
        </w:rPr>
      </w:pPr>
      <w:hyperlink w:anchor="_Toc397766480" w:history="1">
        <w:r w:rsidR="00D948A6" w:rsidRPr="00930172">
          <w:rPr>
            <w:rStyle w:val="Hipervnculo"/>
            <w:rFonts w:cs="Calibri"/>
          </w:rPr>
          <w:t>7.4.1</w:t>
        </w:r>
        <w:r w:rsidR="00D948A6">
          <w:rPr>
            <w:rFonts w:eastAsiaTheme="minorEastAsia" w:cstheme="minorBidi"/>
            <w:sz w:val="22"/>
            <w:szCs w:val="22"/>
            <w:lang w:val="es-CR" w:eastAsia="es-CR"/>
          </w:rPr>
          <w:tab/>
        </w:r>
        <w:r w:rsidR="00D948A6" w:rsidRPr="00930172">
          <w:rPr>
            <w:rStyle w:val="Hipervnculo"/>
            <w:rFonts w:cs="Calibri"/>
          </w:rPr>
          <w:t>Muestreo y logística</w:t>
        </w:r>
        <w:r w:rsidR="00D948A6">
          <w:rPr>
            <w:webHidden/>
          </w:rPr>
          <w:tab/>
        </w:r>
        <w:r w:rsidR="00D948A6">
          <w:rPr>
            <w:webHidden/>
          </w:rPr>
          <w:fldChar w:fldCharType="begin"/>
        </w:r>
        <w:r w:rsidR="00D948A6">
          <w:rPr>
            <w:webHidden/>
          </w:rPr>
          <w:instrText xml:space="preserve"> PAGEREF _Toc397766480 \h </w:instrText>
        </w:r>
        <w:r w:rsidR="00D948A6">
          <w:rPr>
            <w:webHidden/>
          </w:rPr>
        </w:r>
        <w:r w:rsidR="00D948A6">
          <w:rPr>
            <w:webHidden/>
          </w:rPr>
          <w:fldChar w:fldCharType="separate"/>
        </w:r>
        <w:r w:rsidR="00180E67">
          <w:rPr>
            <w:webHidden/>
          </w:rPr>
          <w:t>27</w:t>
        </w:r>
        <w:r w:rsidR="00D948A6">
          <w:rPr>
            <w:webHidden/>
          </w:rPr>
          <w:fldChar w:fldCharType="end"/>
        </w:r>
      </w:hyperlink>
    </w:p>
    <w:p w14:paraId="0DB9B7BB" w14:textId="77777777" w:rsidR="00D948A6" w:rsidRDefault="003470C9">
      <w:pPr>
        <w:pStyle w:val="TDC3"/>
        <w:rPr>
          <w:rFonts w:eastAsiaTheme="minorEastAsia" w:cstheme="minorBidi"/>
          <w:sz w:val="22"/>
          <w:szCs w:val="22"/>
          <w:lang w:val="es-CR" w:eastAsia="es-CR"/>
        </w:rPr>
      </w:pPr>
      <w:hyperlink w:anchor="_Toc397766481" w:history="1">
        <w:r w:rsidR="00D948A6" w:rsidRPr="00930172">
          <w:rPr>
            <w:rStyle w:val="Hipervnculo"/>
            <w:rFonts w:eastAsia="Calibri" w:cs="Calibri"/>
            <w:lang w:val="es-CR" w:eastAsia="en-US"/>
          </w:rPr>
          <w:t>7.4.2</w:t>
        </w:r>
        <w:r w:rsidR="00D948A6">
          <w:rPr>
            <w:rFonts w:eastAsiaTheme="minorEastAsia" w:cstheme="minorBidi"/>
            <w:sz w:val="22"/>
            <w:szCs w:val="22"/>
            <w:lang w:val="es-CR" w:eastAsia="es-CR"/>
          </w:rPr>
          <w:tab/>
        </w:r>
        <w:r w:rsidR="00D948A6" w:rsidRPr="00930172">
          <w:rPr>
            <w:rStyle w:val="Hipervnculo"/>
            <w:rFonts w:eastAsia="Calibri" w:cs="Calibri"/>
            <w:lang w:eastAsia="en-US"/>
          </w:rPr>
          <w:t>A</w:t>
        </w:r>
        <w:r w:rsidR="00D948A6" w:rsidRPr="00930172">
          <w:rPr>
            <w:rStyle w:val="Hipervnculo"/>
            <w:rFonts w:eastAsia="Calibri" w:cs="Calibri"/>
            <w:lang w:val="es-CR" w:eastAsia="en-US"/>
          </w:rPr>
          <w:t>nálisis de la situación nutricional en niños</w:t>
        </w:r>
        <w:r w:rsidR="00D948A6">
          <w:rPr>
            <w:webHidden/>
          </w:rPr>
          <w:tab/>
        </w:r>
        <w:r w:rsidR="00D948A6">
          <w:rPr>
            <w:webHidden/>
          </w:rPr>
          <w:fldChar w:fldCharType="begin"/>
        </w:r>
        <w:r w:rsidR="00D948A6">
          <w:rPr>
            <w:webHidden/>
          </w:rPr>
          <w:instrText xml:space="preserve"> PAGEREF _Toc397766481 \h </w:instrText>
        </w:r>
        <w:r w:rsidR="00D948A6">
          <w:rPr>
            <w:webHidden/>
          </w:rPr>
        </w:r>
        <w:r w:rsidR="00D948A6">
          <w:rPr>
            <w:webHidden/>
          </w:rPr>
          <w:fldChar w:fldCharType="separate"/>
        </w:r>
        <w:r w:rsidR="00180E67">
          <w:rPr>
            <w:webHidden/>
          </w:rPr>
          <w:t>27</w:t>
        </w:r>
        <w:r w:rsidR="00D948A6">
          <w:rPr>
            <w:webHidden/>
          </w:rPr>
          <w:fldChar w:fldCharType="end"/>
        </w:r>
      </w:hyperlink>
    </w:p>
    <w:p w14:paraId="28CA2906" w14:textId="77777777" w:rsidR="00D948A6" w:rsidRDefault="003470C9">
      <w:pPr>
        <w:pStyle w:val="TDC3"/>
        <w:rPr>
          <w:rFonts w:eastAsiaTheme="minorEastAsia" w:cstheme="minorBidi"/>
          <w:sz w:val="22"/>
          <w:szCs w:val="22"/>
          <w:lang w:val="es-CR" w:eastAsia="es-CR"/>
        </w:rPr>
      </w:pPr>
      <w:hyperlink w:anchor="_Toc397766482" w:history="1">
        <w:r w:rsidR="00D948A6" w:rsidRPr="00930172">
          <w:rPr>
            <w:rStyle w:val="Hipervnculo"/>
            <w:rFonts w:eastAsia="Calibri" w:cs="Calibri"/>
            <w:lang w:val="es-CR" w:eastAsia="en-US"/>
          </w:rPr>
          <w:t>7.4.3</w:t>
        </w:r>
        <w:r w:rsidR="00D948A6">
          <w:rPr>
            <w:rFonts w:eastAsiaTheme="minorEastAsia" w:cstheme="minorBidi"/>
            <w:sz w:val="22"/>
            <w:szCs w:val="22"/>
            <w:lang w:val="es-CR" w:eastAsia="es-CR"/>
          </w:rPr>
          <w:tab/>
        </w:r>
        <w:r w:rsidR="00D948A6" w:rsidRPr="00930172">
          <w:rPr>
            <w:rStyle w:val="Hipervnculo"/>
            <w:rFonts w:eastAsia="Calibri" w:cs="Calibri"/>
            <w:lang w:val="es-CR" w:eastAsia="en-US"/>
          </w:rPr>
          <w:t>Análisis de parasitosis</w:t>
        </w:r>
        <w:r w:rsidR="00D948A6">
          <w:rPr>
            <w:webHidden/>
          </w:rPr>
          <w:tab/>
        </w:r>
        <w:r w:rsidR="00D948A6">
          <w:rPr>
            <w:webHidden/>
          </w:rPr>
          <w:fldChar w:fldCharType="begin"/>
        </w:r>
        <w:r w:rsidR="00D948A6">
          <w:rPr>
            <w:webHidden/>
          </w:rPr>
          <w:instrText xml:space="preserve"> PAGEREF _Toc397766482 \h </w:instrText>
        </w:r>
        <w:r w:rsidR="00D948A6">
          <w:rPr>
            <w:webHidden/>
          </w:rPr>
        </w:r>
        <w:r w:rsidR="00D948A6">
          <w:rPr>
            <w:webHidden/>
          </w:rPr>
          <w:fldChar w:fldCharType="separate"/>
        </w:r>
        <w:r w:rsidR="00180E67">
          <w:rPr>
            <w:webHidden/>
          </w:rPr>
          <w:t>29</w:t>
        </w:r>
        <w:r w:rsidR="00D948A6">
          <w:rPr>
            <w:webHidden/>
          </w:rPr>
          <w:fldChar w:fldCharType="end"/>
        </w:r>
      </w:hyperlink>
    </w:p>
    <w:p w14:paraId="6E948579" w14:textId="77777777" w:rsidR="00D948A6" w:rsidRDefault="003470C9">
      <w:pPr>
        <w:pStyle w:val="TDC3"/>
        <w:rPr>
          <w:rFonts w:eastAsiaTheme="minorEastAsia" w:cstheme="minorBidi"/>
          <w:sz w:val="22"/>
          <w:szCs w:val="22"/>
          <w:lang w:val="es-CR" w:eastAsia="es-CR"/>
        </w:rPr>
      </w:pPr>
      <w:hyperlink w:anchor="_Toc397766483" w:history="1">
        <w:r w:rsidR="00D948A6" w:rsidRPr="00930172">
          <w:rPr>
            <w:rStyle w:val="Hipervnculo"/>
            <w:rFonts w:eastAsia="Calibri" w:cs="Calibri"/>
            <w:lang w:val="es-CR" w:eastAsia="en-US"/>
          </w:rPr>
          <w:t>7.4.4</w:t>
        </w:r>
        <w:r w:rsidR="00D948A6">
          <w:rPr>
            <w:rFonts w:eastAsiaTheme="minorEastAsia" w:cstheme="minorBidi"/>
            <w:sz w:val="22"/>
            <w:szCs w:val="22"/>
            <w:lang w:val="es-CR" w:eastAsia="es-CR"/>
          </w:rPr>
          <w:tab/>
        </w:r>
        <w:r w:rsidR="00D948A6" w:rsidRPr="00930172">
          <w:rPr>
            <w:rStyle w:val="Hipervnculo"/>
            <w:rFonts w:eastAsia="Calibri" w:cs="Calibri"/>
            <w:lang w:val="es-CR" w:eastAsia="en-US"/>
          </w:rPr>
          <w:t>Análisis de anemia</w:t>
        </w:r>
        <w:r w:rsidR="00D948A6">
          <w:rPr>
            <w:webHidden/>
          </w:rPr>
          <w:tab/>
        </w:r>
        <w:r w:rsidR="00D948A6">
          <w:rPr>
            <w:webHidden/>
          </w:rPr>
          <w:fldChar w:fldCharType="begin"/>
        </w:r>
        <w:r w:rsidR="00D948A6">
          <w:rPr>
            <w:webHidden/>
          </w:rPr>
          <w:instrText xml:space="preserve"> PAGEREF _Toc397766483 \h </w:instrText>
        </w:r>
        <w:r w:rsidR="00D948A6">
          <w:rPr>
            <w:webHidden/>
          </w:rPr>
        </w:r>
        <w:r w:rsidR="00D948A6">
          <w:rPr>
            <w:webHidden/>
          </w:rPr>
          <w:fldChar w:fldCharType="separate"/>
        </w:r>
        <w:r w:rsidR="00180E67">
          <w:rPr>
            <w:webHidden/>
          </w:rPr>
          <w:t>30</w:t>
        </w:r>
        <w:r w:rsidR="00D948A6">
          <w:rPr>
            <w:webHidden/>
          </w:rPr>
          <w:fldChar w:fldCharType="end"/>
        </w:r>
      </w:hyperlink>
    </w:p>
    <w:p w14:paraId="52D158EF" w14:textId="579DFBD2" w:rsidR="00D948A6" w:rsidRDefault="003470C9">
      <w:pPr>
        <w:pStyle w:val="TDC3"/>
        <w:rPr>
          <w:rFonts w:eastAsiaTheme="minorEastAsia" w:cstheme="minorBidi"/>
          <w:sz w:val="22"/>
          <w:szCs w:val="22"/>
          <w:lang w:val="es-CR" w:eastAsia="es-CR"/>
        </w:rPr>
      </w:pPr>
      <w:hyperlink w:anchor="_Toc397766484" w:history="1">
        <w:r w:rsidR="00D948A6" w:rsidRPr="00930172">
          <w:rPr>
            <w:rStyle w:val="Hipervnculo"/>
            <w:rFonts w:eastAsia="Calibri" w:cs="Calibri"/>
            <w:lang w:val="es-CR" w:eastAsia="en-US"/>
          </w:rPr>
          <w:t>7.4.5</w:t>
        </w:r>
        <w:r w:rsidR="00D948A6">
          <w:rPr>
            <w:rFonts w:eastAsiaTheme="minorEastAsia" w:cstheme="minorBidi"/>
            <w:sz w:val="22"/>
            <w:szCs w:val="22"/>
            <w:lang w:val="es-CR" w:eastAsia="es-CR"/>
          </w:rPr>
          <w:tab/>
        </w:r>
        <w:r w:rsidR="00FA3C55">
          <w:rPr>
            <w:rStyle w:val="Hipervnculo"/>
            <w:rFonts w:eastAsia="Calibri" w:cs="Calibri"/>
            <w:lang w:val="es-CR" w:eastAsia="en-US"/>
          </w:rPr>
          <w:t>Determinación de la condición socioeconómica</w:t>
        </w:r>
        <w:r w:rsidR="00D948A6" w:rsidRPr="00930172">
          <w:rPr>
            <w:rStyle w:val="Hipervnculo"/>
            <w:rFonts w:eastAsia="Calibri" w:cs="Calibri"/>
            <w:lang w:val="es-CR" w:eastAsia="en-US"/>
          </w:rPr>
          <w:t xml:space="preserve"> de la población</w:t>
        </w:r>
        <w:r w:rsidR="00D948A6">
          <w:rPr>
            <w:webHidden/>
          </w:rPr>
          <w:tab/>
        </w:r>
        <w:r w:rsidR="00D948A6">
          <w:rPr>
            <w:webHidden/>
          </w:rPr>
          <w:fldChar w:fldCharType="begin"/>
        </w:r>
        <w:r w:rsidR="00D948A6">
          <w:rPr>
            <w:webHidden/>
          </w:rPr>
          <w:instrText xml:space="preserve"> PAGEREF _Toc397766484 \h </w:instrText>
        </w:r>
        <w:r w:rsidR="00D948A6">
          <w:rPr>
            <w:webHidden/>
          </w:rPr>
        </w:r>
        <w:r w:rsidR="00D948A6">
          <w:rPr>
            <w:webHidden/>
          </w:rPr>
          <w:fldChar w:fldCharType="separate"/>
        </w:r>
        <w:r w:rsidR="00180E67">
          <w:rPr>
            <w:webHidden/>
          </w:rPr>
          <w:t>31</w:t>
        </w:r>
        <w:r w:rsidR="00D948A6">
          <w:rPr>
            <w:webHidden/>
          </w:rPr>
          <w:fldChar w:fldCharType="end"/>
        </w:r>
      </w:hyperlink>
    </w:p>
    <w:p w14:paraId="444DAAE8" w14:textId="77777777" w:rsidR="00D948A6" w:rsidRDefault="003470C9">
      <w:pPr>
        <w:pStyle w:val="TDC3"/>
        <w:rPr>
          <w:rFonts w:eastAsiaTheme="minorEastAsia" w:cstheme="minorBidi"/>
          <w:sz w:val="22"/>
          <w:szCs w:val="22"/>
          <w:lang w:val="es-CR" w:eastAsia="es-CR"/>
        </w:rPr>
      </w:pPr>
      <w:hyperlink w:anchor="_Toc397766485" w:history="1">
        <w:r w:rsidR="00D948A6" w:rsidRPr="00930172">
          <w:rPr>
            <w:rStyle w:val="Hipervnculo"/>
            <w:rFonts w:eastAsia="Calibri" w:cs="Calibri"/>
            <w:lang w:val="es-CR" w:eastAsia="en-US"/>
          </w:rPr>
          <w:t>7.4.6</w:t>
        </w:r>
        <w:r w:rsidR="00D948A6">
          <w:rPr>
            <w:rFonts w:eastAsiaTheme="minorEastAsia" w:cstheme="minorBidi"/>
            <w:sz w:val="22"/>
            <w:szCs w:val="22"/>
            <w:lang w:val="es-CR" w:eastAsia="es-CR"/>
          </w:rPr>
          <w:tab/>
        </w:r>
        <w:r w:rsidR="00D948A6" w:rsidRPr="00930172">
          <w:rPr>
            <w:rStyle w:val="Hipervnculo"/>
            <w:rFonts w:eastAsia="Calibri" w:cs="Calibri"/>
            <w:lang w:val="es-CR" w:eastAsia="en-US"/>
          </w:rPr>
          <w:t>Proyección a la comunidad y difusión de la información</w:t>
        </w:r>
        <w:r w:rsidR="00D948A6">
          <w:rPr>
            <w:webHidden/>
          </w:rPr>
          <w:tab/>
        </w:r>
        <w:r w:rsidR="00D948A6">
          <w:rPr>
            <w:webHidden/>
          </w:rPr>
          <w:fldChar w:fldCharType="begin"/>
        </w:r>
        <w:r w:rsidR="00D948A6">
          <w:rPr>
            <w:webHidden/>
          </w:rPr>
          <w:instrText xml:space="preserve"> PAGEREF _Toc397766485 \h </w:instrText>
        </w:r>
        <w:r w:rsidR="00D948A6">
          <w:rPr>
            <w:webHidden/>
          </w:rPr>
        </w:r>
        <w:r w:rsidR="00D948A6">
          <w:rPr>
            <w:webHidden/>
          </w:rPr>
          <w:fldChar w:fldCharType="separate"/>
        </w:r>
        <w:r w:rsidR="00180E67">
          <w:rPr>
            <w:webHidden/>
          </w:rPr>
          <w:t>31</w:t>
        </w:r>
        <w:r w:rsidR="00D948A6">
          <w:rPr>
            <w:webHidden/>
          </w:rPr>
          <w:fldChar w:fldCharType="end"/>
        </w:r>
      </w:hyperlink>
    </w:p>
    <w:p w14:paraId="72A25733"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86" w:history="1">
        <w:r w:rsidR="00D948A6" w:rsidRPr="00930172">
          <w:rPr>
            <w:rStyle w:val="Hipervnculo"/>
            <w:rFonts w:eastAsiaTheme="majorEastAsia"/>
            <w:noProof/>
          </w:rPr>
          <w:t>7.5</w:t>
        </w:r>
        <w:r w:rsidR="00D948A6">
          <w:rPr>
            <w:rFonts w:eastAsiaTheme="minorEastAsia" w:cstheme="minorBidi"/>
            <w:b w:val="0"/>
            <w:bCs w:val="0"/>
            <w:noProof/>
            <w:lang w:val="es-CR" w:eastAsia="es-CR"/>
          </w:rPr>
          <w:tab/>
        </w:r>
        <w:r w:rsidR="00D948A6" w:rsidRPr="00930172">
          <w:rPr>
            <w:rStyle w:val="Hipervnculo"/>
            <w:rFonts w:eastAsiaTheme="majorEastAsia"/>
            <w:noProof/>
          </w:rPr>
          <w:t>Criterios de inclusión y exclusión</w:t>
        </w:r>
        <w:r w:rsidR="00D948A6">
          <w:rPr>
            <w:noProof/>
            <w:webHidden/>
          </w:rPr>
          <w:tab/>
        </w:r>
        <w:r w:rsidR="00D948A6">
          <w:rPr>
            <w:noProof/>
            <w:webHidden/>
          </w:rPr>
          <w:fldChar w:fldCharType="begin"/>
        </w:r>
        <w:r w:rsidR="00D948A6">
          <w:rPr>
            <w:noProof/>
            <w:webHidden/>
          </w:rPr>
          <w:instrText xml:space="preserve"> PAGEREF _Toc397766486 \h </w:instrText>
        </w:r>
        <w:r w:rsidR="00D948A6">
          <w:rPr>
            <w:noProof/>
            <w:webHidden/>
          </w:rPr>
        </w:r>
        <w:r w:rsidR="00D948A6">
          <w:rPr>
            <w:noProof/>
            <w:webHidden/>
          </w:rPr>
          <w:fldChar w:fldCharType="separate"/>
        </w:r>
        <w:r w:rsidR="00180E67">
          <w:rPr>
            <w:noProof/>
            <w:webHidden/>
          </w:rPr>
          <w:t>31</w:t>
        </w:r>
        <w:r w:rsidR="00D948A6">
          <w:rPr>
            <w:noProof/>
            <w:webHidden/>
          </w:rPr>
          <w:fldChar w:fldCharType="end"/>
        </w:r>
      </w:hyperlink>
    </w:p>
    <w:p w14:paraId="58F84652"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87" w:history="1">
        <w:r w:rsidR="00D948A6" w:rsidRPr="00930172">
          <w:rPr>
            <w:rStyle w:val="Hipervnculo"/>
            <w:rFonts w:eastAsiaTheme="majorEastAsia"/>
            <w:noProof/>
          </w:rPr>
          <w:t>7.6</w:t>
        </w:r>
        <w:r w:rsidR="00D948A6">
          <w:rPr>
            <w:rFonts w:eastAsiaTheme="minorEastAsia" w:cstheme="minorBidi"/>
            <w:b w:val="0"/>
            <w:bCs w:val="0"/>
            <w:noProof/>
            <w:lang w:val="es-CR" w:eastAsia="es-CR"/>
          </w:rPr>
          <w:tab/>
        </w:r>
        <w:r w:rsidR="00D948A6" w:rsidRPr="00930172">
          <w:rPr>
            <w:rStyle w:val="Hipervnculo"/>
            <w:rFonts w:eastAsiaTheme="majorEastAsia"/>
            <w:noProof/>
          </w:rPr>
          <w:t>Datos</w:t>
        </w:r>
        <w:r w:rsidR="00D948A6">
          <w:rPr>
            <w:noProof/>
            <w:webHidden/>
          </w:rPr>
          <w:tab/>
        </w:r>
        <w:r w:rsidR="00D948A6">
          <w:rPr>
            <w:noProof/>
            <w:webHidden/>
          </w:rPr>
          <w:fldChar w:fldCharType="begin"/>
        </w:r>
        <w:r w:rsidR="00D948A6">
          <w:rPr>
            <w:noProof/>
            <w:webHidden/>
          </w:rPr>
          <w:instrText xml:space="preserve"> PAGEREF _Toc397766487 \h </w:instrText>
        </w:r>
        <w:r w:rsidR="00D948A6">
          <w:rPr>
            <w:noProof/>
            <w:webHidden/>
          </w:rPr>
        </w:r>
        <w:r w:rsidR="00D948A6">
          <w:rPr>
            <w:noProof/>
            <w:webHidden/>
          </w:rPr>
          <w:fldChar w:fldCharType="separate"/>
        </w:r>
        <w:r w:rsidR="00180E67">
          <w:rPr>
            <w:noProof/>
            <w:webHidden/>
          </w:rPr>
          <w:t>31</w:t>
        </w:r>
        <w:r w:rsidR="00D948A6">
          <w:rPr>
            <w:noProof/>
            <w:webHidden/>
          </w:rPr>
          <w:fldChar w:fldCharType="end"/>
        </w:r>
      </w:hyperlink>
    </w:p>
    <w:p w14:paraId="47AEAF4D" w14:textId="77777777" w:rsidR="00D948A6" w:rsidRPr="00D948A6" w:rsidRDefault="003470C9">
      <w:pPr>
        <w:pStyle w:val="TDC3"/>
        <w:rPr>
          <w:rFonts w:eastAsiaTheme="minorEastAsia" w:cstheme="minorBidi"/>
          <w:sz w:val="22"/>
          <w:szCs w:val="22"/>
          <w:lang w:val="es-CR" w:eastAsia="es-CR"/>
        </w:rPr>
      </w:pPr>
      <w:hyperlink w:anchor="_Toc397766488" w:history="1">
        <w:r w:rsidR="00D948A6" w:rsidRPr="00D948A6">
          <w:rPr>
            <w:rStyle w:val="Hipervnculo"/>
          </w:rPr>
          <w:t>7.6.1</w:t>
        </w:r>
        <w:r w:rsidR="00D948A6" w:rsidRPr="00D948A6">
          <w:rPr>
            <w:rFonts w:eastAsiaTheme="minorEastAsia" w:cstheme="minorBidi"/>
            <w:sz w:val="22"/>
            <w:szCs w:val="22"/>
            <w:lang w:val="es-CR" w:eastAsia="es-CR"/>
          </w:rPr>
          <w:tab/>
        </w:r>
        <w:r w:rsidR="00D948A6" w:rsidRPr="00D948A6">
          <w:rPr>
            <w:rStyle w:val="Hipervnculo"/>
          </w:rPr>
          <w:t>Descripción de las variables a estudiar</w:t>
        </w:r>
        <w:r w:rsidR="00D948A6" w:rsidRPr="00D948A6">
          <w:rPr>
            <w:webHidden/>
          </w:rPr>
          <w:tab/>
        </w:r>
        <w:r w:rsidR="00D948A6" w:rsidRPr="00D948A6">
          <w:rPr>
            <w:webHidden/>
          </w:rPr>
          <w:fldChar w:fldCharType="begin"/>
        </w:r>
        <w:r w:rsidR="00D948A6" w:rsidRPr="00D948A6">
          <w:rPr>
            <w:webHidden/>
          </w:rPr>
          <w:instrText xml:space="preserve"> PAGEREF _Toc397766488 \h </w:instrText>
        </w:r>
        <w:r w:rsidR="00D948A6" w:rsidRPr="00D948A6">
          <w:rPr>
            <w:webHidden/>
          </w:rPr>
        </w:r>
        <w:r w:rsidR="00D948A6" w:rsidRPr="00D948A6">
          <w:rPr>
            <w:webHidden/>
          </w:rPr>
          <w:fldChar w:fldCharType="separate"/>
        </w:r>
        <w:r w:rsidR="00180E67">
          <w:rPr>
            <w:webHidden/>
          </w:rPr>
          <w:t>31</w:t>
        </w:r>
        <w:r w:rsidR="00D948A6" w:rsidRPr="00D948A6">
          <w:rPr>
            <w:webHidden/>
          </w:rPr>
          <w:fldChar w:fldCharType="end"/>
        </w:r>
      </w:hyperlink>
    </w:p>
    <w:p w14:paraId="1387EBF3" w14:textId="77777777" w:rsidR="00D948A6" w:rsidRPr="00D948A6" w:rsidRDefault="003470C9">
      <w:pPr>
        <w:pStyle w:val="TDC3"/>
        <w:rPr>
          <w:rFonts w:eastAsiaTheme="minorEastAsia" w:cstheme="minorBidi"/>
          <w:sz w:val="22"/>
          <w:szCs w:val="22"/>
          <w:lang w:val="es-CR" w:eastAsia="es-CR"/>
        </w:rPr>
      </w:pPr>
      <w:hyperlink w:anchor="_Toc397766489" w:history="1">
        <w:r w:rsidR="00D948A6" w:rsidRPr="00D948A6">
          <w:rPr>
            <w:rStyle w:val="Hipervnculo"/>
          </w:rPr>
          <w:t>7.6.2</w:t>
        </w:r>
        <w:r w:rsidR="00D948A6" w:rsidRPr="00D948A6">
          <w:rPr>
            <w:rFonts w:eastAsiaTheme="minorEastAsia" w:cstheme="minorBidi"/>
            <w:sz w:val="22"/>
            <w:szCs w:val="22"/>
            <w:lang w:val="es-CR" w:eastAsia="es-CR"/>
          </w:rPr>
          <w:tab/>
        </w:r>
        <w:r w:rsidR="00D948A6" w:rsidRPr="00D948A6">
          <w:rPr>
            <w:rStyle w:val="Hipervnculo"/>
          </w:rPr>
          <w:t>Instrumentos para la captura de datos</w:t>
        </w:r>
        <w:r w:rsidR="00D948A6" w:rsidRPr="00D948A6">
          <w:rPr>
            <w:webHidden/>
          </w:rPr>
          <w:tab/>
        </w:r>
        <w:r w:rsidR="00D948A6" w:rsidRPr="00D948A6">
          <w:rPr>
            <w:webHidden/>
          </w:rPr>
          <w:fldChar w:fldCharType="begin"/>
        </w:r>
        <w:r w:rsidR="00D948A6" w:rsidRPr="00D948A6">
          <w:rPr>
            <w:webHidden/>
          </w:rPr>
          <w:instrText xml:space="preserve"> PAGEREF _Toc397766489 \h </w:instrText>
        </w:r>
        <w:r w:rsidR="00D948A6" w:rsidRPr="00D948A6">
          <w:rPr>
            <w:webHidden/>
          </w:rPr>
        </w:r>
        <w:r w:rsidR="00D948A6" w:rsidRPr="00D948A6">
          <w:rPr>
            <w:webHidden/>
          </w:rPr>
          <w:fldChar w:fldCharType="separate"/>
        </w:r>
        <w:r w:rsidR="00180E67">
          <w:rPr>
            <w:webHidden/>
          </w:rPr>
          <w:t>39</w:t>
        </w:r>
        <w:r w:rsidR="00D948A6" w:rsidRPr="00D948A6">
          <w:rPr>
            <w:webHidden/>
          </w:rPr>
          <w:fldChar w:fldCharType="end"/>
        </w:r>
      </w:hyperlink>
    </w:p>
    <w:p w14:paraId="60738DFC" w14:textId="77777777" w:rsidR="00D948A6" w:rsidRPr="00D948A6" w:rsidRDefault="003470C9">
      <w:pPr>
        <w:pStyle w:val="TDC3"/>
        <w:rPr>
          <w:rFonts w:eastAsiaTheme="minorEastAsia" w:cstheme="minorBidi"/>
          <w:sz w:val="22"/>
          <w:szCs w:val="22"/>
          <w:lang w:val="es-CR" w:eastAsia="es-CR"/>
        </w:rPr>
      </w:pPr>
      <w:hyperlink w:anchor="_Toc397766490" w:history="1">
        <w:r w:rsidR="00D948A6" w:rsidRPr="00D948A6">
          <w:rPr>
            <w:rStyle w:val="Hipervnculo"/>
          </w:rPr>
          <w:t>7.6.3</w:t>
        </w:r>
        <w:r w:rsidR="00D948A6" w:rsidRPr="00D948A6">
          <w:rPr>
            <w:rFonts w:eastAsiaTheme="minorEastAsia" w:cstheme="minorBidi"/>
            <w:sz w:val="22"/>
            <w:szCs w:val="22"/>
            <w:lang w:val="es-CR" w:eastAsia="es-CR"/>
          </w:rPr>
          <w:tab/>
        </w:r>
        <w:r w:rsidR="00D948A6" w:rsidRPr="00D948A6">
          <w:rPr>
            <w:rStyle w:val="Hipervnculo"/>
          </w:rPr>
          <w:t>Almacenamiento</w:t>
        </w:r>
        <w:r w:rsidR="00D948A6" w:rsidRPr="00D948A6">
          <w:rPr>
            <w:webHidden/>
          </w:rPr>
          <w:tab/>
        </w:r>
        <w:r w:rsidR="00D948A6" w:rsidRPr="00D948A6">
          <w:rPr>
            <w:webHidden/>
          </w:rPr>
          <w:fldChar w:fldCharType="begin"/>
        </w:r>
        <w:r w:rsidR="00D948A6" w:rsidRPr="00D948A6">
          <w:rPr>
            <w:webHidden/>
          </w:rPr>
          <w:instrText xml:space="preserve"> PAGEREF _Toc397766490 \h </w:instrText>
        </w:r>
        <w:r w:rsidR="00D948A6" w:rsidRPr="00D948A6">
          <w:rPr>
            <w:webHidden/>
          </w:rPr>
        </w:r>
        <w:r w:rsidR="00D948A6" w:rsidRPr="00D948A6">
          <w:rPr>
            <w:webHidden/>
          </w:rPr>
          <w:fldChar w:fldCharType="separate"/>
        </w:r>
        <w:r w:rsidR="00180E67">
          <w:rPr>
            <w:webHidden/>
          </w:rPr>
          <w:t>40</w:t>
        </w:r>
        <w:r w:rsidR="00D948A6" w:rsidRPr="00D948A6">
          <w:rPr>
            <w:webHidden/>
          </w:rPr>
          <w:fldChar w:fldCharType="end"/>
        </w:r>
      </w:hyperlink>
    </w:p>
    <w:p w14:paraId="4C1AEC0A" w14:textId="77777777" w:rsidR="00D948A6" w:rsidRPr="00D948A6" w:rsidRDefault="003470C9">
      <w:pPr>
        <w:pStyle w:val="TDC3"/>
        <w:rPr>
          <w:rFonts w:eastAsiaTheme="minorEastAsia" w:cstheme="minorBidi"/>
          <w:sz w:val="22"/>
          <w:szCs w:val="22"/>
          <w:lang w:val="es-CR" w:eastAsia="es-CR"/>
        </w:rPr>
      </w:pPr>
      <w:hyperlink w:anchor="_Toc397766491" w:history="1">
        <w:r w:rsidR="00D948A6" w:rsidRPr="00D948A6">
          <w:rPr>
            <w:rStyle w:val="Hipervnculo"/>
          </w:rPr>
          <w:t>7.6.4</w:t>
        </w:r>
        <w:r w:rsidR="00D948A6" w:rsidRPr="00D948A6">
          <w:rPr>
            <w:rFonts w:eastAsiaTheme="minorEastAsia" w:cstheme="minorBidi"/>
            <w:sz w:val="22"/>
            <w:szCs w:val="22"/>
            <w:lang w:val="es-CR" w:eastAsia="es-CR"/>
          </w:rPr>
          <w:tab/>
        </w:r>
        <w:r w:rsidR="00D948A6" w:rsidRPr="00D948A6">
          <w:rPr>
            <w:rStyle w:val="Hipervnculo"/>
          </w:rPr>
          <w:t>Edición y reducción</w:t>
        </w:r>
        <w:r w:rsidR="00D948A6" w:rsidRPr="00D948A6">
          <w:rPr>
            <w:webHidden/>
          </w:rPr>
          <w:tab/>
        </w:r>
        <w:r w:rsidR="00D948A6" w:rsidRPr="00D948A6">
          <w:rPr>
            <w:webHidden/>
          </w:rPr>
          <w:fldChar w:fldCharType="begin"/>
        </w:r>
        <w:r w:rsidR="00D948A6" w:rsidRPr="00D948A6">
          <w:rPr>
            <w:webHidden/>
          </w:rPr>
          <w:instrText xml:space="preserve"> PAGEREF _Toc397766491 \h </w:instrText>
        </w:r>
        <w:r w:rsidR="00D948A6" w:rsidRPr="00D948A6">
          <w:rPr>
            <w:webHidden/>
          </w:rPr>
        </w:r>
        <w:r w:rsidR="00D948A6" w:rsidRPr="00D948A6">
          <w:rPr>
            <w:webHidden/>
          </w:rPr>
          <w:fldChar w:fldCharType="separate"/>
        </w:r>
        <w:r w:rsidR="00180E67">
          <w:rPr>
            <w:webHidden/>
          </w:rPr>
          <w:t>40</w:t>
        </w:r>
        <w:r w:rsidR="00D948A6" w:rsidRPr="00D948A6">
          <w:rPr>
            <w:webHidden/>
          </w:rPr>
          <w:fldChar w:fldCharType="end"/>
        </w:r>
      </w:hyperlink>
    </w:p>
    <w:p w14:paraId="3FDE2043" w14:textId="77777777" w:rsidR="00D948A6" w:rsidRPr="00D948A6" w:rsidRDefault="003470C9">
      <w:pPr>
        <w:pStyle w:val="TDC3"/>
        <w:rPr>
          <w:rFonts w:eastAsiaTheme="minorEastAsia" w:cstheme="minorBidi"/>
          <w:sz w:val="22"/>
          <w:szCs w:val="22"/>
          <w:lang w:val="es-CR" w:eastAsia="es-CR"/>
        </w:rPr>
      </w:pPr>
      <w:hyperlink w:anchor="_Toc397766492" w:history="1">
        <w:r w:rsidR="00D948A6" w:rsidRPr="00D948A6">
          <w:rPr>
            <w:rStyle w:val="Hipervnculo"/>
          </w:rPr>
          <w:t>7.6.5</w:t>
        </w:r>
        <w:r w:rsidR="00D948A6" w:rsidRPr="00D948A6">
          <w:rPr>
            <w:rFonts w:eastAsiaTheme="minorEastAsia" w:cstheme="minorBidi"/>
            <w:sz w:val="22"/>
            <w:szCs w:val="22"/>
            <w:lang w:val="es-CR" w:eastAsia="es-CR"/>
          </w:rPr>
          <w:tab/>
        </w:r>
        <w:r w:rsidR="00D948A6" w:rsidRPr="00D948A6">
          <w:rPr>
            <w:rStyle w:val="Hipervnculo"/>
          </w:rPr>
          <w:t>Análisis de datos</w:t>
        </w:r>
        <w:r w:rsidR="00D948A6" w:rsidRPr="00D948A6">
          <w:rPr>
            <w:webHidden/>
          </w:rPr>
          <w:tab/>
        </w:r>
        <w:r w:rsidR="00D948A6" w:rsidRPr="00D948A6">
          <w:rPr>
            <w:webHidden/>
          </w:rPr>
          <w:fldChar w:fldCharType="begin"/>
        </w:r>
        <w:r w:rsidR="00D948A6" w:rsidRPr="00D948A6">
          <w:rPr>
            <w:webHidden/>
          </w:rPr>
          <w:instrText xml:space="preserve"> PAGEREF _Toc397766492 \h </w:instrText>
        </w:r>
        <w:r w:rsidR="00D948A6" w:rsidRPr="00D948A6">
          <w:rPr>
            <w:webHidden/>
          </w:rPr>
        </w:r>
        <w:r w:rsidR="00D948A6" w:rsidRPr="00D948A6">
          <w:rPr>
            <w:webHidden/>
          </w:rPr>
          <w:fldChar w:fldCharType="separate"/>
        </w:r>
        <w:r w:rsidR="00180E67">
          <w:rPr>
            <w:webHidden/>
          </w:rPr>
          <w:t>40</w:t>
        </w:r>
        <w:r w:rsidR="00D948A6" w:rsidRPr="00D948A6">
          <w:rPr>
            <w:webHidden/>
          </w:rPr>
          <w:fldChar w:fldCharType="end"/>
        </w:r>
      </w:hyperlink>
    </w:p>
    <w:p w14:paraId="47888201" w14:textId="77777777" w:rsidR="00D948A6" w:rsidRDefault="003470C9">
      <w:pPr>
        <w:pStyle w:val="TDC1"/>
        <w:tabs>
          <w:tab w:val="left" w:pos="480"/>
          <w:tab w:val="right" w:leader="underscore" w:pos="8828"/>
        </w:tabs>
        <w:rPr>
          <w:rFonts w:eastAsiaTheme="minorEastAsia" w:cstheme="minorBidi"/>
          <w:b w:val="0"/>
          <w:bCs w:val="0"/>
          <w:i w:val="0"/>
          <w:iCs w:val="0"/>
          <w:noProof/>
          <w:sz w:val="22"/>
          <w:szCs w:val="22"/>
          <w:lang w:val="es-CR" w:eastAsia="es-CR"/>
        </w:rPr>
      </w:pPr>
      <w:hyperlink w:anchor="_Toc397766493" w:history="1">
        <w:r w:rsidR="00D948A6" w:rsidRPr="00930172">
          <w:rPr>
            <w:rStyle w:val="Hipervnculo"/>
            <w:rFonts w:eastAsia="Calibri"/>
            <w:noProof/>
          </w:rPr>
          <w:t>8.</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Limitaciones</w:t>
        </w:r>
        <w:r w:rsidR="00D948A6">
          <w:rPr>
            <w:noProof/>
            <w:webHidden/>
          </w:rPr>
          <w:tab/>
        </w:r>
        <w:r w:rsidR="00D948A6">
          <w:rPr>
            <w:noProof/>
            <w:webHidden/>
          </w:rPr>
          <w:fldChar w:fldCharType="begin"/>
        </w:r>
        <w:r w:rsidR="00D948A6">
          <w:rPr>
            <w:noProof/>
            <w:webHidden/>
          </w:rPr>
          <w:instrText xml:space="preserve"> PAGEREF _Toc397766493 \h </w:instrText>
        </w:r>
        <w:r w:rsidR="00D948A6">
          <w:rPr>
            <w:noProof/>
            <w:webHidden/>
          </w:rPr>
        </w:r>
        <w:r w:rsidR="00D948A6">
          <w:rPr>
            <w:noProof/>
            <w:webHidden/>
          </w:rPr>
          <w:fldChar w:fldCharType="separate"/>
        </w:r>
        <w:r w:rsidR="00180E67">
          <w:rPr>
            <w:noProof/>
            <w:webHidden/>
          </w:rPr>
          <w:t>46</w:t>
        </w:r>
        <w:r w:rsidR="00D948A6">
          <w:rPr>
            <w:noProof/>
            <w:webHidden/>
          </w:rPr>
          <w:fldChar w:fldCharType="end"/>
        </w:r>
      </w:hyperlink>
    </w:p>
    <w:p w14:paraId="5AF04E22" w14:textId="77777777" w:rsidR="00D948A6" w:rsidRDefault="003470C9">
      <w:pPr>
        <w:pStyle w:val="TDC1"/>
        <w:tabs>
          <w:tab w:val="left" w:pos="480"/>
          <w:tab w:val="right" w:leader="underscore" w:pos="8828"/>
        </w:tabs>
        <w:rPr>
          <w:rFonts w:eastAsiaTheme="minorEastAsia" w:cstheme="minorBidi"/>
          <w:b w:val="0"/>
          <w:bCs w:val="0"/>
          <w:i w:val="0"/>
          <w:iCs w:val="0"/>
          <w:noProof/>
          <w:sz w:val="22"/>
          <w:szCs w:val="22"/>
          <w:lang w:val="es-CR" w:eastAsia="es-CR"/>
        </w:rPr>
      </w:pPr>
      <w:hyperlink w:anchor="_Toc397766494" w:history="1">
        <w:r w:rsidR="00D948A6" w:rsidRPr="00930172">
          <w:rPr>
            <w:rStyle w:val="Hipervnculo"/>
            <w:rFonts w:eastAsia="Calibri"/>
            <w:noProof/>
          </w:rPr>
          <w:t>9.</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Consideraciones éticas</w:t>
        </w:r>
        <w:r w:rsidR="00D948A6">
          <w:rPr>
            <w:noProof/>
            <w:webHidden/>
          </w:rPr>
          <w:tab/>
        </w:r>
        <w:r w:rsidR="00D948A6">
          <w:rPr>
            <w:noProof/>
            <w:webHidden/>
          </w:rPr>
          <w:fldChar w:fldCharType="begin"/>
        </w:r>
        <w:r w:rsidR="00D948A6">
          <w:rPr>
            <w:noProof/>
            <w:webHidden/>
          </w:rPr>
          <w:instrText xml:space="preserve"> PAGEREF _Toc397766494 \h </w:instrText>
        </w:r>
        <w:r w:rsidR="00D948A6">
          <w:rPr>
            <w:noProof/>
            <w:webHidden/>
          </w:rPr>
        </w:r>
        <w:r w:rsidR="00D948A6">
          <w:rPr>
            <w:noProof/>
            <w:webHidden/>
          </w:rPr>
          <w:fldChar w:fldCharType="separate"/>
        </w:r>
        <w:r w:rsidR="00180E67">
          <w:rPr>
            <w:noProof/>
            <w:webHidden/>
          </w:rPr>
          <w:t>47</w:t>
        </w:r>
        <w:r w:rsidR="00D948A6">
          <w:rPr>
            <w:noProof/>
            <w:webHidden/>
          </w:rPr>
          <w:fldChar w:fldCharType="end"/>
        </w:r>
      </w:hyperlink>
    </w:p>
    <w:p w14:paraId="4FF24C29" w14:textId="77777777" w:rsidR="00D948A6" w:rsidRDefault="003470C9">
      <w:pPr>
        <w:pStyle w:val="TDC1"/>
        <w:tabs>
          <w:tab w:val="left" w:pos="720"/>
          <w:tab w:val="right" w:leader="underscore" w:pos="8828"/>
        </w:tabs>
        <w:rPr>
          <w:rFonts w:eastAsiaTheme="minorEastAsia" w:cstheme="minorBidi"/>
          <w:b w:val="0"/>
          <w:bCs w:val="0"/>
          <w:i w:val="0"/>
          <w:iCs w:val="0"/>
          <w:noProof/>
          <w:sz w:val="22"/>
          <w:szCs w:val="22"/>
          <w:lang w:val="es-CR" w:eastAsia="es-CR"/>
        </w:rPr>
      </w:pPr>
      <w:hyperlink w:anchor="_Toc397766495" w:history="1">
        <w:r w:rsidR="00D948A6" w:rsidRPr="00930172">
          <w:rPr>
            <w:rStyle w:val="Hipervnculo"/>
            <w:rFonts w:eastAsia="Calibri"/>
            <w:noProof/>
          </w:rPr>
          <w:t>10.</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Presupuesto</w:t>
        </w:r>
        <w:r w:rsidR="00D948A6">
          <w:rPr>
            <w:noProof/>
            <w:webHidden/>
          </w:rPr>
          <w:tab/>
        </w:r>
        <w:r w:rsidR="00D948A6">
          <w:rPr>
            <w:noProof/>
            <w:webHidden/>
          </w:rPr>
          <w:fldChar w:fldCharType="begin"/>
        </w:r>
        <w:r w:rsidR="00D948A6">
          <w:rPr>
            <w:noProof/>
            <w:webHidden/>
          </w:rPr>
          <w:instrText xml:space="preserve"> PAGEREF _Toc397766495 \h </w:instrText>
        </w:r>
        <w:r w:rsidR="00D948A6">
          <w:rPr>
            <w:noProof/>
            <w:webHidden/>
          </w:rPr>
        </w:r>
        <w:r w:rsidR="00D948A6">
          <w:rPr>
            <w:noProof/>
            <w:webHidden/>
          </w:rPr>
          <w:fldChar w:fldCharType="separate"/>
        </w:r>
        <w:r w:rsidR="00180E67">
          <w:rPr>
            <w:noProof/>
            <w:webHidden/>
          </w:rPr>
          <w:t>47</w:t>
        </w:r>
        <w:r w:rsidR="00D948A6">
          <w:rPr>
            <w:noProof/>
            <w:webHidden/>
          </w:rPr>
          <w:fldChar w:fldCharType="end"/>
        </w:r>
      </w:hyperlink>
    </w:p>
    <w:p w14:paraId="1D60AA9F"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96" w:history="1">
        <w:r w:rsidR="00D948A6" w:rsidRPr="00930172">
          <w:rPr>
            <w:rStyle w:val="Hipervnculo"/>
            <w:rFonts w:eastAsiaTheme="majorEastAsia"/>
            <w:noProof/>
          </w:rPr>
          <w:t>10.1</w:t>
        </w:r>
        <w:r w:rsidR="00D948A6">
          <w:rPr>
            <w:rFonts w:eastAsiaTheme="minorEastAsia" w:cstheme="minorBidi"/>
            <w:b w:val="0"/>
            <w:bCs w:val="0"/>
            <w:noProof/>
            <w:lang w:val="es-CR" w:eastAsia="es-CR"/>
          </w:rPr>
          <w:tab/>
        </w:r>
        <w:r w:rsidR="00D948A6" w:rsidRPr="00930172">
          <w:rPr>
            <w:rStyle w:val="Hipervnculo"/>
            <w:rFonts w:eastAsiaTheme="majorEastAsia"/>
            <w:noProof/>
          </w:rPr>
          <w:t>Responsables</w:t>
        </w:r>
        <w:r w:rsidR="00D948A6">
          <w:rPr>
            <w:noProof/>
            <w:webHidden/>
          </w:rPr>
          <w:tab/>
        </w:r>
        <w:r w:rsidR="00D948A6">
          <w:rPr>
            <w:noProof/>
            <w:webHidden/>
          </w:rPr>
          <w:fldChar w:fldCharType="begin"/>
        </w:r>
        <w:r w:rsidR="00D948A6">
          <w:rPr>
            <w:noProof/>
            <w:webHidden/>
          </w:rPr>
          <w:instrText xml:space="preserve"> PAGEREF _Toc397766496 \h </w:instrText>
        </w:r>
        <w:r w:rsidR="00D948A6">
          <w:rPr>
            <w:noProof/>
            <w:webHidden/>
          </w:rPr>
        </w:r>
        <w:r w:rsidR="00D948A6">
          <w:rPr>
            <w:noProof/>
            <w:webHidden/>
          </w:rPr>
          <w:fldChar w:fldCharType="separate"/>
        </w:r>
        <w:r w:rsidR="00180E67">
          <w:rPr>
            <w:noProof/>
            <w:webHidden/>
          </w:rPr>
          <w:t>47</w:t>
        </w:r>
        <w:r w:rsidR="00D948A6">
          <w:rPr>
            <w:noProof/>
            <w:webHidden/>
          </w:rPr>
          <w:fldChar w:fldCharType="end"/>
        </w:r>
      </w:hyperlink>
    </w:p>
    <w:p w14:paraId="207E548E"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97" w:history="1">
        <w:r w:rsidR="00D948A6" w:rsidRPr="00930172">
          <w:rPr>
            <w:rStyle w:val="Hipervnculo"/>
            <w:rFonts w:eastAsiaTheme="majorEastAsia"/>
            <w:noProof/>
          </w:rPr>
          <w:t>10.2</w:t>
        </w:r>
        <w:r w:rsidR="00D948A6">
          <w:rPr>
            <w:rFonts w:eastAsiaTheme="minorEastAsia" w:cstheme="minorBidi"/>
            <w:b w:val="0"/>
            <w:bCs w:val="0"/>
            <w:noProof/>
            <w:lang w:val="es-CR" w:eastAsia="es-CR"/>
          </w:rPr>
          <w:tab/>
        </w:r>
        <w:r w:rsidR="00D948A6" w:rsidRPr="00930172">
          <w:rPr>
            <w:rStyle w:val="Hipervnculo"/>
            <w:rFonts w:eastAsiaTheme="majorEastAsia"/>
            <w:noProof/>
          </w:rPr>
          <w:t>Patrocinadores</w:t>
        </w:r>
        <w:r w:rsidR="00D948A6">
          <w:rPr>
            <w:noProof/>
            <w:webHidden/>
          </w:rPr>
          <w:tab/>
        </w:r>
        <w:r w:rsidR="00D948A6">
          <w:rPr>
            <w:noProof/>
            <w:webHidden/>
          </w:rPr>
          <w:fldChar w:fldCharType="begin"/>
        </w:r>
        <w:r w:rsidR="00D948A6">
          <w:rPr>
            <w:noProof/>
            <w:webHidden/>
          </w:rPr>
          <w:instrText xml:space="preserve"> PAGEREF _Toc397766497 \h </w:instrText>
        </w:r>
        <w:r w:rsidR="00D948A6">
          <w:rPr>
            <w:noProof/>
            <w:webHidden/>
          </w:rPr>
        </w:r>
        <w:r w:rsidR="00D948A6">
          <w:rPr>
            <w:noProof/>
            <w:webHidden/>
          </w:rPr>
          <w:fldChar w:fldCharType="separate"/>
        </w:r>
        <w:r w:rsidR="00180E67">
          <w:rPr>
            <w:noProof/>
            <w:webHidden/>
          </w:rPr>
          <w:t>48</w:t>
        </w:r>
        <w:r w:rsidR="00D948A6">
          <w:rPr>
            <w:noProof/>
            <w:webHidden/>
          </w:rPr>
          <w:fldChar w:fldCharType="end"/>
        </w:r>
      </w:hyperlink>
    </w:p>
    <w:p w14:paraId="297E874E" w14:textId="77777777" w:rsidR="00D948A6" w:rsidRDefault="003470C9">
      <w:pPr>
        <w:pStyle w:val="TDC2"/>
        <w:tabs>
          <w:tab w:val="left" w:pos="960"/>
          <w:tab w:val="right" w:leader="underscore" w:pos="8828"/>
        </w:tabs>
        <w:rPr>
          <w:rFonts w:eastAsiaTheme="minorEastAsia" w:cstheme="minorBidi"/>
          <w:b w:val="0"/>
          <w:bCs w:val="0"/>
          <w:noProof/>
          <w:lang w:val="es-CR" w:eastAsia="es-CR"/>
        </w:rPr>
      </w:pPr>
      <w:hyperlink w:anchor="_Toc397766498" w:history="1">
        <w:r w:rsidR="00D948A6" w:rsidRPr="00930172">
          <w:rPr>
            <w:rStyle w:val="Hipervnculo"/>
            <w:rFonts w:eastAsiaTheme="majorEastAsia"/>
            <w:noProof/>
          </w:rPr>
          <w:t>10.3</w:t>
        </w:r>
        <w:r w:rsidR="00D948A6">
          <w:rPr>
            <w:rFonts w:eastAsiaTheme="minorEastAsia" w:cstheme="minorBidi"/>
            <w:b w:val="0"/>
            <w:bCs w:val="0"/>
            <w:noProof/>
            <w:lang w:val="es-CR" w:eastAsia="es-CR"/>
          </w:rPr>
          <w:tab/>
        </w:r>
        <w:r w:rsidR="00D948A6" w:rsidRPr="00930172">
          <w:rPr>
            <w:rStyle w:val="Hipervnculo"/>
            <w:rFonts w:eastAsiaTheme="majorEastAsia"/>
            <w:noProof/>
          </w:rPr>
          <w:t>Detalle del presupuesto</w:t>
        </w:r>
        <w:r w:rsidR="00D948A6">
          <w:rPr>
            <w:noProof/>
            <w:webHidden/>
          </w:rPr>
          <w:tab/>
        </w:r>
        <w:r w:rsidR="00D948A6">
          <w:rPr>
            <w:noProof/>
            <w:webHidden/>
          </w:rPr>
          <w:fldChar w:fldCharType="begin"/>
        </w:r>
        <w:r w:rsidR="00D948A6">
          <w:rPr>
            <w:noProof/>
            <w:webHidden/>
          </w:rPr>
          <w:instrText xml:space="preserve"> PAGEREF _Toc397766498 \h </w:instrText>
        </w:r>
        <w:r w:rsidR="00D948A6">
          <w:rPr>
            <w:noProof/>
            <w:webHidden/>
          </w:rPr>
        </w:r>
        <w:r w:rsidR="00D948A6">
          <w:rPr>
            <w:noProof/>
            <w:webHidden/>
          </w:rPr>
          <w:fldChar w:fldCharType="separate"/>
        </w:r>
        <w:r w:rsidR="00180E67">
          <w:rPr>
            <w:noProof/>
            <w:webHidden/>
          </w:rPr>
          <w:t>48</w:t>
        </w:r>
        <w:r w:rsidR="00D948A6">
          <w:rPr>
            <w:noProof/>
            <w:webHidden/>
          </w:rPr>
          <w:fldChar w:fldCharType="end"/>
        </w:r>
      </w:hyperlink>
    </w:p>
    <w:p w14:paraId="76198C41" w14:textId="77777777" w:rsidR="00D948A6" w:rsidRDefault="003470C9">
      <w:pPr>
        <w:pStyle w:val="TDC1"/>
        <w:tabs>
          <w:tab w:val="left" w:pos="720"/>
          <w:tab w:val="right" w:leader="underscore" w:pos="8828"/>
        </w:tabs>
        <w:rPr>
          <w:rFonts w:eastAsiaTheme="minorEastAsia" w:cstheme="minorBidi"/>
          <w:b w:val="0"/>
          <w:bCs w:val="0"/>
          <w:i w:val="0"/>
          <w:iCs w:val="0"/>
          <w:noProof/>
          <w:sz w:val="22"/>
          <w:szCs w:val="22"/>
          <w:lang w:val="es-CR" w:eastAsia="es-CR"/>
        </w:rPr>
      </w:pPr>
      <w:hyperlink w:anchor="_Toc397766499" w:history="1">
        <w:r w:rsidR="00D948A6" w:rsidRPr="00930172">
          <w:rPr>
            <w:rStyle w:val="Hipervnculo"/>
            <w:rFonts w:eastAsia="Calibri"/>
            <w:noProof/>
          </w:rPr>
          <w:t>11.</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Cronograma</w:t>
        </w:r>
        <w:r w:rsidR="00D948A6">
          <w:rPr>
            <w:noProof/>
            <w:webHidden/>
          </w:rPr>
          <w:tab/>
        </w:r>
        <w:r w:rsidR="00D948A6">
          <w:rPr>
            <w:noProof/>
            <w:webHidden/>
          </w:rPr>
          <w:fldChar w:fldCharType="begin"/>
        </w:r>
        <w:r w:rsidR="00D948A6">
          <w:rPr>
            <w:noProof/>
            <w:webHidden/>
          </w:rPr>
          <w:instrText xml:space="preserve"> PAGEREF _Toc397766499 \h </w:instrText>
        </w:r>
        <w:r w:rsidR="00D948A6">
          <w:rPr>
            <w:noProof/>
            <w:webHidden/>
          </w:rPr>
        </w:r>
        <w:r w:rsidR="00D948A6">
          <w:rPr>
            <w:noProof/>
            <w:webHidden/>
          </w:rPr>
          <w:fldChar w:fldCharType="separate"/>
        </w:r>
        <w:r w:rsidR="00180E67">
          <w:rPr>
            <w:noProof/>
            <w:webHidden/>
          </w:rPr>
          <w:t>53</w:t>
        </w:r>
        <w:r w:rsidR="00D948A6">
          <w:rPr>
            <w:noProof/>
            <w:webHidden/>
          </w:rPr>
          <w:fldChar w:fldCharType="end"/>
        </w:r>
      </w:hyperlink>
    </w:p>
    <w:p w14:paraId="4D26A069" w14:textId="77777777" w:rsidR="00D948A6" w:rsidRDefault="003470C9">
      <w:pPr>
        <w:pStyle w:val="TDC1"/>
        <w:tabs>
          <w:tab w:val="left" w:pos="720"/>
          <w:tab w:val="right" w:leader="underscore" w:pos="8828"/>
        </w:tabs>
        <w:rPr>
          <w:rFonts w:eastAsiaTheme="minorEastAsia" w:cstheme="minorBidi"/>
          <w:b w:val="0"/>
          <w:bCs w:val="0"/>
          <w:i w:val="0"/>
          <w:iCs w:val="0"/>
          <w:noProof/>
          <w:sz w:val="22"/>
          <w:szCs w:val="22"/>
          <w:lang w:val="es-CR" w:eastAsia="es-CR"/>
        </w:rPr>
      </w:pPr>
      <w:hyperlink w:anchor="_Toc397766500" w:history="1">
        <w:r w:rsidR="00D948A6" w:rsidRPr="00930172">
          <w:rPr>
            <w:rStyle w:val="Hipervnculo"/>
            <w:rFonts w:eastAsia="Calibri"/>
            <w:noProof/>
          </w:rPr>
          <w:t>12.</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Referencias bibliográficas.</w:t>
        </w:r>
        <w:r w:rsidR="00D948A6">
          <w:rPr>
            <w:noProof/>
            <w:webHidden/>
          </w:rPr>
          <w:tab/>
        </w:r>
        <w:r w:rsidR="00D948A6">
          <w:rPr>
            <w:noProof/>
            <w:webHidden/>
          </w:rPr>
          <w:fldChar w:fldCharType="begin"/>
        </w:r>
        <w:r w:rsidR="00D948A6">
          <w:rPr>
            <w:noProof/>
            <w:webHidden/>
          </w:rPr>
          <w:instrText xml:space="preserve"> PAGEREF _Toc397766500 \h </w:instrText>
        </w:r>
        <w:r w:rsidR="00D948A6">
          <w:rPr>
            <w:noProof/>
            <w:webHidden/>
          </w:rPr>
        </w:r>
        <w:r w:rsidR="00D948A6">
          <w:rPr>
            <w:noProof/>
            <w:webHidden/>
          </w:rPr>
          <w:fldChar w:fldCharType="separate"/>
        </w:r>
        <w:r w:rsidR="00180E67">
          <w:rPr>
            <w:noProof/>
            <w:webHidden/>
          </w:rPr>
          <w:t>55</w:t>
        </w:r>
        <w:r w:rsidR="00D948A6">
          <w:rPr>
            <w:noProof/>
            <w:webHidden/>
          </w:rPr>
          <w:fldChar w:fldCharType="end"/>
        </w:r>
      </w:hyperlink>
    </w:p>
    <w:p w14:paraId="5DE4AD4A" w14:textId="77777777" w:rsidR="00D948A6" w:rsidRDefault="003470C9">
      <w:pPr>
        <w:pStyle w:val="TDC1"/>
        <w:tabs>
          <w:tab w:val="left" w:pos="720"/>
          <w:tab w:val="right" w:leader="underscore" w:pos="8828"/>
        </w:tabs>
        <w:rPr>
          <w:rFonts w:eastAsiaTheme="minorEastAsia" w:cstheme="minorBidi"/>
          <w:b w:val="0"/>
          <w:bCs w:val="0"/>
          <w:i w:val="0"/>
          <w:iCs w:val="0"/>
          <w:noProof/>
          <w:sz w:val="22"/>
          <w:szCs w:val="22"/>
          <w:lang w:val="es-CR" w:eastAsia="es-CR"/>
        </w:rPr>
      </w:pPr>
      <w:hyperlink w:anchor="_Toc397766501" w:history="1">
        <w:r w:rsidR="00D948A6" w:rsidRPr="00930172">
          <w:rPr>
            <w:rStyle w:val="Hipervnculo"/>
            <w:rFonts w:eastAsia="Calibri"/>
            <w:noProof/>
          </w:rPr>
          <w:t>13.</w:t>
        </w:r>
        <w:r w:rsidR="00D948A6">
          <w:rPr>
            <w:rFonts w:eastAsiaTheme="minorEastAsia" w:cstheme="minorBidi"/>
            <w:b w:val="0"/>
            <w:bCs w:val="0"/>
            <w:i w:val="0"/>
            <w:iCs w:val="0"/>
            <w:noProof/>
            <w:sz w:val="22"/>
            <w:szCs w:val="22"/>
            <w:lang w:val="es-CR" w:eastAsia="es-CR"/>
          </w:rPr>
          <w:tab/>
        </w:r>
        <w:r w:rsidR="00D948A6" w:rsidRPr="00930172">
          <w:rPr>
            <w:rStyle w:val="Hipervnculo"/>
            <w:rFonts w:eastAsiaTheme="majorEastAsia"/>
            <w:noProof/>
          </w:rPr>
          <w:t>ANEXOS</w:t>
        </w:r>
        <w:r w:rsidR="00D948A6">
          <w:rPr>
            <w:noProof/>
            <w:webHidden/>
          </w:rPr>
          <w:tab/>
        </w:r>
        <w:r w:rsidR="00D948A6">
          <w:rPr>
            <w:noProof/>
            <w:webHidden/>
          </w:rPr>
          <w:fldChar w:fldCharType="begin"/>
        </w:r>
        <w:r w:rsidR="00D948A6">
          <w:rPr>
            <w:noProof/>
            <w:webHidden/>
          </w:rPr>
          <w:instrText xml:space="preserve"> PAGEREF _Toc397766501 \h </w:instrText>
        </w:r>
        <w:r w:rsidR="00D948A6">
          <w:rPr>
            <w:noProof/>
            <w:webHidden/>
          </w:rPr>
        </w:r>
        <w:r w:rsidR="00D948A6">
          <w:rPr>
            <w:noProof/>
            <w:webHidden/>
          </w:rPr>
          <w:fldChar w:fldCharType="separate"/>
        </w:r>
        <w:r w:rsidR="00180E67">
          <w:rPr>
            <w:noProof/>
            <w:webHidden/>
          </w:rPr>
          <w:t>59</w:t>
        </w:r>
        <w:r w:rsidR="00D948A6">
          <w:rPr>
            <w:noProof/>
            <w:webHidden/>
          </w:rPr>
          <w:fldChar w:fldCharType="end"/>
        </w:r>
      </w:hyperlink>
    </w:p>
    <w:p w14:paraId="28D8E539" w14:textId="77777777" w:rsidR="00D948A6" w:rsidRDefault="003470C9">
      <w:pPr>
        <w:pStyle w:val="TDC2"/>
        <w:tabs>
          <w:tab w:val="right" w:leader="underscore" w:pos="8828"/>
        </w:tabs>
        <w:rPr>
          <w:rFonts w:eastAsiaTheme="minorEastAsia" w:cstheme="minorBidi"/>
          <w:b w:val="0"/>
          <w:bCs w:val="0"/>
          <w:noProof/>
          <w:lang w:val="es-CR" w:eastAsia="es-CR"/>
        </w:rPr>
      </w:pPr>
      <w:hyperlink w:anchor="_Toc397766502" w:history="1">
        <w:r w:rsidR="00D948A6" w:rsidRPr="00930172">
          <w:rPr>
            <w:rStyle w:val="Hipervnculo"/>
            <w:rFonts w:eastAsiaTheme="majorEastAsia"/>
            <w:noProof/>
          </w:rPr>
          <w:t>13.1 ANEXO 1</w:t>
        </w:r>
        <w:r w:rsidR="00D948A6">
          <w:rPr>
            <w:noProof/>
            <w:webHidden/>
          </w:rPr>
          <w:tab/>
        </w:r>
        <w:r w:rsidR="00D948A6">
          <w:rPr>
            <w:noProof/>
            <w:webHidden/>
          </w:rPr>
          <w:fldChar w:fldCharType="begin"/>
        </w:r>
        <w:r w:rsidR="00D948A6">
          <w:rPr>
            <w:noProof/>
            <w:webHidden/>
          </w:rPr>
          <w:instrText xml:space="preserve"> PAGEREF _Toc397766502 \h </w:instrText>
        </w:r>
        <w:r w:rsidR="00D948A6">
          <w:rPr>
            <w:noProof/>
            <w:webHidden/>
          </w:rPr>
        </w:r>
        <w:r w:rsidR="00D948A6">
          <w:rPr>
            <w:noProof/>
            <w:webHidden/>
          </w:rPr>
          <w:fldChar w:fldCharType="separate"/>
        </w:r>
        <w:r w:rsidR="00180E67">
          <w:rPr>
            <w:noProof/>
            <w:webHidden/>
          </w:rPr>
          <w:t>59</w:t>
        </w:r>
        <w:r w:rsidR="00D948A6">
          <w:rPr>
            <w:noProof/>
            <w:webHidden/>
          </w:rPr>
          <w:fldChar w:fldCharType="end"/>
        </w:r>
      </w:hyperlink>
    </w:p>
    <w:p w14:paraId="23DE806B" w14:textId="77777777" w:rsidR="00D948A6" w:rsidRDefault="003470C9">
      <w:pPr>
        <w:pStyle w:val="TDC2"/>
        <w:tabs>
          <w:tab w:val="right" w:leader="underscore" w:pos="8828"/>
        </w:tabs>
        <w:rPr>
          <w:rFonts w:eastAsiaTheme="minorEastAsia" w:cstheme="minorBidi"/>
          <w:b w:val="0"/>
          <w:bCs w:val="0"/>
          <w:noProof/>
          <w:lang w:val="es-CR" w:eastAsia="es-CR"/>
        </w:rPr>
      </w:pPr>
      <w:hyperlink w:anchor="_Toc397766503" w:history="1">
        <w:r w:rsidR="00D948A6" w:rsidRPr="00930172">
          <w:rPr>
            <w:rStyle w:val="Hipervnculo"/>
            <w:rFonts w:eastAsiaTheme="majorEastAsia"/>
            <w:noProof/>
          </w:rPr>
          <w:t>13.2 ANEXO 2</w:t>
        </w:r>
        <w:r w:rsidR="00D948A6">
          <w:rPr>
            <w:noProof/>
            <w:webHidden/>
          </w:rPr>
          <w:tab/>
        </w:r>
        <w:r w:rsidR="00D948A6">
          <w:rPr>
            <w:noProof/>
            <w:webHidden/>
          </w:rPr>
          <w:fldChar w:fldCharType="begin"/>
        </w:r>
        <w:r w:rsidR="00D948A6">
          <w:rPr>
            <w:noProof/>
            <w:webHidden/>
          </w:rPr>
          <w:instrText xml:space="preserve"> PAGEREF _Toc397766503 \h </w:instrText>
        </w:r>
        <w:r w:rsidR="00D948A6">
          <w:rPr>
            <w:noProof/>
            <w:webHidden/>
          </w:rPr>
        </w:r>
        <w:r w:rsidR="00D948A6">
          <w:rPr>
            <w:noProof/>
            <w:webHidden/>
          </w:rPr>
          <w:fldChar w:fldCharType="separate"/>
        </w:r>
        <w:r w:rsidR="00180E67">
          <w:rPr>
            <w:noProof/>
            <w:webHidden/>
          </w:rPr>
          <w:t>61</w:t>
        </w:r>
        <w:r w:rsidR="00D948A6">
          <w:rPr>
            <w:noProof/>
            <w:webHidden/>
          </w:rPr>
          <w:fldChar w:fldCharType="end"/>
        </w:r>
      </w:hyperlink>
    </w:p>
    <w:p w14:paraId="29F15201" w14:textId="77777777" w:rsidR="00D948A6" w:rsidRDefault="003470C9">
      <w:pPr>
        <w:pStyle w:val="TDC2"/>
        <w:tabs>
          <w:tab w:val="right" w:leader="underscore" w:pos="8828"/>
        </w:tabs>
        <w:rPr>
          <w:rFonts w:eastAsiaTheme="minorEastAsia" w:cstheme="minorBidi"/>
          <w:b w:val="0"/>
          <w:bCs w:val="0"/>
          <w:noProof/>
          <w:lang w:val="es-CR" w:eastAsia="es-CR"/>
        </w:rPr>
      </w:pPr>
      <w:hyperlink w:anchor="_Toc397766504" w:history="1">
        <w:r w:rsidR="00D948A6" w:rsidRPr="00930172">
          <w:rPr>
            <w:rStyle w:val="Hipervnculo"/>
            <w:rFonts w:eastAsiaTheme="majorEastAsia"/>
            <w:noProof/>
          </w:rPr>
          <w:t>13.3 ANEXO 3. Formularios</w:t>
        </w:r>
        <w:r w:rsidR="00D948A6">
          <w:rPr>
            <w:noProof/>
            <w:webHidden/>
          </w:rPr>
          <w:tab/>
        </w:r>
        <w:r w:rsidR="00D948A6">
          <w:rPr>
            <w:noProof/>
            <w:webHidden/>
          </w:rPr>
          <w:fldChar w:fldCharType="begin"/>
        </w:r>
        <w:r w:rsidR="00D948A6">
          <w:rPr>
            <w:noProof/>
            <w:webHidden/>
          </w:rPr>
          <w:instrText xml:space="preserve"> PAGEREF _Toc397766504 \h </w:instrText>
        </w:r>
        <w:r w:rsidR="00D948A6">
          <w:rPr>
            <w:noProof/>
            <w:webHidden/>
          </w:rPr>
        </w:r>
        <w:r w:rsidR="00D948A6">
          <w:rPr>
            <w:noProof/>
            <w:webHidden/>
          </w:rPr>
          <w:fldChar w:fldCharType="separate"/>
        </w:r>
        <w:r w:rsidR="00180E67">
          <w:rPr>
            <w:noProof/>
            <w:webHidden/>
          </w:rPr>
          <w:t>66</w:t>
        </w:r>
        <w:r w:rsidR="00D948A6">
          <w:rPr>
            <w:noProof/>
            <w:webHidden/>
          </w:rPr>
          <w:fldChar w:fldCharType="end"/>
        </w:r>
      </w:hyperlink>
    </w:p>
    <w:p w14:paraId="29E3AEA1" w14:textId="77777777" w:rsidR="00D948A6" w:rsidRDefault="003470C9">
      <w:pPr>
        <w:pStyle w:val="TDC2"/>
        <w:tabs>
          <w:tab w:val="right" w:leader="underscore" w:pos="8828"/>
        </w:tabs>
        <w:rPr>
          <w:rFonts w:eastAsiaTheme="minorEastAsia" w:cstheme="minorBidi"/>
          <w:b w:val="0"/>
          <w:bCs w:val="0"/>
          <w:noProof/>
          <w:lang w:val="es-CR" w:eastAsia="es-CR"/>
        </w:rPr>
      </w:pPr>
      <w:hyperlink w:anchor="_Toc397766505" w:history="1">
        <w:r w:rsidR="00D948A6" w:rsidRPr="00930172">
          <w:rPr>
            <w:rStyle w:val="Hipervnculo"/>
            <w:rFonts w:eastAsia="Calibri"/>
            <w:noProof/>
            <w:lang w:val="es-CR" w:eastAsia="en-US"/>
          </w:rPr>
          <w:t>13.4 ANEXO 4. Consentimiento informado</w:t>
        </w:r>
        <w:r w:rsidR="00D948A6">
          <w:rPr>
            <w:noProof/>
            <w:webHidden/>
          </w:rPr>
          <w:tab/>
        </w:r>
        <w:r w:rsidR="00D948A6">
          <w:rPr>
            <w:noProof/>
            <w:webHidden/>
          </w:rPr>
          <w:fldChar w:fldCharType="begin"/>
        </w:r>
        <w:r w:rsidR="00D948A6">
          <w:rPr>
            <w:noProof/>
            <w:webHidden/>
          </w:rPr>
          <w:instrText xml:space="preserve"> PAGEREF _Toc397766505 \h </w:instrText>
        </w:r>
        <w:r w:rsidR="00D948A6">
          <w:rPr>
            <w:noProof/>
            <w:webHidden/>
          </w:rPr>
        </w:r>
        <w:r w:rsidR="00D948A6">
          <w:rPr>
            <w:noProof/>
            <w:webHidden/>
          </w:rPr>
          <w:fldChar w:fldCharType="separate"/>
        </w:r>
        <w:r w:rsidR="00180E67">
          <w:rPr>
            <w:noProof/>
            <w:webHidden/>
          </w:rPr>
          <w:t>75</w:t>
        </w:r>
        <w:r w:rsidR="00D948A6">
          <w:rPr>
            <w:noProof/>
            <w:webHidden/>
          </w:rPr>
          <w:fldChar w:fldCharType="end"/>
        </w:r>
      </w:hyperlink>
    </w:p>
    <w:p w14:paraId="1EAF2E28" w14:textId="77777777" w:rsidR="0071155D" w:rsidRDefault="00AE1E7B" w:rsidP="0034286F">
      <w:pPr>
        <w:autoSpaceDE w:val="0"/>
        <w:autoSpaceDN w:val="0"/>
        <w:adjustRightInd w:val="0"/>
        <w:rPr>
          <w:rFonts w:asciiTheme="minorHAnsi" w:hAnsiTheme="minorHAnsi"/>
          <w:bCs/>
          <w:color w:val="000000" w:themeColor="text1"/>
          <w:sz w:val="22"/>
          <w:szCs w:val="22"/>
          <w:lang w:val="es-CR" w:eastAsia="es-CR"/>
        </w:rPr>
      </w:pPr>
      <w:r>
        <w:rPr>
          <w:rFonts w:asciiTheme="minorHAnsi" w:hAnsiTheme="minorHAnsi"/>
          <w:bCs/>
          <w:color w:val="000000" w:themeColor="text1"/>
          <w:sz w:val="22"/>
          <w:szCs w:val="22"/>
          <w:lang w:val="es-CR" w:eastAsia="es-CR"/>
        </w:rPr>
        <w:fldChar w:fldCharType="end"/>
      </w:r>
    </w:p>
    <w:p w14:paraId="418A7BF0" w14:textId="77777777" w:rsidR="0071155D" w:rsidRDefault="0071155D" w:rsidP="0034286F">
      <w:pPr>
        <w:autoSpaceDE w:val="0"/>
        <w:autoSpaceDN w:val="0"/>
        <w:adjustRightInd w:val="0"/>
        <w:rPr>
          <w:rFonts w:asciiTheme="minorHAnsi" w:hAnsiTheme="minorHAnsi"/>
          <w:bCs/>
          <w:color w:val="000000" w:themeColor="text1"/>
          <w:sz w:val="22"/>
          <w:szCs w:val="22"/>
          <w:lang w:val="es-CR" w:eastAsia="es-CR"/>
        </w:rPr>
      </w:pPr>
    </w:p>
    <w:p w14:paraId="78C183FF" w14:textId="77777777" w:rsidR="0071155D" w:rsidRDefault="0071155D" w:rsidP="0034286F">
      <w:pPr>
        <w:autoSpaceDE w:val="0"/>
        <w:autoSpaceDN w:val="0"/>
        <w:adjustRightInd w:val="0"/>
        <w:rPr>
          <w:rFonts w:asciiTheme="minorHAnsi" w:hAnsiTheme="minorHAnsi"/>
          <w:bCs/>
          <w:color w:val="000000" w:themeColor="text1"/>
          <w:sz w:val="22"/>
          <w:szCs w:val="22"/>
          <w:lang w:val="es-CR" w:eastAsia="es-CR"/>
        </w:rPr>
      </w:pPr>
    </w:p>
    <w:p w14:paraId="32F1B75D" w14:textId="77777777" w:rsidR="0071155D" w:rsidRDefault="0071155D" w:rsidP="0034286F">
      <w:pPr>
        <w:autoSpaceDE w:val="0"/>
        <w:autoSpaceDN w:val="0"/>
        <w:adjustRightInd w:val="0"/>
        <w:rPr>
          <w:rFonts w:asciiTheme="minorHAnsi" w:hAnsiTheme="minorHAnsi"/>
          <w:bCs/>
          <w:color w:val="000000" w:themeColor="text1"/>
          <w:sz w:val="22"/>
          <w:szCs w:val="22"/>
          <w:lang w:val="es-CR" w:eastAsia="es-CR"/>
        </w:rPr>
      </w:pPr>
    </w:p>
    <w:p w14:paraId="12C33302" w14:textId="06189F32" w:rsidR="0071155D" w:rsidRDefault="00F65F35" w:rsidP="00F65F35">
      <w:pPr>
        <w:tabs>
          <w:tab w:val="left" w:pos="5865"/>
        </w:tabs>
        <w:autoSpaceDE w:val="0"/>
        <w:autoSpaceDN w:val="0"/>
        <w:adjustRightInd w:val="0"/>
        <w:rPr>
          <w:rFonts w:asciiTheme="minorHAnsi" w:hAnsiTheme="minorHAnsi"/>
          <w:bCs/>
          <w:color w:val="000000" w:themeColor="text1"/>
          <w:sz w:val="22"/>
          <w:szCs w:val="22"/>
          <w:lang w:val="es-CR" w:eastAsia="es-CR"/>
        </w:rPr>
      </w:pPr>
      <w:r>
        <w:rPr>
          <w:rFonts w:asciiTheme="minorHAnsi" w:hAnsiTheme="minorHAnsi"/>
          <w:bCs/>
          <w:color w:val="000000" w:themeColor="text1"/>
          <w:sz w:val="22"/>
          <w:szCs w:val="22"/>
          <w:lang w:val="es-CR" w:eastAsia="es-CR"/>
        </w:rPr>
        <w:tab/>
      </w:r>
    </w:p>
    <w:p w14:paraId="65888819" w14:textId="77777777" w:rsidR="0071155D" w:rsidRPr="0071155D" w:rsidRDefault="0071155D" w:rsidP="0071155D">
      <w:pPr>
        <w:spacing w:line="360" w:lineRule="auto"/>
        <w:ind w:firstLine="709"/>
        <w:jc w:val="center"/>
        <w:rPr>
          <w:rFonts w:asciiTheme="minorHAnsi" w:hAnsiTheme="minorHAnsi" w:cstheme="minorHAnsi"/>
          <w:b/>
        </w:rPr>
      </w:pPr>
      <w:r w:rsidRPr="0071155D">
        <w:rPr>
          <w:rFonts w:asciiTheme="minorHAnsi" w:hAnsiTheme="minorHAnsi" w:cstheme="minorHAnsi"/>
          <w:b/>
        </w:rPr>
        <w:lastRenderedPageBreak/>
        <w:t>Protocolo de Investigación</w:t>
      </w:r>
    </w:p>
    <w:p w14:paraId="41DA2603" w14:textId="77777777" w:rsidR="0071155D" w:rsidRPr="0071155D" w:rsidRDefault="0071155D" w:rsidP="0071155D">
      <w:pPr>
        <w:autoSpaceDE w:val="0"/>
        <w:autoSpaceDN w:val="0"/>
        <w:adjustRightInd w:val="0"/>
        <w:jc w:val="center"/>
        <w:rPr>
          <w:rFonts w:asciiTheme="minorHAnsi" w:hAnsiTheme="minorHAnsi" w:cstheme="minorHAnsi"/>
          <w:b/>
          <w:bCs/>
          <w:color w:val="000000" w:themeColor="text1"/>
          <w:lang w:val="es-CR" w:eastAsia="es-CR"/>
        </w:rPr>
      </w:pPr>
      <w:r w:rsidRPr="0071155D">
        <w:rPr>
          <w:rFonts w:asciiTheme="minorHAnsi" w:hAnsiTheme="minorHAnsi" w:cstheme="minorHAnsi"/>
          <w:b/>
          <w:bCs/>
          <w:color w:val="000000" w:themeColor="text1"/>
          <w:lang w:val="es-CR" w:eastAsia="es-CR"/>
        </w:rPr>
        <w:t>Prevalencia de parasitosis, desnutrición y anemia en los niños beneficiarios de los programas Atención y Protección Infantil (API)  y de Distribución de Alimentos a Familias (DAF) de la Región Central Sur de Costa Rica, durante el periodo 2014-2015.</w:t>
      </w:r>
    </w:p>
    <w:p w14:paraId="68F10F63" w14:textId="77777777" w:rsidR="0071155D" w:rsidRPr="0071155D" w:rsidRDefault="0071155D" w:rsidP="0034286F">
      <w:pPr>
        <w:autoSpaceDE w:val="0"/>
        <w:autoSpaceDN w:val="0"/>
        <w:adjustRightInd w:val="0"/>
        <w:rPr>
          <w:rFonts w:asciiTheme="minorHAnsi" w:hAnsiTheme="minorHAnsi"/>
          <w:bCs/>
          <w:color w:val="000000" w:themeColor="text1"/>
          <w:sz w:val="22"/>
          <w:szCs w:val="22"/>
          <w:lang w:val="es-CR" w:eastAsia="es-CR"/>
        </w:rPr>
      </w:pPr>
    </w:p>
    <w:p w14:paraId="02E8420E" w14:textId="77777777" w:rsidR="0071155D" w:rsidRPr="009E1871" w:rsidRDefault="0071155D" w:rsidP="00FB6ED1">
      <w:pPr>
        <w:pStyle w:val="Prrafodelista"/>
        <w:numPr>
          <w:ilvl w:val="0"/>
          <w:numId w:val="21"/>
        </w:numPr>
        <w:autoSpaceDE w:val="0"/>
        <w:autoSpaceDN w:val="0"/>
        <w:adjustRightInd w:val="0"/>
        <w:outlineLvl w:val="0"/>
        <w:rPr>
          <w:rFonts w:asciiTheme="minorHAnsi" w:hAnsiTheme="minorHAnsi" w:cstheme="minorHAnsi"/>
          <w:b/>
          <w:bCs/>
          <w:color w:val="000000" w:themeColor="text1"/>
          <w:sz w:val="22"/>
          <w:szCs w:val="22"/>
          <w:lang w:val="es-CR" w:eastAsia="es-CR"/>
        </w:rPr>
      </w:pPr>
      <w:bookmarkStart w:id="1" w:name="_Toc397766436"/>
      <w:r w:rsidRPr="009E1871">
        <w:rPr>
          <w:rFonts w:asciiTheme="minorHAnsi" w:hAnsiTheme="minorHAnsi" w:cstheme="minorHAnsi"/>
          <w:b/>
          <w:bCs/>
          <w:color w:val="000000" w:themeColor="text1"/>
          <w:sz w:val="22"/>
          <w:szCs w:val="22"/>
          <w:lang w:val="es-CR" w:eastAsia="es-CR"/>
        </w:rPr>
        <w:t>Resumen</w:t>
      </w:r>
      <w:bookmarkEnd w:id="1"/>
      <w:r w:rsidRPr="009E1871">
        <w:rPr>
          <w:rFonts w:asciiTheme="minorHAnsi" w:hAnsiTheme="minorHAnsi" w:cstheme="minorHAnsi"/>
          <w:b/>
          <w:bCs/>
          <w:color w:val="000000" w:themeColor="text1"/>
          <w:sz w:val="22"/>
          <w:szCs w:val="22"/>
          <w:lang w:val="es-CR" w:eastAsia="es-CR"/>
        </w:rPr>
        <w:t xml:space="preserve"> </w:t>
      </w:r>
    </w:p>
    <w:p w14:paraId="233AB495" w14:textId="77777777" w:rsidR="0071155D" w:rsidRPr="009E1871" w:rsidRDefault="0071155D" w:rsidP="0034286F">
      <w:pPr>
        <w:autoSpaceDE w:val="0"/>
        <w:autoSpaceDN w:val="0"/>
        <w:adjustRightInd w:val="0"/>
        <w:rPr>
          <w:rFonts w:asciiTheme="minorHAnsi" w:hAnsiTheme="minorHAnsi" w:cstheme="minorHAnsi"/>
          <w:b/>
          <w:bCs/>
          <w:color w:val="000000" w:themeColor="text1"/>
          <w:sz w:val="22"/>
          <w:szCs w:val="22"/>
          <w:lang w:val="es-CR" w:eastAsia="es-CR"/>
        </w:rPr>
      </w:pPr>
    </w:p>
    <w:p w14:paraId="1E2E7307" w14:textId="77777777" w:rsidR="003A6B74" w:rsidRDefault="003A6B74" w:rsidP="003A6B74">
      <w:pPr>
        <w:jc w:val="both"/>
        <w:rPr>
          <w:rFonts w:asciiTheme="minorHAnsi" w:hAnsiTheme="minorHAnsi" w:cstheme="minorHAnsi"/>
          <w:sz w:val="22"/>
          <w:szCs w:val="22"/>
        </w:rPr>
      </w:pPr>
      <w:r w:rsidRPr="009E1871">
        <w:rPr>
          <w:rFonts w:asciiTheme="minorHAnsi" w:hAnsiTheme="minorHAnsi" w:cstheme="minorHAnsi"/>
          <w:sz w:val="22"/>
          <w:szCs w:val="22"/>
        </w:rPr>
        <w:t>Las parasitosis, la anemia y la desnutrición suelen afectar principalmente a niños prescolares de poblaciones vulnerable</w:t>
      </w:r>
      <w:r w:rsidR="00DF7677">
        <w:rPr>
          <w:rFonts w:asciiTheme="minorHAnsi" w:hAnsiTheme="minorHAnsi" w:cstheme="minorHAnsi"/>
          <w:sz w:val="22"/>
          <w:szCs w:val="22"/>
        </w:rPr>
        <w:t>s</w:t>
      </w:r>
      <w:r w:rsidRPr="009E1871">
        <w:rPr>
          <w:rFonts w:asciiTheme="minorHAnsi" w:hAnsiTheme="minorHAnsi" w:cstheme="minorHAnsi"/>
          <w:sz w:val="22"/>
          <w:szCs w:val="22"/>
        </w:rPr>
        <w:t xml:space="preserve"> o poblaciones marginales (Mata 1996, ENN 2009, Cabello 2007, Craig 2001). </w:t>
      </w:r>
    </w:p>
    <w:p w14:paraId="76FF952D" w14:textId="77777777" w:rsidR="009E1871" w:rsidRPr="009E1871" w:rsidRDefault="009E1871" w:rsidP="003A6B74">
      <w:pPr>
        <w:jc w:val="both"/>
        <w:rPr>
          <w:rFonts w:asciiTheme="minorHAnsi" w:hAnsiTheme="minorHAnsi" w:cstheme="minorHAnsi"/>
          <w:sz w:val="22"/>
          <w:szCs w:val="22"/>
        </w:rPr>
      </w:pPr>
    </w:p>
    <w:p w14:paraId="460AE40C" w14:textId="2D0DB3C6" w:rsidR="003A6B74" w:rsidRDefault="003A6B74" w:rsidP="003A6B74">
      <w:pPr>
        <w:jc w:val="both"/>
        <w:rPr>
          <w:rFonts w:asciiTheme="minorHAnsi" w:hAnsiTheme="minorHAnsi" w:cstheme="minorHAnsi"/>
          <w:sz w:val="22"/>
          <w:szCs w:val="22"/>
        </w:rPr>
      </w:pPr>
      <w:r w:rsidRPr="009E1871">
        <w:rPr>
          <w:rFonts w:asciiTheme="minorHAnsi" w:hAnsiTheme="minorHAnsi" w:cstheme="minorHAnsi"/>
          <w:sz w:val="22"/>
          <w:szCs w:val="22"/>
        </w:rPr>
        <w:t>En Costa Rica muchos de estos niños no acceden a los servicios de salud y tampoco son cubiert</w:t>
      </w:r>
      <w:r w:rsidR="005757A9">
        <w:rPr>
          <w:rFonts w:asciiTheme="minorHAnsi" w:hAnsiTheme="minorHAnsi" w:cstheme="minorHAnsi"/>
          <w:sz w:val="22"/>
          <w:szCs w:val="22"/>
        </w:rPr>
        <w:t>os con el P</w:t>
      </w:r>
      <w:r w:rsidRPr="009E1871">
        <w:rPr>
          <w:rFonts w:asciiTheme="minorHAnsi" w:hAnsiTheme="minorHAnsi" w:cstheme="minorHAnsi"/>
          <w:sz w:val="22"/>
          <w:szCs w:val="22"/>
        </w:rPr>
        <w:t xml:space="preserve">rograma del </w:t>
      </w:r>
      <w:r w:rsidR="005757A9">
        <w:rPr>
          <w:rFonts w:asciiTheme="minorHAnsi" w:hAnsiTheme="minorHAnsi" w:cstheme="minorHAnsi"/>
          <w:sz w:val="22"/>
          <w:szCs w:val="22"/>
        </w:rPr>
        <w:t>Trabajo E</w:t>
      </w:r>
      <w:r w:rsidRPr="009E1871">
        <w:rPr>
          <w:rFonts w:asciiTheme="minorHAnsi" w:hAnsiTheme="minorHAnsi" w:cstheme="minorHAnsi"/>
          <w:sz w:val="22"/>
          <w:szCs w:val="22"/>
        </w:rPr>
        <w:t>scolar</w:t>
      </w:r>
      <w:r w:rsidR="005757A9">
        <w:rPr>
          <w:rFonts w:asciiTheme="minorHAnsi" w:hAnsiTheme="minorHAnsi" w:cstheme="minorHAnsi"/>
          <w:sz w:val="22"/>
          <w:szCs w:val="22"/>
        </w:rPr>
        <w:t xml:space="preserve"> (PTE)</w:t>
      </w:r>
      <w:r w:rsidRPr="009E1871">
        <w:rPr>
          <w:rFonts w:asciiTheme="minorHAnsi" w:hAnsiTheme="minorHAnsi" w:cstheme="minorHAnsi"/>
          <w:sz w:val="22"/>
          <w:szCs w:val="22"/>
        </w:rPr>
        <w:t xml:space="preserve">, por lo que generalmente las parasitosis y los estados de subalimentación no son detectados de manera oportuna, pudiendo generar secuelas importantes en los niños, como el retraso en el crecimiento y desarrollo físico y cognitivo. </w:t>
      </w:r>
    </w:p>
    <w:p w14:paraId="2ADB6E36" w14:textId="77777777" w:rsidR="009E1871" w:rsidRPr="009E1871" w:rsidRDefault="009E1871" w:rsidP="003A6B74">
      <w:pPr>
        <w:jc w:val="both"/>
        <w:rPr>
          <w:rFonts w:asciiTheme="minorHAnsi" w:hAnsiTheme="minorHAnsi" w:cstheme="minorHAnsi"/>
          <w:sz w:val="22"/>
          <w:szCs w:val="22"/>
        </w:rPr>
      </w:pPr>
    </w:p>
    <w:p w14:paraId="3F1FDCE4" w14:textId="77777777" w:rsidR="003A6B74" w:rsidRDefault="003A6B74" w:rsidP="003A6B74">
      <w:pPr>
        <w:jc w:val="both"/>
        <w:rPr>
          <w:rFonts w:asciiTheme="minorHAnsi" w:hAnsiTheme="minorHAnsi" w:cstheme="minorHAnsi"/>
          <w:sz w:val="22"/>
          <w:szCs w:val="22"/>
        </w:rPr>
      </w:pPr>
      <w:r w:rsidRPr="009E1871">
        <w:rPr>
          <w:rFonts w:asciiTheme="minorHAnsi" w:hAnsiTheme="minorHAnsi" w:cstheme="minorHAnsi"/>
          <w:sz w:val="22"/>
          <w:szCs w:val="22"/>
        </w:rPr>
        <w:t xml:space="preserve">La Dirección Nacional de CEN-CINAI dentro de sus servicios cuenta con el Programa de Atención y Protección Infantil (API) y Distribución de Alimentos a Familias (DAF), en los cuales los beneficiarios son seleccionados según criterios que </w:t>
      </w:r>
      <w:r w:rsidR="00DF7677">
        <w:rPr>
          <w:rFonts w:asciiTheme="minorHAnsi" w:hAnsiTheme="minorHAnsi" w:cstheme="minorHAnsi"/>
          <w:sz w:val="22"/>
          <w:szCs w:val="22"/>
        </w:rPr>
        <w:t>clasifican a los niños en una</w:t>
      </w:r>
      <w:r w:rsidRPr="009E1871">
        <w:rPr>
          <w:rFonts w:asciiTheme="minorHAnsi" w:hAnsiTheme="minorHAnsi" w:cstheme="minorHAnsi"/>
          <w:sz w:val="22"/>
          <w:szCs w:val="22"/>
        </w:rPr>
        <w:t xml:space="preserve"> condición más vulnerable o de mayor marginalidad.  </w:t>
      </w:r>
    </w:p>
    <w:p w14:paraId="4469F769" w14:textId="77777777" w:rsidR="009E1871" w:rsidRPr="009E1871" w:rsidRDefault="009E1871" w:rsidP="003A6B74">
      <w:pPr>
        <w:jc w:val="both"/>
        <w:rPr>
          <w:rFonts w:asciiTheme="minorHAnsi" w:hAnsiTheme="minorHAnsi" w:cstheme="minorHAnsi"/>
          <w:sz w:val="22"/>
          <w:szCs w:val="22"/>
        </w:rPr>
      </w:pPr>
    </w:p>
    <w:p w14:paraId="30455628" w14:textId="6111CB1A" w:rsidR="003A6B74" w:rsidRDefault="003A6B74" w:rsidP="003A6B74">
      <w:pPr>
        <w:jc w:val="both"/>
        <w:rPr>
          <w:rFonts w:asciiTheme="minorHAnsi" w:hAnsiTheme="minorHAnsi" w:cstheme="minorHAnsi"/>
          <w:sz w:val="22"/>
          <w:szCs w:val="22"/>
        </w:rPr>
      </w:pPr>
      <w:r w:rsidRPr="009E1871">
        <w:rPr>
          <w:rFonts w:asciiTheme="minorHAnsi" w:hAnsiTheme="minorHAnsi" w:cstheme="minorHAnsi"/>
          <w:sz w:val="22"/>
          <w:szCs w:val="22"/>
        </w:rPr>
        <w:t>Se realizará un estudio trasversal analítico en aproximadamente 1600 niños beneficiarios de API o DAF de la Región Central Sur de Costa Rica</w:t>
      </w:r>
      <w:r w:rsidRPr="009E1871">
        <w:rPr>
          <w:rFonts w:asciiTheme="minorHAnsi" w:eastAsia="Calibri" w:hAnsiTheme="minorHAnsi" w:cstheme="minorHAnsi"/>
          <w:color w:val="000000" w:themeColor="text1"/>
          <w:sz w:val="22"/>
          <w:szCs w:val="22"/>
        </w:rPr>
        <w:t xml:space="preserve"> durante el 2014-2015</w:t>
      </w:r>
      <w:r w:rsidRPr="009E1871">
        <w:rPr>
          <w:rFonts w:asciiTheme="minorHAnsi" w:hAnsiTheme="minorHAnsi" w:cstheme="minorHAnsi"/>
          <w:sz w:val="22"/>
          <w:szCs w:val="22"/>
        </w:rPr>
        <w:t xml:space="preserve">, para conocer la prevalencia de estas enfermedades. La parasitosis será detectada por medio de un frotis directo y un Kato en heces; para la determinación de la anemia se analizará un hemograma y la determinación del estado nutricional se realizará por medio de medidas antropométricas que se compararán con los estándares de la </w:t>
      </w:r>
      <w:r w:rsidR="00F75F29">
        <w:rPr>
          <w:rFonts w:asciiTheme="minorHAnsi" w:hAnsiTheme="minorHAnsi" w:cstheme="minorHAnsi"/>
          <w:sz w:val="22"/>
          <w:szCs w:val="22"/>
        </w:rPr>
        <w:t>Organización Mundial de la Salud (OMS)</w:t>
      </w:r>
      <w:r w:rsidRPr="009E1871">
        <w:rPr>
          <w:rFonts w:asciiTheme="minorHAnsi" w:hAnsiTheme="minorHAnsi" w:cstheme="minorHAnsi"/>
          <w:sz w:val="22"/>
          <w:szCs w:val="22"/>
        </w:rPr>
        <w:t xml:space="preserve">. </w:t>
      </w:r>
    </w:p>
    <w:p w14:paraId="6F06FC4B" w14:textId="77777777" w:rsidR="009E1871" w:rsidRPr="009E1871" w:rsidRDefault="009E1871" w:rsidP="003A6B74">
      <w:pPr>
        <w:jc w:val="both"/>
        <w:rPr>
          <w:rFonts w:asciiTheme="minorHAnsi" w:hAnsiTheme="minorHAnsi" w:cstheme="minorHAnsi"/>
          <w:sz w:val="22"/>
          <w:szCs w:val="22"/>
        </w:rPr>
      </w:pPr>
    </w:p>
    <w:p w14:paraId="7A09B930" w14:textId="421230C1" w:rsidR="003A6B74" w:rsidRDefault="003A6B74" w:rsidP="003A6B74">
      <w:pPr>
        <w:jc w:val="both"/>
        <w:rPr>
          <w:rFonts w:asciiTheme="minorHAnsi" w:hAnsiTheme="minorHAnsi" w:cstheme="minorHAnsi"/>
          <w:sz w:val="22"/>
          <w:szCs w:val="22"/>
        </w:rPr>
      </w:pPr>
      <w:r w:rsidRPr="009E1871">
        <w:rPr>
          <w:rFonts w:asciiTheme="minorHAnsi" w:hAnsiTheme="minorHAnsi" w:cstheme="minorHAnsi"/>
          <w:sz w:val="22"/>
          <w:szCs w:val="22"/>
        </w:rPr>
        <w:t xml:space="preserve">Se pretende conocer la prevalencia de estas enfermedades en </w:t>
      </w:r>
      <w:r w:rsidR="00F75F29">
        <w:rPr>
          <w:rFonts w:asciiTheme="minorHAnsi" w:hAnsiTheme="minorHAnsi" w:cstheme="minorHAnsi"/>
          <w:sz w:val="22"/>
          <w:szCs w:val="22"/>
        </w:rPr>
        <w:t xml:space="preserve">la población de interés </w:t>
      </w:r>
      <w:r w:rsidRPr="009E1871">
        <w:rPr>
          <w:rFonts w:asciiTheme="minorHAnsi" w:hAnsiTheme="minorHAnsi" w:cstheme="minorHAnsi"/>
          <w:sz w:val="22"/>
          <w:szCs w:val="22"/>
        </w:rPr>
        <w:t xml:space="preserve">y compararla con la prevalencia a nivel nacional. Además establecer la asociación que existe entre las variables de enfermedad y </w:t>
      </w:r>
      <w:r w:rsidR="00DF7677">
        <w:rPr>
          <w:rFonts w:asciiTheme="minorHAnsi" w:hAnsiTheme="minorHAnsi" w:cstheme="minorHAnsi"/>
          <w:sz w:val="22"/>
          <w:szCs w:val="22"/>
        </w:rPr>
        <w:t xml:space="preserve">la relación de las mismas </w:t>
      </w:r>
      <w:r w:rsidRPr="009E1871">
        <w:rPr>
          <w:rFonts w:asciiTheme="minorHAnsi" w:hAnsiTheme="minorHAnsi" w:cstheme="minorHAnsi"/>
          <w:sz w:val="22"/>
          <w:szCs w:val="22"/>
        </w:rPr>
        <w:t xml:space="preserve">con variables </w:t>
      </w:r>
      <w:r w:rsidR="00FA3C55">
        <w:rPr>
          <w:rFonts w:asciiTheme="minorHAnsi" w:hAnsiTheme="minorHAnsi" w:cstheme="minorHAnsi"/>
          <w:sz w:val="22"/>
          <w:szCs w:val="22"/>
        </w:rPr>
        <w:t xml:space="preserve">socioeconómicas. </w:t>
      </w:r>
    </w:p>
    <w:p w14:paraId="62124EA9" w14:textId="77777777" w:rsidR="009E1871" w:rsidRPr="009E1871" w:rsidRDefault="009E1871" w:rsidP="003A6B74">
      <w:pPr>
        <w:jc w:val="both"/>
        <w:rPr>
          <w:rFonts w:asciiTheme="minorHAnsi" w:hAnsiTheme="minorHAnsi" w:cstheme="minorHAnsi"/>
          <w:sz w:val="22"/>
          <w:szCs w:val="22"/>
        </w:rPr>
      </w:pPr>
    </w:p>
    <w:p w14:paraId="73609CB5" w14:textId="77777777" w:rsidR="003A6B74" w:rsidRDefault="003A6B74" w:rsidP="003A6B74">
      <w:pPr>
        <w:jc w:val="both"/>
        <w:rPr>
          <w:rFonts w:asciiTheme="minorHAnsi" w:hAnsiTheme="minorHAnsi" w:cstheme="minorHAnsi"/>
          <w:sz w:val="22"/>
          <w:szCs w:val="22"/>
        </w:rPr>
      </w:pPr>
      <w:r w:rsidRPr="009E1871">
        <w:rPr>
          <w:rFonts w:asciiTheme="minorHAnsi" w:hAnsiTheme="minorHAnsi" w:cstheme="minorHAnsi"/>
          <w:sz w:val="22"/>
          <w:szCs w:val="22"/>
        </w:rPr>
        <w:t xml:space="preserve">Como beneficio directo a la población, permitirá dar a conocer en los niños, personal de los CEN-CINAI y padres de familia, distintas medidas </w:t>
      </w:r>
      <w:r w:rsidR="00DF7677">
        <w:rPr>
          <w:rFonts w:asciiTheme="minorHAnsi" w:hAnsiTheme="minorHAnsi" w:cstheme="minorHAnsi"/>
          <w:sz w:val="22"/>
          <w:szCs w:val="22"/>
        </w:rPr>
        <w:t>de</w:t>
      </w:r>
      <w:r w:rsidRPr="009E1871">
        <w:rPr>
          <w:rFonts w:asciiTheme="minorHAnsi" w:hAnsiTheme="minorHAnsi" w:cstheme="minorHAnsi"/>
          <w:sz w:val="22"/>
          <w:szCs w:val="22"/>
        </w:rPr>
        <w:t xml:space="preserve"> prevención de estas enfermedades. Los resultados de los análisis serán entregados a los padres de familia, al centro al que pertenece el niño, a la Dirección Nacional de CEN-CINAI y a los EBAIS correspondientes, para el tratamiento oportuno del menor. </w:t>
      </w:r>
    </w:p>
    <w:p w14:paraId="5C68BA7F" w14:textId="77777777" w:rsidR="009E1871" w:rsidRPr="009E1871" w:rsidRDefault="009E1871" w:rsidP="003A6B74">
      <w:pPr>
        <w:jc w:val="both"/>
        <w:rPr>
          <w:rFonts w:asciiTheme="minorHAnsi" w:hAnsiTheme="minorHAnsi" w:cstheme="minorHAnsi"/>
          <w:sz w:val="22"/>
          <w:szCs w:val="22"/>
        </w:rPr>
      </w:pPr>
    </w:p>
    <w:p w14:paraId="38C785F6" w14:textId="77E2285A" w:rsidR="003A6B74" w:rsidRPr="009E1871" w:rsidRDefault="003A6B74" w:rsidP="003A6B74">
      <w:pPr>
        <w:jc w:val="both"/>
        <w:rPr>
          <w:rFonts w:asciiTheme="minorHAnsi" w:hAnsiTheme="minorHAnsi" w:cstheme="minorHAnsi"/>
          <w:sz w:val="22"/>
          <w:szCs w:val="22"/>
        </w:rPr>
      </w:pPr>
      <w:r w:rsidRPr="009E1871">
        <w:rPr>
          <w:rFonts w:asciiTheme="minorHAnsi" w:hAnsiTheme="minorHAnsi" w:cstheme="minorHAnsi"/>
          <w:sz w:val="22"/>
          <w:szCs w:val="22"/>
        </w:rPr>
        <w:t>El estudio propuesto permitirá establecer una línea base de la situación de salud de estos niños, la cual podrá utilizarse a futuro para evaluar el impacto de los programas o intervenciones que se ejecuten</w:t>
      </w:r>
      <w:r w:rsidR="00F75F29">
        <w:rPr>
          <w:rFonts w:asciiTheme="minorHAnsi" w:hAnsiTheme="minorHAnsi" w:cstheme="minorHAnsi"/>
          <w:sz w:val="22"/>
          <w:szCs w:val="22"/>
        </w:rPr>
        <w:t xml:space="preserve"> a futuro</w:t>
      </w:r>
      <w:r w:rsidRPr="009E1871">
        <w:rPr>
          <w:rFonts w:asciiTheme="minorHAnsi" w:hAnsiTheme="minorHAnsi" w:cstheme="minorHAnsi"/>
          <w:sz w:val="22"/>
          <w:szCs w:val="22"/>
        </w:rPr>
        <w:t xml:space="preserve"> en estas poblaciones.</w:t>
      </w:r>
    </w:p>
    <w:p w14:paraId="596AF074" w14:textId="77777777" w:rsidR="0071155D" w:rsidRPr="003A6B74" w:rsidRDefault="0071155D" w:rsidP="0034286F">
      <w:pPr>
        <w:autoSpaceDE w:val="0"/>
        <w:autoSpaceDN w:val="0"/>
        <w:adjustRightInd w:val="0"/>
        <w:rPr>
          <w:rFonts w:asciiTheme="minorHAnsi" w:hAnsiTheme="minorHAnsi"/>
          <w:b/>
          <w:bCs/>
          <w:color w:val="000000" w:themeColor="text1"/>
          <w:sz w:val="22"/>
          <w:szCs w:val="22"/>
          <w:lang w:eastAsia="es-CR"/>
        </w:rPr>
      </w:pPr>
    </w:p>
    <w:p w14:paraId="769773EB" w14:textId="77777777" w:rsidR="0071155D" w:rsidRDefault="0071155D" w:rsidP="0034286F">
      <w:pPr>
        <w:autoSpaceDE w:val="0"/>
        <w:autoSpaceDN w:val="0"/>
        <w:adjustRightInd w:val="0"/>
        <w:rPr>
          <w:rFonts w:asciiTheme="minorHAnsi" w:hAnsiTheme="minorHAnsi"/>
          <w:b/>
          <w:bCs/>
          <w:color w:val="000000" w:themeColor="text1"/>
          <w:sz w:val="22"/>
          <w:szCs w:val="22"/>
          <w:lang w:val="es-CR" w:eastAsia="es-CR"/>
        </w:rPr>
      </w:pPr>
    </w:p>
    <w:p w14:paraId="2B470026" w14:textId="77777777" w:rsidR="0071155D" w:rsidRDefault="0071155D" w:rsidP="0034286F">
      <w:pPr>
        <w:autoSpaceDE w:val="0"/>
        <w:autoSpaceDN w:val="0"/>
        <w:adjustRightInd w:val="0"/>
        <w:rPr>
          <w:rFonts w:asciiTheme="minorHAnsi" w:hAnsiTheme="minorHAnsi"/>
          <w:b/>
          <w:bCs/>
          <w:color w:val="000000" w:themeColor="text1"/>
          <w:sz w:val="22"/>
          <w:szCs w:val="22"/>
          <w:lang w:val="es-CR" w:eastAsia="es-CR"/>
        </w:rPr>
      </w:pPr>
    </w:p>
    <w:p w14:paraId="5DDD7C5B" w14:textId="77777777" w:rsidR="0071155D" w:rsidRDefault="0071155D" w:rsidP="0034286F">
      <w:pPr>
        <w:autoSpaceDE w:val="0"/>
        <w:autoSpaceDN w:val="0"/>
        <w:adjustRightInd w:val="0"/>
        <w:rPr>
          <w:rFonts w:asciiTheme="minorHAnsi" w:hAnsiTheme="minorHAnsi"/>
          <w:b/>
          <w:bCs/>
          <w:color w:val="000000" w:themeColor="text1"/>
          <w:sz w:val="22"/>
          <w:szCs w:val="22"/>
          <w:lang w:val="es-CR" w:eastAsia="es-CR"/>
        </w:rPr>
      </w:pPr>
    </w:p>
    <w:p w14:paraId="14F8A500" w14:textId="77777777" w:rsidR="0071155D" w:rsidRDefault="0071155D" w:rsidP="0034286F">
      <w:pPr>
        <w:autoSpaceDE w:val="0"/>
        <w:autoSpaceDN w:val="0"/>
        <w:adjustRightInd w:val="0"/>
        <w:rPr>
          <w:rFonts w:asciiTheme="minorHAnsi" w:hAnsiTheme="minorHAnsi"/>
          <w:b/>
          <w:bCs/>
          <w:color w:val="000000" w:themeColor="text1"/>
          <w:sz w:val="22"/>
          <w:szCs w:val="22"/>
          <w:lang w:val="es-CR" w:eastAsia="es-CR"/>
        </w:rPr>
      </w:pPr>
    </w:p>
    <w:p w14:paraId="21DEA0BB" w14:textId="77777777" w:rsidR="0052758C" w:rsidRDefault="0052758C" w:rsidP="0034286F">
      <w:pPr>
        <w:autoSpaceDE w:val="0"/>
        <w:autoSpaceDN w:val="0"/>
        <w:adjustRightInd w:val="0"/>
        <w:rPr>
          <w:rFonts w:asciiTheme="minorHAnsi" w:hAnsiTheme="minorHAnsi"/>
          <w:b/>
          <w:bCs/>
          <w:color w:val="000000" w:themeColor="text1"/>
          <w:sz w:val="22"/>
          <w:szCs w:val="22"/>
          <w:lang w:val="es-CR" w:eastAsia="es-CR"/>
        </w:rPr>
      </w:pPr>
    </w:p>
    <w:p w14:paraId="74C8F475" w14:textId="77777777" w:rsidR="0034286F" w:rsidRDefault="0071155D" w:rsidP="00FB6ED1">
      <w:pPr>
        <w:pStyle w:val="Prrafodelista"/>
        <w:numPr>
          <w:ilvl w:val="0"/>
          <w:numId w:val="21"/>
        </w:numPr>
        <w:autoSpaceDE w:val="0"/>
        <w:autoSpaceDN w:val="0"/>
        <w:adjustRightInd w:val="0"/>
        <w:outlineLvl w:val="0"/>
        <w:rPr>
          <w:rFonts w:asciiTheme="minorHAnsi" w:hAnsiTheme="minorHAnsi"/>
          <w:b/>
          <w:bCs/>
          <w:color w:val="000000" w:themeColor="text1"/>
          <w:sz w:val="22"/>
          <w:szCs w:val="22"/>
          <w:lang w:val="es-CR" w:eastAsia="es-CR"/>
        </w:rPr>
      </w:pPr>
      <w:bookmarkStart w:id="2" w:name="_Toc397766437"/>
      <w:r>
        <w:rPr>
          <w:rFonts w:asciiTheme="minorHAnsi" w:hAnsiTheme="minorHAnsi"/>
          <w:b/>
          <w:bCs/>
          <w:color w:val="000000" w:themeColor="text1"/>
          <w:sz w:val="22"/>
          <w:szCs w:val="22"/>
          <w:lang w:val="es-CR" w:eastAsia="es-CR"/>
        </w:rPr>
        <w:t>Problema de investigación</w:t>
      </w:r>
      <w:bookmarkEnd w:id="2"/>
      <w:r>
        <w:rPr>
          <w:rFonts w:asciiTheme="minorHAnsi" w:hAnsiTheme="minorHAnsi"/>
          <w:b/>
          <w:bCs/>
          <w:color w:val="000000" w:themeColor="text1"/>
          <w:sz w:val="22"/>
          <w:szCs w:val="22"/>
          <w:lang w:val="es-CR" w:eastAsia="es-CR"/>
        </w:rPr>
        <w:t xml:space="preserve"> </w:t>
      </w:r>
    </w:p>
    <w:p w14:paraId="5C571421" w14:textId="77777777" w:rsidR="0071155D" w:rsidRPr="0071155D" w:rsidRDefault="0071155D" w:rsidP="0071155D">
      <w:pPr>
        <w:pStyle w:val="Prrafodelista"/>
        <w:autoSpaceDE w:val="0"/>
        <w:autoSpaceDN w:val="0"/>
        <w:adjustRightInd w:val="0"/>
        <w:rPr>
          <w:rFonts w:asciiTheme="minorHAnsi" w:hAnsiTheme="minorHAnsi"/>
          <w:b/>
          <w:bCs/>
          <w:color w:val="000000" w:themeColor="text1"/>
          <w:sz w:val="22"/>
          <w:szCs w:val="22"/>
          <w:lang w:val="es-CR" w:eastAsia="es-CR"/>
        </w:rPr>
      </w:pPr>
    </w:p>
    <w:p w14:paraId="13AC17EC" w14:textId="488DBE7E" w:rsidR="0034286F" w:rsidRDefault="0071155D" w:rsidP="0034286F">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Enfermedades como la </w:t>
      </w:r>
      <w:r w:rsidR="0034286F" w:rsidRPr="00441018">
        <w:rPr>
          <w:rFonts w:asciiTheme="minorHAnsi" w:hAnsiTheme="minorHAnsi"/>
          <w:color w:val="000000" w:themeColor="text1"/>
          <w:sz w:val="22"/>
          <w:szCs w:val="22"/>
        </w:rPr>
        <w:t>parasitosis, la anemia y la desnutrición afectan de manera importante el desarrollo de los niños tant</w:t>
      </w:r>
      <w:r>
        <w:rPr>
          <w:rFonts w:asciiTheme="minorHAnsi" w:hAnsiTheme="minorHAnsi"/>
          <w:color w:val="000000" w:themeColor="text1"/>
          <w:sz w:val="22"/>
          <w:szCs w:val="22"/>
        </w:rPr>
        <w:t>o a nivel físico como cognitivo</w:t>
      </w:r>
      <w:r w:rsidR="00C8455C">
        <w:rPr>
          <w:rFonts w:asciiTheme="minorHAnsi" w:hAnsiTheme="minorHAnsi"/>
          <w:color w:val="000000" w:themeColor="text1"/>
          <w:sz w:val="22"/>
          <w:szCs w:val="22"/>
        </w:rPr>
        <w:t xml:space="preserve">, principalmente en niños </w:t>
      </w:r>
      <w:r w:rsidR="00F75F29">
        <w:rPr>
          <w:rFonts w:asciiTheme="minorHAnsi" w:hAnsiTheme="minorHAnsi"/>
          <w:color w:val="000000" w:themeColor="text1"/>
          <w:sz w:val="22"/>
          <w:szCs w:val="22"/>
        </w:rPr>
        <w:t>de</w:t>
      </w:r>
      <w:r w:rsidR="00C8455C">
        <w:rPr>
          <w:rFonts w:asciiTheme="minorHAnsi" w:hAnsiTheme="minorHAnsi"/>
          <w:color w:val="000000" w:themeColor="text1"/>
          <w:sz w:val="22"/>
          <w:szCs w:val="22"/>
        </w:rPr>
        <w:t xml:space="preserve"> edad prescolar</w:t>
      </w:r>
      <w:r>
        <w:rPr>
          <w:rFonts w:asciiTheme="minorHAnsi" w:hAnsiTheme="minorHAnsi"/>
          <w:color w:val="000000" w:themeColor="text1"/>
          <w:sz w:val="22"/>
          <w:szCs w:val="22"/>
        </w:rPr>
        <w:t xml:space="preserve">. </w:t>
      </w:r>
      <w:r w:rsidR="00C8455C">
        <w:rPr>
          <w:rFonts w:asciiTheme="minorHAnsi" w:hAnsiTheme="minorHAnsi"/>
          <w:color w:val="000000" w:themeColor="text1"/>
          <w:sz w:val="22"/>
          <w:szCs w:val="22"/>
        </w:rPr>
        <w:t xml:space="preserve">En Costa Rica se cuenta con datos de estas prevalencias </w:t>
      </w:r>
      <w:r w:rsidR="00F75F29">
        <w:rPr>
          <w:rFonts w:asciiTheme="minorHAnsi" w:hAnsiTheme="minorHAnsi"/>
          <w:color w:val="000000" w:themeColor="text1"/>
          <w:sz w:val="22"/>
          <w:szCs w:val="22"/>
        </w:rPr>
        <w:t>según</w:t>
      </w:r>
      <w:r w:rsidR="00C8455C">
        <w:rPr>
          <w:rFonts w:asciiTheme="minorHAnsi" w:hAnsiTheme="minorHAnsi"/>
          <w:color w:val="000000" w:themeColor="text1"/>
          <w:sz w:val="22"/>
          <w:szCs w:val="22"/>
        </w:rPr>
        <w:t xml:space="preserve"> la última Encuesta Nacional de Nutrición (ENN, </w:t>
      </w:r>
      <w:r w:rsidR="00C8455C" w:rsidRPr="00441018">
        <w:rPr>
          <w:rFonts w:asciiTheme="minorHAnsi" w:hAnsiTheme="minorHAnsi"/>
          <w:color w:val="000000" w:themeColor="text1"/>
          <w:sz w:val="22"/>
          <w:szCs w:val="22"/>
        </w:rPr>
        <w:t>2008-2009)</w:t>
      </w:r>
      <w:r w:rsidR="00C8455C">
        <w:rPr>
          <w:rFonts w:asciiTheme="minorHAnsi" w:hAnsiTheme="minorHAnsi"/>
          <w:color w:val="000000" w:themeColor="text1"/>
          <w:sz w:val="22"/>
          <w:szCs w:val="22"/>
        </w:rPr>
        <w:t>.</w:t>
      </w:r>
    </w:p>
    <w:p w14:paraId="4C1E7BB8" w14:textId="77777777" w:rsidR="00C8455C" w:rsidRDefault="00C8455C" w:rsidP="0034286F">
      <w:pPr>
        <w:jc w:val="both"/>
        <w:rPr>
          <w:rFonts w:asciiTheme="minorHAnsi" w:hAnsiTheme="minorHAnsi"/>
          <w:color w:val="000000" w:themeColor="text1"/>
          <w:sz w:val="22"/>
          <w:szCs w:val="22"/>
        </w:rPr>
      </w:pPr>
    </w:p>
    <w:p w14:paraId="487D2A85" w14:textId="77777777" w:rsidR="007658B9" w:rsidRPr="00756B66" w:rsidRDefault="00C8455C" w:rsidP="0034286F">
      <w:pPr>
        <w:jc w:val="both"/>
        <w:rPr>
          <w:rFonts w:asciiTheme="minorHAnsi" w:hAnsiTheme="minorHAnsi"/>
          <w:color w:val="000000" w:themeColor="text1"/>
          <w:sz w:val="22"/>
          <w:szCs w:val="22"/>
        </w:rPr>
      </w:pPr>
      <w:r w:rsidRPr="00756B66">
        <w:rPr>
          <w:rFonts w:asciiTheme="minorHAnsi" w:hAnsiTheme="minorHAnsi"/>
          <w:color w:val="000000" w:themeColor="text1"/>
          <w:sz w:val="22"/>
          <w:szCs w:val="22"/>
        </w:rPr>
        <w:t>A pesar de ello existe desconocimiento de</w:t>
      </w:r>
      <w:r w:rsidR="001807A8">
        <w:rPr>
          <w:rFonts w:asciiTheme="minorHAnsi" w:hAnsiTheme="minorHAnsi"/>
          <w:color w:val="000000" w:themeColor="text1"/>
          <w:sz w:val="22"/>
          <w:szCs w:val="22"/>
        </w:rPr>
        <w:t xml:space="preserve"> la prevalencia de</w:t>
      </w:r>
      <w:r w:rsidRPr="00756B66">
        <w:rPr>
          <w:rFonts w:asciiTheme="minorHAnsi" w:hAnsiTheme="minorHAnsi"/>
          <w:color w:val="000000" w:themeColor="text1"/>
          <w:sz w:val="22"/>
          <w:szCs w:val="22"/>
        </w:rPr>
        <w:t xml:space="preserve"> estas enfermedades en poblaciones altamente vulnerables como las de los niños beneficiarios de API y DAF, </w:t>
      </w:r>
      <w:r w:rsidR="00A161F6">
        <w:rPr>
          <w:rFonts w:asciiTheme="minorHAnsi" w:hAnsiTheme="minorHAnsi"/>
          <w:color w:val="000000" w:themeColor="text1"/>
          <w:sz w:val="22"/>
          <w:szCs w:val="22"/>
        </w:rPr>
        <w:t>pudiendo existir diferencias importantes entre cada uno de estos grupos</w:t>
      </w:r>
      <w:r w:rsidR="00C8349B">
        <w:rPr>
          <w:rFonts w:asciiTheme="minorHAnsi" w:hAnsiTheme="minorHAnsi"/>
          <w:color w:val="000000" w:themeColor="text1"/>
          <w:sz w:val="22"/>
          <w:szCs w:val="22"/>
        </w:rPr>
        <w:t xml:space="preserve"> (API y DAF)</w:t>
      </w:r>
      <w:r w:rsidR="00A161F6">
        <w:rPr>
          <w:rFonts w:asciiTheme="minorHAnsi" w:hAnsiTheme="minorHAnsi"/>
          <w:color w:val="000000" w:themeColor="text1"/>
          <w:sz w:val="22"/>
          <w:szCs w:val="22"/>
        </w:rPr>
        <w:t xml:space="preserve">, o no estar reflejados por las estadísticas nacionales. </w:t>
      </w:r>
    </w:p>
    <w:p w14:paraId="04D500A5" w14:textId="77777777" w:rsidR="0034286F" w:rsidRPr="00441018" w:rsidRDefault="0034286F" w:rsidP="00B50CDC">
      <w:pPr>
        <w:jc w:val="both"/>
        <w:rPr>
          <w:rFonts w:asciiTheme="minorHAnsi" w:hAnsiTheme="minorHAnsi"/>
          <w:color w:val="000000" w:themeColor="text1"/>
          <w:sz w:val="22"/>
          <w:szCs w:val="22"/>
        </w:rPr>
      </w:pPr>
    </w:p>
    <w:p w14:paraId="7A8662A0" w14:textId="77777777" w:rsidR="00F563CE" w:rsidRDefault="0020244A" w:rsidP="00FB6ED1">
      <w:pPr>
        <w:pStyle w:val="Prrafodelista"/>
        <w:numPr>
          <w:ilvl w:val="0"/>
          <w:numId w:val="21"/>
        </w:numPr>
        <w:tabs>
          <w:tab w:val="left" w:pos="284"/>
        </w:tabs>
        <w:ind w:left="0" w:firstLine="0"/>
        <w:outlineLvl w:val="0"/>
        <w:rPr>
          <w:rFonts w:asciiTheme="minorHAnsi" w:hAnsiTheme="minorHAnsi"/>
          <w:b/>
          <w:color w:val="000000" w:themeColor="text1"/>
          <w:sz w:val="22"/>
          <w:szCs w:val="22"/>
        </w:rPr>
      </w:pPr>
      <w:bookmarkStart w:id="3" w:name="_Toc397766438"/>
      <w:r w:rsidRPr="00C8349B">
        <w:rPr>
          <w:rFonts w:asciiTheme="minorHAnsi" w:hAnsiTheme="minorHAnsi"/>
          <w:b/>
          <w:color w:val="000000" w:themeColor="text1"/>
          <w:sz w:val="22"/>
          <w:szCs w:val="22"/>
        </w:rPr>
        <w:t>Marco teórico</w:t>
      </w:r>
      <w:bookmarkEnd w:id="3"/>
      <w:r w:rsidRPr="00C8349B">
        <w:rPr>
          <w:rFonts w:asciiTheme="minorHAnsi" w:hAnsiTheme="minorHAnsi"/>
          <w:b/>
          <w:color w:val="000000" w:themeColor="text1"/>
          <w:sz w:val="22"/>
          <w:szCs w:val="22"/>
        </w:rPr>
        <w:t xml:space="preserve"> </w:t>
      </w:r>
    </w:p>
    <w:p w14:paraId="1082862B" w14:textId="77777777" w:rsidR="00C8349B" w:rsidRPr="00C8349B" w:rsidRDefault="00C8349B" w:rsidP="00C8349B">
      <w:pPr>
        <w:rPr>
          <w:rFonts w:asciiTheme="minorHAnsi" w:hAnsiTheme="minorHAnsi"/>
          <w:b/>
          <w:color w:val="000000" w:themeColor="text1"/>
          <w:sz w:val="22"/>
          <w:szCs w:val="22"/>
        </w:rPr>
      </w:pPr>
    </w:p>
    <w:p w14:paraId="7A61E4C7" w14:textId="77777777" w:rsidR="002629C2" w:rsidRDefault="002629C2" w:rsidP="00FB6ED1">
      <w:pPr>
        <w:pStyle w:val="Prrafodelista"/>
        <w:numPr>
          <w:ilvl w:val="1"/>
          <w:numId w:val="21"/>
        </w:numPr>
        <w:outlineLvl w:val="1"/>
        <w:rPr>
          <w:rFonts w:asciiTheme="minorHAnsi" w:hAnsiTheme="minorHAnsi" w:cstheme="minorHAnsi"/>
          <w:b/>
          <w:color w:val="000000" w:themeColor="text1"/>
          <w:sz w:val="22"/>
          <w:szCs w:val="22"/>
        </w:rPr>
      </w:pPr>
      <w:bookmarkStart w:id="4" w:name="_Toc397766439"/>
      <w:r w:rsidRPr="00C8349B">
        <w:rPr>
          <w:rFonts w:asciiTheme="minorHAnsi" w:hAnsiTheme="minorHAnsi" w:cstheme="minorHAnsi"/>
          <w:b/>
          <w:color w:val="000000" w:themeColor="text1"/>
          <w:sz w:val="22"/>
          <w:szCs w:val="22"/>
        </w:rPr>
        <w:t>Desnutrición</w:t>
      </w:r>
      <w:bookmarkEnd w:id="4"/>
      <w:r w:rsidRPr="00C8349B">
        <w:rPr>
          <w:rFonts w:asciiTheme="minorHAnsi" w:hAnsiTheme="minorHAnsi" w:cstheme="minorHAnsi"/>
          <w:b/>
          <w:color w:val="000000" w:themeColor="text1"/>
          <w:sz w:val="22"/>
          <w:szCs w:val="22"/>
        </w:rPr>
        <w:t xml:space="preserve"> </w:t>
      </w:r>
    </w:p>
    <w:p w14:paraId="1892993C" w14:textId="77777777" w:rsidR="008D7644" w:rsidRDefault="008D7644" w:rsidP="008D7644">
      <w:pPr>
        <w:pStyle w:val="Prrafodelista"/>
        <w:tabs>
          <w:tab w:val="left" w:pos="142"/>
          <w:tab w:val="left" w:pos="284"/>
          <w:tab w:val="left" w:pos="426"/>
        </w:tabs>
        <w:outlineLvl w:val="1"/>
        <w:rPr>
          <w:rFonts w:asciiTheme="minorHAnsi" w:hAnsiTheme="minorHAnsi" w:cstheme="minorHAnsi"/>
          <w:b/>
          <w:color w:val="000000" w:themeColor="text1"/>
          <w:sz w:val="22"/>
          <w:szCs w:val="22"/>
        </w:rPr>
      </w:pPr>
    </w:p>
    <w:p w14:paraId="4B0D5ED9" w14:textId="77777777" w:rsidR="002629C2" w:rsidRPr="008D7644" w:rsidRDefault="008D7644" w:rsidP="00FB6ED1">
      <w:pPr>
        <w:pStyle w:val="Prrafodelista"/>
        <w:numPr>
          <w:ilvl w:val="2"/>
          <w:numId w:val="21"/>
        </w:numPr>
        <w:outlineLvl w:val="2"/>
        <w:rPr>
          <w:rFonts w:asciiTheme="minorHAnsi" w:hAnsiTheme="minorHAnsi" w:cstheme="minorHAnsi"/>
          <w:b/>
          <w:color w:val="000000" w:themeColor="text1"/>
          <w:sz w:val="22"/>
          <w:szCs w:val="22"/>
        </w:rPr>
      </w:pPr>
      <w:bookmarkStart w:id="5" w:name="_Toc397766440"/>
      <w:r w:rsidRPr="008D7644">
        <w:rPr>
          <w:rFonts w:asciiTheme="minorHAnsi" w:hAnsiTheme="minorHAnsi" w:cstheme="minorHAnsi"/>
          <w:b/>
          <w:color w:val="000000" w:themeColor="text1"/>
          <w:sz w:val="22"/>
          <w:szCs w:val="22"/>
        </w:rPr>
        <w:t>De</w:t>
      </w:r>
      <w:r w:rsidR="002629C2" w:rsidRPr="008D7644">
        <w:rPr>
          <w:rFonts w:asciiTheme="minorHAnsi" w:hAnsiTheme="minorHAnsi" w:cstheme="minorHAnsi"/>
          <w:b/>
          <w:color w:val="000000" w:themeColor="text1"/>
          <w:sz w:val="22"/>
          <w:szCs w:val="22"/>
        </w:rPr>
        <w:t>finición y causas de desnutrición infantil</w:t>
      </w:r>
      <w:bookmarkEnd w:id="5"/>
      <w:r w:rsidR="002629C2" w:rsidRPr="008D7644">
        <w:rPr>
          <w:rFonts w:asciiTheme="minorHAnsi" w:hAnsiTheme="minorHAnsi" w:cstheme="minorHAnsi"/>
          <w:b/>
          <w:color w:val="000000" w:themeColor="text1"/>
          <w:sz w:val="22"/>
          <w:szCs w:val="22"/>
        </w:rPr>
        <w:t xml:space="preserve"> </w:t>
      </w:r>
    </w:p>
    <w:p w14:paraId="5AFC92AE" w14:textId="77777777" w:rsidR="002629C2" w:rsidRPr="000211D3" w:rsidRDefault="002629C2" w:rsidP="002629C2">
      <w:pPr>
        <w:pStyle w:val="Prrafodelista"/>
        <w:rPr>
          <w:rFonts w:asciiTheme="minorHAnsi" w:hAnsiTheme="minorHAnsi" w:cstheme="minorHAnsi"/>
          <w:b/>
          <w:color w:val="000000" w:themeColor="text1"/>
          <w:sz w:val="22"/>
          <w:szCs w:val="22"/>
        </w:rPr>
      </w:pPr>
    </w:p>
    <w:p w14:paraId="269413F9"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sz w:val="22"/>
          <w:szCs w:val="22"/>
          <w:lang w:val="es-CR" w:eastAsia="en-US"/>
        </w:rPr>
      </w:pPr>
      <w:r w:rsidRPr="000211D3">
        <w:rPr>
          <w:rFonts w:asciiTheme="minorHAnsi" w:eastAsiaTheme="minorHAnsi" w:hAnsiTheme="minorHAnsi" w:cstheme="minorHAnsi"/>
          <w:color w:val="000000"/>
          <w:sz w:val="22"/>
          <w:szCs w:val="22"/>
          <w:lang w:val="es-CR" w:eastAsia="en-US"/>
        </w:rPr>
        <w:t>Nutrición se define como el conjunto de procesos por los cuales el cuerpo logra digerir, absorber, transformar y utilizar los nutrientes contenidos en los alimentos, es un proceso metabólico e involuntario, mientras que la alimentación, es un proceso voluntario que depende de factores sociales económicos, culturales, entre otros (</w:t>
      </w:r>
      <w:r w:rsidR="009C3A08">
        <w:rPr>
          <w:rFonts w:asciiTheme="minorHAnsi" w:eastAsia="Calibri" w:hAnsiTheme="minorHAnsi" w:cstheme="minorHAnsi"/>
          <w:color w:val="000000" w:themeColor="text1"/>
          <w:sz w:val="22"/>
          <w:szCs w:val="22"/>
          <w:lang w:val="es-CR" w:eastAsia="en-US"/>
        </w:rPr>
        <w:t>Martínez &amp; Fernández, 2007</w:t>
      </w:r>
      <w:r w:rsidRPr="000211D3">
        <w:rPr>
          <w:rFonts w:asciiTheme="minorHAnsi" w:eastAsiaTheme="minorHAnsi" w:hAnsiTheme="minorHAnsi" w:cstheme="minorHAnsi"/>
          <w:color w:val="000000"/>
          <w:sz w:val="22"/>
          <w:szCs w:val="22"/>
          <w:lang w:val="es-CR" w:eastAsia="en-US"/>
        </w:rPr>
        <w:t>).</w:t>
      </w:r>
    </w:p>
    <w:p w14:paraId="19CF0D7A"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sz w:val="22"/>
          <w:szCs w:val="22"/>
          <w:lang w:val="es-CR" w:eastAsia="en-US"/>
        </w:rPr>
      </w:pPr>
    </w:p>
    <w:p w14:paraId="3744C8E1"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sz w:val="22"/>
          <w:szCs w:val="22"/>
          <w:lang w:val="es-CR" w:eastAsia="en-US"/>
        </w:rPr>
      </w:pPr>
      <w:r w:rsidRPr="000211D3">
        <w:rPr>
          <w:rFonts w:asciiTheme="minorHAnsi" w:eastAsiaTheme="minorHAnsi" w:hAnsiTheme="minorHAnsi" w:cstheme="minorHAnsi"/>
          <w:color w:val="000000" w:themeColor="text1"/>
          <w:sz w:val="22"/>
          <w:szCs w:val="22"/>
          <w:lang w:val="es-CR" w:eastAsia="en-US"/>
        </w:rPr>
        <w:t xml:space="preserve">Un buen estado nutricional se puede alcanzar cuando existe un equilibrio entre el consumo y el gasto </w:t>
      </w:r>
      <w:r w:rsidR="009111E0">
        <w:rPr>
          <w:rFonts w:asciiTheme="minorHAnsi" w:eastAsiaTheme="minorHAnsi" w:hAnsiTheme="minorHAnsi" w:cstheme="minorHAnsi"/>
          <w:color w:val="000000" w:themeColor="text1"/>
          <w:sz w:val="22"/>
          <w:szCs w:val="22"/>
          <w:lang w:val="es-CR" w:eastAsia="en-US"/>
        </w:rPr>
        <w:t xml:space="preserve">de energía en el individuo. Por ello, cuando </w:t>
      </w:r>
      <w:r w:rsidRPr="000211D3">
        <w:rPr>
          <w:rFonts w:asciiTheme="minorHAnsi" w:eastAsiaTheme="minorHAnsi" w:hAnsiTheme="minorHAnsi" w:cstheme="minorHAnsi"/>
          <w:color w:val="000000" w:themeColor="text1"/>
          <w:sz w:val="22"/>
          <w:szCs w:val="22"/>
          <w:lang w:val="es-CR" w:eastAsia="en-US"/>
        </w:rPr>
        <w:t xml:space="preserve">el consumo de alimentos es insuficiente, se altera el equilibrio y se produce desnutrición o carencia de micronutrientes </w:t>
      </w:r>
      <w:r w:rsidRPr="000211D3">
        <w:rPr>
          <w:rFonts w:asciiTheme="minorHAnsi" w:eastAsiaTheme="minorHAnsi" w:hAnsiTheme="minorHAnsi" w:cstheme="minorHAnsi"/>
          <w:color w:val="000000"/>
          <w:sz w:val="22"/>
          <w:szCs w:val="22"/>
          <w:lang w:val="es-CR" w:eastAsia="en-US"/>
        </w:rPr>
        <w:t>(</w:t>
      </w:r>
      <w:r w:rsidR="009C3A08">
        <w:rPr>
          <w:rFonts w:asciiTheme="minorHAnsi" w:eastAsia="Calibri" w:hAnsiTheme="minorHAnsi" w:cstheme="minorHAnsi"/>
          <w:color w:val="000000" w:themeColor="text1"/>
          <w:sz w:val="22"/>
          <w:szCs w:val="22"/>
          <w:lang w:val="es-CR" w:eastAsia="en-US"/>
        </w:rPr>
        <w:t>Martínez &amp; Fernández, 2007</w:t>
      </w:r>
      <w:r w:rsidRPr="000211D3">
        <w:rPr>
          <w:rFonts w:asciiTheme="minorHAnsi" w:eastAsiaTheme="minorHAnsi" w:hAnsiTheme="minorHAnsi" w:cstheme="minorHAnsi"/>
          <w:color w:val="000000"/>
          <w:sz w:val="22"/>
          <w:szCs w:val="22"/>
          <w:lang w:val="es-CR" w:eastAsia="en-US"/>
        </w:rPr>
        <w:t>).</w:t>
      </w:r>
    </w:p>
    <w:p w14:paraId="64DB251F"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sz w:val="22"/>
          <w:szCs w:val="22"/>
          <w:lang w:val="es-CR" w:eastAsia="en-US"/>
        </w:rPr>
      </w:pPr>
    </w:p>
    <w:p w14:paraId="462BF7BE"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bCs/>
          <w:sz w:val="22"/>
          <w:szCs w:val="22"/>
          <w:lang w:val="es-CR" w:eastAsia="en-US"/>
        </w:rPr>
        <w:t>La desnutrición también se puede generar por una falta de una atención adecuada y la aparición de enfermedades infecciosas, l</w:t>
      </w:r>
      <w:r w:rsidRPr="000211D3">
        <w:rPr>
          <w:rFonts w:asciiTheme="minorHAnsi" w:eastAsiaTheme="minorHAnsi" w:hAnsiTheme="minorHAnsi" w:cstheme="minorHAnsi"/>
          <w:sz w:val="22"/>
          <w:szCs w:val="22"/>
          <w:lang w:val="es-CR" w:eastAsia="en-US"/>
        </w:rPr>
        <w:t xml:space="preserve">a falta de acceso a los alimentos, la falta de atención sanitaria, sistemas de agua y saneamiento insalubres, y las prácticas deficientes de cuidado y alimentación </w:t>
      </w:r>
      <w:r w:rsidRPr="000211D3">
        <w:rPr>
          <w:rFonts w:asciiTheme="minorHAnsi" w:eastAsiaTheme="minorHAnsi" w:hAnsiTheme="minorHAnsi" w:cstheme="minorHAnsi"/>
          <w:bCs/>
          <w:sz w:val="22"/>
          <w:szCs w:val="22"/>
          <w:lang w:val="es-CR" w:eastAsia="en-US"/>
        </w:rPr>
        <w:t>(UNICEF, 2011).</w:t>
      </w:r>
      <w:r w:rsidRPr="000211D3">
        <w:rPr>
          <w:rFonts w:asciiTheme="minorHAnsi" w:eastAsiaTheme="minorHAnsi" w:hAnsiTheme="minorHAnsi" w:cstheme="minorHAnsi"/>
          <w:sz w:val="22"/>
          <w:szCs w:val="22"/>
          <w:lang w:val="es-CR" w:eastAsia="en-US"/>
        </w:rPr>
        <w:t xml:space="preserve"> </w:t>
      </w:r>
    </w:p>
    <w:p w14:paraId="1FCC19EE" w14:textId="77777777" w:rsidR="002629C2" w:rsidRPr="000211D3" w:rsidRDefault="002629C2" w:rsidP="002629C2">
      <w:pPr>
        <w:autoSpaceDE w:val="0"/>
        <w:autoSpaceDN w:val="0"/>
        <w:adjustRightInd w:val="0"/>
        <w:jc w:val="both"/>
        <w:rPr>
          <w:rFonts w:asciiTheme="minorHAnsi" w:eastAsiaTheme="minorHAnsi" w:hAnsiTheme="minorHAnsi" w:cstheme="minorHAnsi"/>
          <w:bCs/>
          <w:sz w:val="22"/>
          <w:szCs w:val="22"/>
          <w:lang w:val="es-CR" w:eastAsia="en-US"/>
        </w:rPr>
      </w:pPr>
    </w:p>
    <w:p w14:paraId="740B7422" w14:textId="77777777" w:rsidR="002629C2" w:rsidRPr="000211D3" w:rsidRDefault="002629C2" w:rsidP="002629C2">
      <w:pPr>
        <w:autoSpaceDE w:val="0"/>
        <w:autoSpaceDN w:val="0"/>
        <w:adjustRightInd w:val="0"/>
        <w:jc w:val="both"/>
        <w:rPr>
          <w:rFonts w:asciiTheme="minorHAnsi" w:eastAsiaTheme="minorHAnsi" w:hAnsiTheme="minorHAnsi" w:cstheme="minorHAnsi"/>
          <w:bCs/>
          <w:color w:val="000000" w:themeColor="text1"/>
          <w:sz w:val="22"/>
          <w:szCs w:val="22"/>
          <w:lang w:val="es-CR" w:eastAsia="en-US"/>
        </w:rPr>
      </w:pPr>
      <w:r w:rsidRPr="000211D3">
        <w:rPr>
          <w:rFonts w:asciiTheme="minorHAnsi" w:eastAsiaTheme="minorHAnsi" w:hAnsiTheme="minorHAnsi" w:cstheme="minorHAnsi"/>
          <w:bCs/>
          <w:color w:val="000000" w:themeColor="text1"/>
          <w:sz w:val="22"/>
          <w:szCs w:val="22"/>
          <w:lang w:val="es-CR" w:eastAsia="en-US"/>
        </w:rPr>
        <w:t xml:space="preserve">Según la UNICEF las causas de desnutrición infantil pueden dividirse en: </w:t>
      </w:r>
    </w:p>
    <w:p w14:paraId="767330CA" w14:textId="77777777" w:rsidR="002629C2" w:rsidRPr="000211D3" w:rsidRDefault="002629C2" w:rsidP="002629C2">
      <w:pPr>
        <w:autoSpaceDE w:val="0"/>
        <w:autoSpaceDN w:val="0"/>
        <w:adjustRightInd w:val="0"/>
        <w:jc w:val="both"/>
        <w:rPr>
          <w:rFonts w:asciiTheme="minorHAnsi" w:eastAsiaTheme="minorHAnsi" w:hAnsiTheme="minorHAnsi" w:cstheme="minorHAnsi"/>
          <w:bCs/>
          <w:color w:val="000000" w:themeColor="text1"/>
          <w:sz w:val="22"/>
          <w:szCs w:val="22"/>
          <w:lang w:val="es-CR" w:eastAsia="en-US"/>
        </w:rPr>
      </w:pPr>
    </w:p>
    <w:p w14:paraId="3C2399B6" w14:textId="77777777" w:rsidR="002629C2" w:rsidRPr="000211D3" w:rsidRDefault="002629C2" w:rsidP="00FB6ED1">
      <w:pPr>
        <w:pStyle w:val="Prrafodelista"/>
        <w:numPr>
          <w:ilvl w:val="0"/>
          <w:numId w:val="20"/>
        </w:numPr>
        <w:autoSpaceDE w:val="0"/>
        <w:autoSpaceDN w:val="0"/>
        <w:adjustRightInd w:val="0"/>
        <w:ind w:left="426" w:hanging="142"/>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color w:val="000000" w:themeColor="text1"/>
          <w:sz w:val="22"/>
          <w:szCs w:val="22"/>
          <w:lang w:val="es-CR" w:eastAsia="en-US"/>
        </w:rPr>
        <w:t>Causas inmediatas: están dadas principalmente por alimentación insuficiente, atención inadecuada o enfermedades subyacentes.</w:t>
      </w:r>
    </w:p>
    <w:p w14:paraId="3CCCBD59" w14:textId="426370E3" w:rsidR="002629C2" w:rsidRPr="000211D3" w:rsidRDefault="002629C2" w:rsidP="00FB6ED1">
      <w:pPr>
        <w:pStyle w:val="Prrafodelista"/>
        <w:numPr>
          <w:ilvl w:val="0"/>
          <w:numId w:val="20"/>
        </w:numPr>
        <w:autoSpaceDE w:val="0"/>
        <w:autoSpaceDN w:val="0"/>
        <w:adjustRightInd w:val="0"/>
        <w:ind w:left="426" w:hanging="142"/>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color w:val="000000" w:themeColor="text1"/>
          <w:sz w:val="22"/>
          <w:szCs w:val="22"/>
          <w:lang w:val="es-CR" w:eastAsia="en-US"/>
        </w:rPr>
        <w:t xml:space="preserve">Causas subyacentes: no poder </w:t>
      </w:r>
      <w:r w:rsidR="001807A8">
        <w:rPr>
          <w:rFonts w:asciiTheme="minorHAnsi" w:eastAsiaTheme="minorHAnsi" w:hAnsiTheme="minorHAnsi" w:cstheme="minorHAnsi"/>
          <w:color w:val="000000" w:themeColor="text1"/>
          <w:sz w:val="22"/>
          <w:szCs w:val="22"/>
          <w:lang w:val="es-CR" w:eastAsia="en-US"/>
        </w:rPr>
        <w:t>acceder</w:t>
      </w:r>
      <w:r w:rsidR="001807A8" w:rsidRPr="000211D3">
        <w:rPr>
          <w:rFonts w:asciiTheme="minorHAnsi" w:eastAsiaTheme="minorHAnsi" w:hAnsiTheme="minorHAnsi" w:cstheme="minorHAnsi"/>
          <w:color w:val="000000" w:themeColor="text1"/>
          <w:sz w:val="22"/>
          <w:szCs w:val="22"/>
          <w:lang w:val="es-CR" w:eastAsia="en-US"/>
        </w:rPr>
        <w:t xml:space="preserve"> </w:t>
      </w:r>
      <w:r w:rsidRPr="000211D3">
        <w:rPr>
          <w:rFonts w:asciiTheme="minorHAnsi" w:eastAsiaTheme="minorHAnsi" w:hAnsiTheme="minorHAnsi" w:cstheme="minorHAnsi"/>
          <w:color w:val="000000" w:themeColor="text1"/>
          <w:sz w:val="22"/>
          <w:szCs w:val="22"/>
          <w:lang w:val="es-CR" w:eastAsia="en-US"/>
        </w:rPr>
        <w:t xml:space="preserve">a los alimentos, la falta de atención sanitaria, agua y saneamiento insalubres. </w:t>
      </w:r>
    </w:p>
    <w:p w14:paraId="1588DE32" w14:textId="77777777" w:rsidR="002629C2" w:rsidRPr="000211D3" w:rsidRDefault="002629C2" w:rsidP="00FB6ED1">
      <w:pPr>
        <w:pStyle w:val="Prrafodelista"/>
        <w:numPr>
          <w:ilvl w:val="0"/>
          <w:numId w:val="20"/>
        </w:numPr>
        <w:autoSpaceDE w:val="0"/>
        <w:autoSpaceDN w:val="0"/>
        <w:adjustRightInd w:val="0"/>
        <w:ind w:left="426" w:hanging="142"/>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color w:val="000000" w:themeColor="text1"/>
          <w:sz w:val="22"/>
          <w:szCs w:val="22"/>
          <w:lang w:val="es-CR" w:eastAsia="en-US"/>
        </w:rPr>
        <w:t xml:space="preserve">Causas básicas: pobreza, desigualdad y escasa educación de las madres </w:t>
      </w:r>
      <w:r w:rsidRPr="000211D3">
        <w:rPr>
          <w:rFonts w:asciiTheme="minorHAnsi" w:eastAsiaTheme="minorHAnsi" w:hAnsiTheme="minorHAnsi" w:cstheme="minorHAnsi"/>
          <w:sz w:val="22"/>
          <w:szCs w:val="22"/>
          <w:lang w:val="es-CR" w:eastAsia="en-US"/>
        </w:rPr>
        <w:t xml:space="preserve"> </w:t>
      </w:r>
      <w:r w:rsidRPr="000211D3">
        <w:rPr>
          <w:rFonts w:asciiTheme="minorHAnsi" w:eastAsiaTheme="minorHAnsi" w:hAnsiTheme="minorHAnsi" w:cstheme="minorHAnsi"/>
          <w:bCs/>
          <w:sz w:val="22"/>
          <w:szCs w:val="22"/>
          <w:lang w:val="es-CR" w:eastAsia="en-US"/>
        </w:rPr>
        <w:t>(UNICEF, 2011).</w:t>
      </w:r>
      <w:r w:rsidRPr="000211D3">
        <w:rPr>
          <w:rFonts w:asciiTheme="minorHAnsi" w:eastAsiaTheme="minorHAnsi" w:hAnsiTheme="minorHAnsi" w:cstheme="minorHAnsi"/>
          <w:color w:val="000000" w:themeColor="text1"/>
          <w:sz w:val="22"/>
          <w:szCs w:val="22"/>
          <w:lang w:val="es-CR" w:eastAsia="en-US"/>
        </w:rPr>
        <w:t xml:space="preserve"> </w:t>
      </w:r>
    </w:p>
    <w:p w14:paraId="3EC0D5FE" w14:textId="77777777" w:rsidR="002629C2" w:rsidRPr="000211D3" w:rsidRDefault="002629C2" w:rsidP="002629C2">
      <w:pPr>
        <w:pStyle w:val="Prrafodelista"/>
        <w:autoSpaceDE w:val="0"/>
        <w:autoSpaceDN w:val="0"/>
        <w:adjustRightInd w:val="0"/>
        <w:ind w:left="1440"/>
        <w:jc w:val="both"/>
        <w:rPr>
          <w:rFonts w:asciiTheme="minorHAnsi" w:eastAsiaTheme="minorHAnsi" w:hAnsiTheme="minorHAnsi" w:cstheme="minorHAnsi"/>
          <w:color w:val="000000" w:themeColor="text1"/>
          <w:sz w:val="22"/>
          <w:szCs w:val="22"/>
          <w:lang w:val="es-CR" w:eastAsia="en-US"/>
        </w:rPr>
      </w:pPr>
    </w:p>
    <w:p w14:paraId="06DE4319" w14:textId="77777777" w:rsidR="002629C2" w:rsidRPr="000211D3" w:rsidRDefault="00115BF1" w:rsidP="002629C2">
      <w:pPr>
        <w:autoSpaceDE w:val="0"/>
        <w:autoSpaceDN w:val="0"/>
        <w:adjustRightInd w:val="0"/>
        <w:jc w:val="both"/>
        <w:rPr>
          <w:rFonts w:asciiTheme="minorHAnsi" w:eastAsiaTheme="minorHAnsi" w:hAnsiTheme="minorHAnsi" w:cstheme="minorHAnsi"/>
          <w:b/>
          <w:color w:val="000000" w:themeColor="text1"/>
          <w:sz w:val="22"/>
          <w:szCs w:val="22"/>
          <w:lang w:val="es-CR" w:eastAsia="en-US"/>
        </w:rPr>
      </w:pPr>
      <w:r>
        <w:rPr>
          <w:rFonts w:asciiTheme="minorHAnsi" w:hAnsiTheme="minorHAnsi" w:cstheme="minorHAnsi"/>
          <w:sz w:val="22"/>
          <w:szCs w:val="22"/>
          <w:lang w:val="es-CR"/>
        </w:rPr>
        <w:t>Generalmente</w:t>
      </w:r>
      <w:r w:rsidR="002629C2">
        <w:rPr>
          <w:rFonts w:asciiTheme="minorHAnsi" w:hAnsiTheme="minorHAnsi" w:cstheme="minorHAnsi"/>
          <w:sz w:val="22"/>
          <w:szCs w:val="22"/>
          <w:lang w:val="es-CR"/>
        </w:rPr>
        <w:t xml:space="preserve"> se menciona a la pobreza como la principal causa de desnutrición infantil. </w:t>
      </w:r>
    </w:p>
    <w:p w14:paraId="17C0D70C" w14:textId="77777777" w:rsidR="002629C2" w:rsidRPr="000211D3" w:rsidRDefault="002629C2" w:rsidP="002629C2">
      <w:pPr>
        <w:autoSpaceDE w:val="0"/>
        <w:autoSpaceDN w:val="0"/>
        <w:adjustRightInd w:val="0"/>
        <w:ind w:left="720"/>
        <w:jc w:val="both"/>
        <w:rPr>
          <w:rFonts w:asciiTheme="minorHAnsi" w:eastAsiaTheme="minorHAnsi" w:hAnsiTheme="minorHAnsi" w:cstheme="minorHAnsi"/>
          <w:b/>
          <w:color w:val="000000" w:themeColor="text1"/>
          <w:sz w:val="22"/>
          <w:szCs w:val="22"/>
          <w:lang w:val="es-CR" w:eastAsia="en-US"/>
        </w:rPr>
      </w:pPr>
    </w:p>
    <w:p w14:paraId="5C06AD57" w14:textId="77777777" w:rsidR="002629C2" w:rsidRPr="008D7644" w:rsidRDefault="002629C2" w:rsidP="00FB6ED1">
      <w:pPr>
        <w:pStyle w:val="Prrafodelista"/>
        <w:numPr>
          <w:ilvl w:val="2"/>
          <w:numId w:val="21"/>
        </w:numPr>
        <w:autoSpaceDE w:val="0"/>
        <w:autoSpaceDN w:val="0"/>
        <w:adjustRightInd w:val="0"/>
        <w:jc w:val="both"/>
        <w:outlineLvl w:val="2"/>
        <w:rPr>
          <w:rFonts w:asciiTheme="minorHAnsi" w:eastAsiaTheme="minorHAnsi" w:hAnsiTheme="minorHAnsi" w:cstheme="minorHAnsi"/>
          <w:b/>
          <w:color w:val="000000" w:themeColor="text1"/>
          <w:sz w:val="22"/>
          <w:szCs w:val="22"/>
          <w:lang w:val="es-CR" w:eastAsia="en-US"/>
        </w:rPr>
      </w:pPr>
      <w:bookmarkStart w:id="6" w:name="_Toc397766441"/>
      <w:r w:rsidRPr="008D7644">
        <w:rPr>
          <w:rFonts w:asciiTheme="minorHAnsi" w:eastAsiaTheme="minorHAnsi" w:hAnsiTheme="minorHAnsi" w:cstheme="minorHAnsi"/>
          <w:b/>
          <w:color w:val="000000" w:themeColor="text1"/>
          <w:sz w:val="22"/>
          <w:szCs w:val="22"/>
          <w:lang w:val="es-CR" w:eastAsia="en-US"/>
        </w:rPr>
        <w:t>Tipos de desnutrición infantil y consecuencias</w:t>
      </w:r>
      <w:bookmarkEnd w:id="6"/>
    </w:p>
    <w:p w14:paraId="0734D579" w14:textId="77777777" w:rsidR="002629C2" w:rsidRPr="000211D3" w:rsidRDefault="002629C2" w:rsidP="002629C2">
      <w:pPr>
        <w:pStyle w:val="Prrafodelista"/>
        <w:autoSpaceDE w:val="0"/>
        <w:autoSpaceDN w:val="0"/>
        <w:adjustRightInd w:val="0"/>
        <w:jc w:val="both"/>
        <w:rPr>
          <w:rFonts w:asciiTheme="minorHAnsi" w:eastAsiaTheme="minorHAnsi" w:hAnsiTheme="minorHAnsi" w:cstheme="minorHAnsi"/>
          <w:sz w:val="22"/>
          <w:szCs w:val="22"/>
          <w:lang w:val="es-CR" w:eastAsia="en-US"/>
        </w:rPr>
      </w:pPr>
    </w:p>
    <w:p w14:paraId="10EE47E5" w14:textId="7BEE8CFD"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sz w:val="22"/>
          <w:szCs w:val="22"/>
          <w:lang w:val="es-CR" w:eastAsia="en-US"/>
        </w:rPr>
        <w:t>Para detectar un crecimiento normal o anormal, causado por un consumo de nutrientes adecuado, deficiente o en exceso, se utiliza la antropometría</w:t>
      </w:r>
      <w:r w:rsidR="001807A8">
        <w:rPr>
          <w:rFonts w:asciiTheme="minorHAnsi" w:eastAsiaTheme="minorHAnsi" w:hAnsiTheme="minorHAnsi" w:cstheme="minorHAnsi"/>
          <w:sz w:val="22"/>
          <w:szCs w:val="22"/>
          <w:lang w:val="es-CR" w:eastAsia="en-US"/>
        </w:rPr>
        <w:t xml:space="preserve"> (</w:t>
      </w:r>
      <w:r w:rsidRPr="000211D3">
        <w:rPr>
          <w:rFonts w:asciiTheme="minorHAnsi" w:eastAsiaTheme="minorHAnsi" w:hAnsiTheme="minorHAnsi" w:cstheme="minorHAnsi"/>
          <w:sz w:val="22"/>
          <w:szCs w:val="22"/>
          <w:lang w:val="es-CR" w:eastAsia="en-US"/>
        </w:rPr>
        <w:t>medida</w:t>
      </w:r>
      <w:r w:rsidR="001807A8">
        <w:rPr>
          <w:rFonts w:asciiTheme="minorHAnsi" w:eastAsiaTheme="minorHAnsi" w:hAnsiTheme="minorHAnsi" w:cstheme="minorHAnsi"/>
          <w:sz w:val="22"/>
          <w:szCs w:val="22"/>
          <w:lang w:val="es-CR" w:eastAsia="en-US"/>
        </w:rPr>
        <w:t>s</w:t>
      </w:r>
      <w:r w:rsidRPr="000211D3">
        <w:rPr>
          <w:rFonts w:asciiTheme="minorHAnsi" w:eastAsiaTheme="minorHAnsi" w:hAnsiTheme="minorHAnsi" w:cstheme="minorHAnsi"/>
          <w:sz w:val="22"/>
          <w:szCs w:val="22"/>
          <w:lang w:val="es-CR" w:eastAsia="en-US"/>
        </w:rPr>
        <w:t xml:space="preserve"> de las partes del cuerpo</w:t>
      </w:r>
      <w:r w:rsidR="001807A8">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La antropometría se aplica en todas las edades y permite comparar las medidas obtenidas del niño o niña con patrones de referencia estándar. Esta es la forma más fácil, económica y universalmente aplicable para observar el crecimiento físico (Rojas 2000). </w:t>
      </w:r>
    </w:p>
    <w:p w14:paraId="2048D3DE" w14:textId="77777777" w:rsidR="002629C2" w:rsidRPr="000211D3" w:rsidRDefault="002629C2" w:rsidP="002629C2">
      <w:pPr>
        <w:autoSpaceDE w:val="0"/>
        <w:autoSpaceDN w:val="0"/>
        <w:adjustRightInd w:val="0"/>
        <w:rPr>
          <w:rFonts w:asciiTheme="minorHAnsi" w:eastAsiaTheme="minorHAnsi" w:hAnsiTheme="minorHAnsi" w:cstheme="minorHAnsi"/>
          <w:sz w:val="22"/>
          <w:szCs w:val="22"/>
          <w:lang w:val="es-CR" w:eastAsia="en-US"/>
        </w:rPr>
      </w:pPr>
    </w:p>
    <w:p w14:paraId="24F49D8D"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sz w:val="22"/>
          <w:szCs w:val="22"/>
          <w:lang w:val="es-CR" w:eastAsia="en-US"/>
        </w:rPr>
        <w:t>La antropometría involucra distintas mediciones para evaluar el tamaño, proporciones y composición corporal, como lo son: el peso, talla, circunferencias (como la circunferencia cefálica), pliegues cutáneos (como el pliegue cutáneo tricipital) y diámetros (como el diámetro del brazo) (Rojas, 2000).</w:t>
      </w:r>
    </w:p>
    <w:p w14:paraId="574D0303"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p>
    <w:p w14:paraId="40796D4C"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color w:val="000000" w:themeColor="text1"/>
          <w:sz w:val="22"/>
          <w:szCs w:val="22"/>
          <w:lang w:val="es-CR" w:eastAsia="en-US"/>
        </w:rPr>
        <w:t xml:space="preserve">Con base en estas mediciones se puede ver que la desnutrición se manifiesta de distintas formas: el niño es más pequeño de lo que corresponde para su edad, pesa poco para su altura o pesa menos de lo que corresponde para su edad. </w:t>
      </w:r>
    </w:p>
    <w:p w14:paraId="0D62C2F8" w14:textId="77777777" w:rsidR="002629C2" w:rsidRPr="000211D3" w:rsidRDefault="002629C2" w:rsidP="002629C2">
      <w:pPr>
        <w:autoSpaceDE w:val="0"/>
        <w:autoSpaceDN w:val="0"/>
        <w:adjustRightInd w:val="0"/>
        <w:rPr>
          <w:rFonts w:asciiTheme="minorHAnsi" w:eastAsiaTheme="minorHAnsi" w:hAnsiTheme="minorHAnsi" w:cstheme="minorHAnsi"/>
          <w:color w:val="000000" w:themeColor="text1"/>
          <w:sz w:val="22"/>
          <w:szCs w:val="22"/>
          <w:lang w:val="es-CR" w:eastAsia="en-US"/>
        </w:rPr>
      </w:pPr>
    </w:p>
    <w:p w14:paraId="20DE6D13" w14:textId="77777777" w:rsidR="002629C2" w:rsidRPr="000211D3" w:rsidRDefault="002629C2" w:rsidP="002629C2">
      <w:pPr>
        <w:autoSpaceDE w:val="0"/>
        <w:autoSpaceDN w:val="0"/>
        <w:adjustRightInd w:val="0"/>
        <w:rPr>
          <w:rFonts w:asciiTheme="minorHAnsi" w:eastAsiaTheme="minorHAnsi" w:hAnsiTheme="minorHAnsi" w:cstheme="minorHAnsi"/>
          <w:bCs/>
          <w:color w:val="000000" w:themeColor="text1"/>
          <w:sz w:val="22"/>
          <w:szCs w:val="22"/>
          <w:lang w:val="es-CR" w:eastAsia="en-US"/>
        </w:rPr>
      </w:pPr>
      <w:r w:rsidRPr="000211D3">
        <w:rPr>
          <w:rFonts w:asciiTheme="minorHAnsi" w:eastAsiaTheme="minorHAnsi" w:hAnsiTheme="minorHAnsi" w:cstheme="minorHAnsi"/>
          <w:color w:val="000000" w:themeColor="text1"/>
          <w:sz w:val="22"/>
          <w:szCs w:val="22"/>
          <w:lang w:val="es-CR" w:eastAsia="en-US"/>
        </w:rPr>
        <w:t xml:space="preserve">Las manifestaciones de la desnutrición están relacionadas con el tipo específico de carencias, por ejemplo una baja talla refleja deficiencias nutricionales </w:t>
      </w:r>
      <w:r w:rsidRPr="000211D3">
        <w:rPr>
          <w:rFonts w:asciiTheme="minorHAnsi" w:eastAsiaTheme="minorHAnsi" w:hAnsiTheme="minorHAnsi" w:cstheme="minorHAnsi"/>
          <w:bCs/>
          <w:color w:val="000000" w:themeColor="text1"/>
          <w:sz w:val="22"/>
          <w:szCs w:val="22"/>
          <w:lang w:val="es-CR" w:eastAsia="en-US"/>
        </w:rPr>
        <w:t>durante un tiempo prolongado</w:t>
      </w:r>
      <w:r w:rsidRPr="000211D3">
        <w:rPr>
          <w:rFonts w:asciiTheme="minorHAnsi" w:eastAsiaTheme="minorHAnsi" w:hAnsiTheme="minorHAnsi" w:cstheme="minorHAnsi"/>
          <w:color w:val="000000" w:themeColor="text1"/>
          <w:sz w:val="22"/>
          <w:szCs w:val="22"/>
          <w:lang w:val="es-CR" w:eastAsia="en-US"/>
        </w:rPr>
        <w:t xml:space="preserve">, mientras que </w:t>
      </w:r>
      <w:r w:rsidRPr="000211D3">
        <w:rPr>
          <w:rFonts w:asciiTheme="minorHAnsi" w:eastAsiaTheme="minorHAnsi" w:hAnsiTheme="minorHAnsi" w:cstheme="minorHAnsi"/>
          <w:bCs/>
          <w:color w:val="000000" w:themeColor="text1"/>
          <w:sz w:val="22"/>
          <w:szCs w:val="22"/>
          <w:lang w:val="es-CR" w:eastAsia="en-US"/>
        </w:rPr>
        <w:t xml:space="preserve">el bajo peso es un indicador de desnutrición aguda. </w:t>
      </w:r>
    </w:p>
    <w:p w14:paraId="100B4899" w14:textId="77777777" w:rsidR="002629C2" w:rsidRPr="000211D3" w:rsidRDefault="002629C2" w:rsidP="002629C2">
      <w:pPr>
        <w:autoSpaceDE w:val="0"/>
        <w:autoSpaceDN w:val="0"/>
        <w:adjustRightInd w:val="0"/>
        <w:rPr>
          <w:rFonts w:asciiTheme="minorHAnsi" w:eastAsiaTheme="minorHAnsi" w:hAnsiTheme="minorHAnsi" w:cstheme="minorHAnsi"/>
          <w:bCs/>
          <w:color w:val="000000" w:themeColor="text1"/>
          <w:sz w:val="22"/>
          <w:szCs w:val="22"/>
          <w:lang w:val="es-CR" w:eastAsia="en-US"/>
        </w:rPr>
      </w:pPr>
    </w:p>
    <w:p w14:paraId="1BECCF21" w14:textId="3FB45FCB" w:rsidR="002629C2" w:rsidRPr="000211D3" w:rsidRDefault="002629C2" w:rsidP="002629C2">
      <w:pPr>
        <w:autoSpaceDE w:val="0"/>
        <w:autoSpaceDN w:val="0"/>
        <w:adjustRightInd w:val="0"/>
        <w:rPr>
          <w:rFonts w:asciiTheme="minorHAnsi" w:eastAsiaTheme="minorHAnsi" w:hAnsiTheme="minorHAnsi" w:cstheme="minorHAnsi"/>
          <w:bCs/>
          <w:color w:val="000000" w:themeColor="text1"/>
          <w:sz w:val="22"/>
          <w:szCs w:val="22"/>
          <w:lang w:val="es-CR" w:eastAsia="en-US"/>
        </w:rPr>
      </w:pPr>
      <w:r w:rsidRPr="000211D3">
        <w:rPr>
          <w:rFonts w:asciiTheme="minorHAnsi" w:eastAsiaTheme="minorHAnsi" w:hAnsiTheme="minorHAnsi" w:cstheme="minorHAnsi"/>
          <w:bCs/>
          <w:color w:val="000000" w:themeColor="text1"/>
          <w:sz w:val="22"/>
          <w:szCs w:val="22"/>
          <w:lang w:val="es-CR" w:eastAsia="en-US"/>
        </w:rPr>
        <w:t>Tipos de desnutrición</w:t>
      </w:r>
      <w:r w:rsidR="00D107A7">
        <w:rPr>
          <w:rFonts w:asciiTheme="minorHAnsi" w:eastAsiaTheme="minorHAnsi" w:hAnsiTheme="minorHAnsi" w:cstheme="minorHAnsi"/>
          <w:bCs/>
          <w:color w:val="000000" w:themeColor="text1"/>
          <w:sz w:val="22"/>
          <w:szCs w:val="22"/>
          <w:lang w:val="es-CR" w:eastAsia="en-US"/>
        </w:rPr>
        <w:t xml:space="preserve"> (UNICEF, 2011)</w:t>
      </w:r>
      <w:r w:rsidRPr="000211D3">
        <w:rPr>
          <w:rFonts w:asciiTheme="minorHAnsi" w:eastAsiaTheme="minorHAnsi" w:hAnsiTheme="minorHAnsi" w:cstheme="minorHAnsi"/>
          <w:bCs/>
          <w:color w:val="000000" w:themeColor="text1"/>
          <w:sz w:val="22"/>
          <w:szCs w:val="22"/>
          <w:lang w:val="es-CR" w:eastAsia="en-US"/>
        </w:rPr>
        <w:t xml:space="preserve">: </w:t>
      </w:r>
    </w:p>
    <w:p w14:paraId="66D2EBA5" w14:textId="77777777" w:rsidR="002629C2" w:rsidRPr="000211D3" w:rsidRDefault="002629C2" w:rsidP="002629C2">
      <w:pPr>
        <w:autoSpaceDE w:val="0"/>
        <w:autoSpaceDN w:val="0"/>
        <w:adjustRightInd w:val="0"/>
        <w:rPr>
          <w:rFonts w:asciiTheme="minorHAnsi" w:eastAsiaTheme="minorHAnsi" w:hAnsiTheme="minorHAnsi" w:cstheme="minorHAnsi"/>
          <w:color w:val="000000" w:themeColor="text1"/>
          <w:sz w:val="22"/>
          <w:szCs w:val="22"/>
          <w:u w:val="single"/>
          <w:lang w:val="es-CR" w:eastAsia="en-US"/>
        </w:rPr>
      </w:pPr>
    </w:p>
    <w:p w14:paraId="44A6FDCC" w14:textId="2AD495EE"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bCs/>
          <w:color w:val="000000" w:themeColor="text1"/>
          <w:sz w:val="22"/>
          <w:szCs w:val="22"/>
          <w:u w:val="single"/>
          <w:lang w:val="es-CR" w:eastAsia="en-US"/>
        </w:rPr>
        <w:t>Desnutrición crónica:</w:t>
      </w:r>
      <w:r w:rsidRPr="000211D3">
        <w:rPr>
          <w:rFonts w:asciiTheme="minorHAnsi" w:eastAsiaTheme="minorHAnsi" w:hAnsiTheme="minorHAnsi" w:cstheme="minorHAnsi"/>
          <w:bCs/>
          <w:color w:val="000000" w:themeColor="text1"/>
          <w:sz w:val="22"/>
          <w:szCs w:val="22"/>
          <w:lang w:val="es-CR" w:eastAsia="en-US"/>
        </w:rPr>
        <w:t xml:space="preserve"> </w:t>
      </w:r>
      <w:r>
        <w:rPr>
          <w:rFonts w:asciiTheme="minorHAnsi" w:eastAsiaTheme="minorHAnsi" w:hAnsiTheme="minorHAnsi" w:cstheme="minorHAnsi"/>
          <w:bCs/>
          <w:color w:val="000000" w:themeColor="text1"/>
          <w:sz w:val="22"/>
          <w:szCs w:val="22"/>
          <w:lang w:val="es-CR" w:eastAsia="en-US"/>
        </w:rPr>
        <w:t xml:space="preserve">se presenta cuando la </w:t>
      </w:r>
      <w:r w:rsidRPr="000211D3">
        <w:rPr>
          <w:rFonts w:asciiTheme="minorHAnsi" w:eastAsiaTheme="minorHAnsi" w:hAnsiTheme="minorHAnsi" w:cstheme="minorHAnsi"/>
          <w:bCs/>
          <w:color w:val="000000" w:themeColor="text1"/>
          <w:sz w:val="22"/>
          <w:szCs w:val="22"/>
          <w:lang w:val="es-CR" w:eastAsia="en-US"/>
        </w:rPr>
        <w:t xml:space="preserve">carencia de </w:t>
      </w:r>
      <w:r w:rsidRPr="000211D3">
        <w:rPr>
          <w:rFonts w:asciiTheme="minorHAnsi" w:eastAsiaTheme="minorHAnsi" w:hAnsiTheme="minorHAnsi" w:cstheme="minorHAnsi"/>
          <w:color w:val="000000" w:themeColor="text1"/>
          <w:sz w:val="22"/>
          <w:szCs w:val="22"/>
          <w:lang w:val="es-CR" w:eastAsia="en-US"/>
        </w:rPr>
        <w:t xml:space="preserve">nutrientes </w:t>
      </w:r>
      <w:r>
        <w:rPr>
          <w:rFonts w:asciiTheme="minorHAnsi" w:eastAsiaTheme="minorHAnsi" w:hAnsiTheme="minorHAnsi" w:cstheme="minorHAnsi"/>
          <w:color w:val="000000" w:themeColor="text1"/>
          <w:sz w:val="22"/>
          <w:szCs w:val="22"/>
          <w:lang w:val="es-CR" w:eastAsia="en-US"/>
        </w:rPr>
        <w:t xml:space="preserve">se da por un </w:t>
      </w:r>
      <w:r w:rsidRPr="000211D3">
        <w:rPr>
          <w:rFonts w:asciiTheme="minorHAnsi" w:eastAsiaTheme="minorHAnsi" w:hAnsiTheme="minorHAnsi" w:cstheme="minorHAnsi"/>
          <w:bCs/>
          <w:color w:val="000000" w:themeColor="text1"/>
          <w:sz w:val="22"/>
          <w:szCs w:val="22"/>
          <w:lang w:val="es-CR" w:eastAsia="en-US"/>
        </w:rPr>
        <w:t>tiempo prolongado y se manifiesta con un retraso en el crecimiento.</w:t>
      </w:r>
      <w:r w:rsidRPr="000211D3">
        <w:rPr>
          <w:rFonts w:asciiTheme="minorHAnsi" w:eastAsiaTheme="minorHAnsi" w:hAnsiTheme="minorHAnsi" w:cstheme="minorHAnsi"/>
          <w:color w:val="000000" w:themeColor="text1"/>
          <w:sz w:val="22"/>
          <w:szCs w:val="22"/>
          <w:lang w:val="es-CR" w:eastAsia="en-US"/>
        </w:rPr>
        <w:t xml:space="preserve"> Se determina comparando la talla del niño con el estándar recomendado para su edad. Los niños con desnutrición crónica suelen presentar afecciones en su desarrollo físico y mental, así como un mayor </w:t>
      </w:r>
      <w:r w:rsidR="00CD5552">
        <w:rPr>
          <w:rFonts w:asciiTheme="minorHAnsi" w:eastAsiaTheme="minorHAnsi" w:hAnsiTheme="minorHAnsi" w:cstheme="minorHAnsi"/>
          <w:color w:val="000000" w:themeColor="text1"/>
          <w:sz w:val="22"/>
          <w:szCs w:val="22"/>
          <w:lang w:val="es-CR" w:eastAsia="en-US"/>
        </w:rPr>
        <w:t>riesgo de contraer enfermedades.</w:t>
      </w:r>
    </w:p>
    <w:p w14:paraId="55634151"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p>
    <w:p w14:paraId="5BCDA1D5" w14:textId="307149C1"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color w:val="000000" w:themeColor="text1"/>
          <w:sz w:val="22"/>
          <w:szCs w:val="22"/>
          <w:lang w:val="es-CR" w:eastAsia="en-US"/>
        </w:rPr>
        <w:t xml:space="preserve">El retraso en el crecimiento </w:t>
      </w:r>
      <w:r w:rsidRPr="000211D3">
        <w:rPr>
          <w:rFonts w:asciiTheme="minorHAnsi" w:eastAsiaTheme="minorHAnsi" w:hAnsiTheme="minorHAnsi" w:cstheme="minorHAnsi"/>
          <w:bCs/>
          <w:color w:val="000000" w:themeColor="text1"/>
          <w:sz w:val="22"/>
          <w:szCs w:val="22"/>
          <w:lang w:val="es-CR" w:eastAsia="en-US"/>
        </w:rPr>
        <w:t xml:space="preserve">puede comenzar </w:t>
      </w:r>
      <w:r>
        <w:rPr>
          <w:rFonts w:asciiTheme="minorHAnsi" w:eastAsiaTheme="minorHAnsi" w:hAnsiTheme="minorHAnsi" w:cstheme="minorHAnsi"/>
          <w:bCs/>
          <w:color w:val="000000" w:themeColor="text1"/>
          <w:sz w:val="22"/>
          <w:szCs w:val="22"/>
          <w:lang w:val="es-CR" w:eastAsia="en-US"/>
        </w:rPr>
        <w:t xml:space="preserve">desde el momento en que el niño está en el útero. </w:t>
      </w:r>
      <w:r w:rsidRPr="000211D3">
        <w:rPr>
          <w:rFonts w:asciiTheme="minorHAnsi" w:eastAsiaTheme="minorHAnsi" w:hAnsiTheme="minorHAnsi" w:cstheme="minorHAnsi"/>
          <w:color w:val="000000" w:themeColor="text1"/>
          <w:sz w:val="22"/>
          <w:szCs w:val="22"/>
          <w:lang w:val="es-CR" w:eastAsia="en-US"/>
        </w:rPr>
        <w:t>Las consecuencias</w:t>
      </w:r>
      <w:r>
        <w:rPr>
          <w:rFonts w:asciiTheme="minorHAnsi" w:eastAsiaTheme="minorHAnsi" w:hAnsiTheme="minorHAnsi" w:cstheme="minorHAnsi"/>
          <w:color w:val="000000" w:themeColor="text1"/>
          <w:sz w:val="22"/>
          <w:szCs w:val="22"/>
          <w:lang w:val="es-CR" w:eastAsia="en-US"/>
        </w:rPr>
        <w:t xml:space="preserve"> de la desnutrición crónica pueden ser</w:t>
      </w:r>
      <w:r w:rsidRPr="000211D3">
        <w:rPr>
          <w:rFonts w:asciiTheme="minorHAnsi" w:eastAsiaTheme="minorHAnsi" w:hAnsiTheme="minorHAnsi" w:cstheme="minorHAnsi"/>
          <w:color w:val="000000" w:themeColor="text1"/>
          <w:sz w:val="22"/>
          <w:szCs w:val="22"/>
          <w:lang w:val="es-CR" w:eastAsia="en-US"/>
        </w:rPr>
        <w:t xml:space="preserve"> irreversibles si no se actúa antes de que el niño cumpla los dos años. Este es el tipo de desnutrición que afecta a </w:t>
      </w:r>
      <w:r w:rsidRPr="000211D3">
        <w:rPr>
          <w:rFonts w:asciiTheme="minorHAnsi" w:eastAsiaTheme="minorHAnsi" w:hAnsiTheme="minorHAnsi" w:cstheme="minorHAnsi"/>
          <w:bCs/>
          <w:color w:val="000000" w:themeColor="text1"/>
          <w:sz w:val="22"/>
          <w:szCs w:val="22"/>
          <w:lang w:val="es-CR" w:eastAsia="en-US"/>
        </w:rPr>
        <w:t xml:space="preserve">la </w:t>
      </w:r>
      <w:r w:rsidRPr="000211D3">
        <w:rPr>
          <w:rFonts w:asciiTheme="minorHAnsi" w:eastAsiaTheme="minorHAnsi" w:hAnsiTheme="minorHAnsi" w:cstheme="minorHAnsi"/>
          <w:color w:val="000000" w:themeColor="text1"/>
          <w:sz w:val="22"/>
          <w:szCs w:val="22"/>
          <w:lang w:val="es-CR" w:eastAsia="en-US"/>
        </w:rPr>
        <w:t xml:space="preserve"> mayor cantidad de niños, sin embargo, es a veces in</w:t>
      </w:r>
      <w:r w:rsidR="00CD5552">
        <w:rPr>
          <w:rFonts w:asciiTheme="minorHAnsi" w:eastAsiaTheme="minorHAnsi" w:hAnsiTheme="minorHAnsi" w:cstheme="minorHAnsi"/>
          <w:color w:val="000000" w:themeColor="text1"/>
          <w:sz w:val="22"/>
          <w:szCs w:val="22"/>
          <w:lang w:val="es-CR" w:eastAsia="en-US"/>
        </w:rPr>
        <w:t>visible y recibe menor atención.</w:t>
      </w:r>
    </w:p>
    <w:p w14:paraId="7AC6474F" w14:textId="77777777" w:rsidR="002629C2" w:rsidRPr="000211D3" w:rsidRDefault="002629C2" w:rsidP="002629C2">
      <w:pPr>
        <w:autoSpaceDE w:val="0"/>
        <w:autoSpaceDN w:val="0"/>
        <w:adjustRightInd w:val="0"/>
        <w:jc w:val="both"/>
        <w:rPr>
          <w:rFonts w:asciiTheme="minorHAnsi" w:eastAsiaTheme="minorHAnsi" w:hAnsiTheme="minorHAnsi" w:cstheme="minorHAnsi"/>
          <w:bCs/>
          <w:color w:val="000000" w:themeColor="text1"/>
          <w:sz w:val="22"/>
          <w:szCs w:val="22"/>
          <w:lang w:val="es-CR" w:eastAsia="en-US"/>
        </w:rPr>
      </w:pPr>
    </w:p>
    <w:p w14:paraId="23AAA739" w14:textId="2A2F7FB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bCs/>
          <w:color w:val="000000" w:themeColor="text1"/>
          <w:sz w:val="22"/>
          <w:szCs w:val="22"/>
          <w:u w:val="single"/>
          <w:lang w:val="es-CR" w:eastAsia="en-US"/>
        </w:rPr>
        <w:t>Desnutrición aguda moderada</w:t>
      </w:r>
      <w:r w:rsidRPr="000211D3">
        <w:rPr>
          <w:rFonts w:asciiTheme="minorHAnsi" w:eastAsiaTheme="minorHAnsi" w:hAnsiTheme="minorHAnsi" w:cstheme="minorHAnsi"/>
          <w:bCs/>
          <w:color w:val="000000" w:themeColor="text1"/>
          <w:sz w:val="22"/>
          <w:szCs w:val="22"/>
          <w:lang w:val="es-CR" w:eastAsia="en-US"/>
        </w:rPr>
        <w:t xml:space="preserve">: es cuando el niño pesa menos de lo que le corresponde </w:t>
      </w:r>
      <w:r w:rsidRPr="000211D3">
        <w:rPr>
          <w:rFonts w:asciiTheme="minorHAnsi" w:eastAsiaTheme="minorHAnsi" w:hAnsiTheme="minorHAnsi" w:cstheme="minorHAnsi"/>
          <w:color w:val="000000" w:themeColor="text1"/>
          <w:sz w:val="22"/>
          <w:szCs w:val="22"/>
          <w:lang w:val="es-CR" w:eastAsia="en-US"/>
        </w:rPr>
        <w:t xml:space="preserve">para su altura o cuando el perímetro del brazo es inferior al estándar de referencia. Este tipo de desnutrición requiere de un  </w:t>
      </w:r>
      <w:r w:rsidR="00CD5552">
        <w:rPr>
          <w:rFonts w:asciiTheme="minorHAnsi" w:eastAsiaTheme="minorHAnsi" w:hAnsiTheme="minorHAnsi" w:cstheme="minorHAnsi"/>
          <w:bCs/>
          <w:color w:val="000000" w:themeColor="text1"/>
          <w:sz w:val="22"/>
          <w:szCs w:val="22"/>
          <w:lang w:val="es-CR" w:eastAsia="en-US"/>
        </w:rPr>
        <w:t>tratamiento inmediato.</w:t>
      </w:r>
    </w:p>
    <w:p w14:paraId="64DE038E"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p>
    <w:p w14:paraId="343B5439"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bCs/>
          <w:color w:val="000000" w:themeColor="text1"/>
          <w:sz w:val="22"/>
          <w:szCs w:val="22"/>
          <w:u w:val="single"/>
          <w:lang w:val="es-CR" w:eastAsia="en-US"/>
        </w:rPr>
        <w:t>Desnutrición aguda grave o severa:</w:t>
      </w:r>
      <w:r w:rsidRPr="000211D3">
        <w:rPr>
          <w:rFonts w:asciiTheme="minorHAnsi" w:eastAsiaTheme="minorHAnsi" w:hAnsiTheme="minorHAnsi" w:cstheme="minorHAnsi"/>
          <w:bCs/>
          <w:color w:val="000000" w:themeColor="text1"/>
          <w:sz w:val="22"/>
          <w:szCs w:val="22"/>
          <w:lang w:val="es-CR" w:eastAsia="en-US"/>
        </w:rPr>
        <w:t xml:space="preserve"> </w:t>
      </w:r>
      <w:r w:rsidRPr="000211D3">
        <w:rPr>
          <w:rFonts w:asciiTheme="minorHAnsi" w:eastAsiaTheme="minorHAnsi" w:hAnsiTheme="minorHAnsi" w:cstheme="minorHAnsi"/>
          <w:color w:val="000000" w:themeColor="text1"/>
          <w:sz w:val="22"/>
          <w:szCs w:val="22"/>
          <w:lang w:val="es-CR" w:eastAsia="en-US"/>
        </w:rPr>
        <w:t xml:space="preserve">El niño tiene un peso muy por debajo del estándar de referencia para su altura o el perímetro del brazo se encuentra muy por debajo del nivel de referencia. </w:t>
      </w:r>
    </w:p>
    <w:p w14:paraId="631AEF4A"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p>
    <w:p w14:paraId="1B5AC8E5" w14:textId="5EDF7D80"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color w:val="000000" w:themeColor="text1"/>
          <w:sz w:val="22"/>
          <w:szCs w:val="22"/>
          <w:lang w:val="es-CR" w:eastAsia="en-US"/>
        </w:rPr>
        <w:t>Un niño con desnutrición severa tiene un alto riesgo de mortalidad (9 veces mayor que el riesgo de mortalidad para niños sin desnutrición</w:t>
      </w:r>
      <w:r>
        <w:rPr>
          <w:rFonts w:asciiTheme="minorHAnsi" w:eastAsiaTheme="minorHAnsi" w:hAnsiTheme="minorHAnsi" w:cstheme="minorHAnsi"/>
          <w:color w:val="000000" w:themeColor="text1"/>
          <w:sz w:val="22"/>
          <w:szCs w:val="22"/>
          <w:lang w:val="es-CR" w:eastAsia="en-US"/>
        </w:rPr>
        <w:t>)</w:t>
      </w:r>
      <w:r w:rsidRPr="000211D3">
        <w:rPr>
          <w:rFonts w:asciiTheme="minorHAnsi" w:eastAsiaTheme="minorHAnsi" w:hAnsiTheme="minorHAnsi" w:cstheme="minorHAnsi"/>
          <w:color w:val="000000" w:themeColor="text1"/>
          <w:sz w:val="22"/>
          <w:szCs w:val="22"/>
          <w:lang w:val="es-CR" w:eastAsia="en-US"/>
        </w:rPr>
        <w:t xml:space="preserve">, ya que todos sus procesos vitales se encuentran alterados. </w:t>
      </w:r>
      <w:r w:rsidRPr="000211D3">
        <w:rPr>
          <w:rFonts w:asciiTheme="minorHAnsi" w:eastAsiaTheme="minorHAnsi" w:hAnsiTheme="minorHAnsi" w:cstheme="minorHAnsi"/>
          <w:bCs/>
          <w:color w:val="000000" w:themeColor="text1"/>
          <w:sz w:val="22"/>
          <w:szCs w:val="22"/>
          <w:lang w:val="es-CR" w:eastAsia="en-US"/>
        </w:rPr>
        <w:t>Requiere atención médica urgente</w:t>
      </w:r>
      <w:r w:rsidR="00CD5552">
        <w:rPr>
          <w:rFonts w:asciiTheme="minorHAnsi" w:eastAsiaTheme="minorHAnsi" w:hAnsiTheme="minorHAnsi" w:cstheme="minorHAnsi"/>
          <w:bCs/>
          <w:color w:val="000000" w:themeColor="text1"/>
          <w:sz w:val="22"/>
          <w:szCs w:val="22"/>
          <w:lang w:val="es-CR" w:eastAsia="en-US"/>
        </w:rPr>
        <w:t>.</w:t>
      </w:r>
    </w:p>
    <w:p w14:paraId="04D9B8F6"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p>
    <w:p w14:paraId="2F995896" w14:textId="6DE5F28F"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r w:rsidRPr="000211D3">
        <w:rPr>
          <w:rFonts w:asciiTheme="minorHAnsi" w:eastAsiaTheme="minorHAnsi" w:hAnsiTheme="minorHAnsi" w:cstheme="minorHAnsi"/>
          <w:bCs/>
          <w:color w:val="000000" w:themeColor="text1"/>
          <w:sz w:val="22"/>
          <w:szCs w:val="22"/>
          <w:u w:val="single"/>
          <w:lang w:val="es-CR" w:eastAsia="en-US"/>
        </w:rPr>
        <w:t>Carencia de vitaminas y minerales</w:t>
      </w:r>
      <w:r w:rsidRPr="000211D3">
        <w:rPr>
          <w:rFonts w:asciiTheme="minorHAnsi" w:eastAsiaTheme="minorHAnsi" w:hAnsiTheme="minorHAnsi" w:cstheme="minorHAnsi"/>
          <w:bCs/>
          <w:color w:val="000000" w:themeColor="text1"/>
          <w:sz w:val="22"/>
          <w:szCs w:val="22"/>
          <w:lang w:val="es-CR" w:eastAsia="en-US"/>
        </w:rPr>
        <w:t>: es la llamada desnutrición por falta de micr</w:t>
      </w:r>
      <w:r w:rsidRPr="000211D3">
        <w:rPr>
          <w:rFonts w:asciiTheme="minorHAnsi" w:eastAsiaTheme="minorHAnsi" w:hAnsiTheme="minorHAnsi" w:cstheme="minorHAnsi"/>
          <w:color w:val="000000" w:themeColor="text1"/>
          <w:sz w:val="22"/>
          <w:szCs w:val="22"/>
          <w:lang w:val="es-CR" w:eastAsia="en-US"/>
        </w:rPr>
        <w:t>onutrientes. Tiene múltiples manifestaciones clínicas entre las que se encuentra la fatiga, la reducción de la capacida</w:t>
      </w:r>
      <w:r w:rsidR="00CD5552">
        <w:rPr>
          <w:rFonts w:asciiTheme="minorHAnsi" w:eastAsiaTheme="minorHAnsi" w:hAnsiTheme="minorHAnsi" w:cstheme="minorHAnsi"/>
          <w:color w:val="000000" w:themeColor="text1"/>
          <w:sz w:val="22"/>
          <w:szCs w:val="22"/>
          <w:lang w:val="es-CR" w:eastAsia="en-US"/>
        </w:rPr>
        <w:t>d de aprendizaje o de inmunidad.</w:t>
      </w:r>
    </w:p>
    <w:p w14:paraId="28E83435"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p>
    <w:p w14:paraId="6F279431" w14:textId="29243B22" w:rsidR="002629C2" w:rsidRPr="000211D3" w:rsidRDefault="002629C2" w:rsidP="002629C2">
      <w:pPr>
        <w:pStyle w:val="Sinespaciado"/>
        <w:jc w:val="both"/>
        <w:rPr>
          <w:rFonts w:asciiTheme="minorHAnsi" w:eastAsiaTheme="minorHAnsi" w:hAnsiTheme="minorHAnsi" w:cstheme="minorHAnsi"/>
        </w:rPr>
      </w:pPr>
      <w:r w:rsidRPr="000211D3">
        <w:rPr>
          <w:rFonts w:asciiTheme="minorHAnsi" w:eastAsiaTheme="minorHAnsi" w:hAnsiTheme="minorHAnsi" w:cstheme="minorHAnsi"/>
        </w:rPr>
        <w:t>Se conoce que una nutrición adecuada en cantidad y calidad es clave para el buen desarrollo físico e intelectual del niño. Un niño que sufre desnutrición ve afectado su buen funcionamiento, el desarrollo de su cuerpo y sus capacidades cognitivas e intelectuales</w:t>
      </w:r>
      <w:r>
        <w:rPr>
          <w:rFonts w:asciiTheme="minorHAnsi" w:eastAsiaTheme="minorHAnsi" w:hAnsiTheme="minorHAnsi" w:cstheme="minorHAnsi"/>
        </w:rPr>
        <w:t xml:space="preserve"> y es por ello que el mejoramiento del estado nutricional del niño debe tener un primer orden de prioridad</w:t>
      </w:r>
      <w:r w:rsidR="00CD5552">
        <w:rPr>
          <w:rFonts w:asciiTheme="minorHAnsi" w:eastAsiaTheme="minorHAnsi" w:hAnsiTheme="minorHAnsi" w:cstheme="minorHAnsi"/>
        </w:rPr>
        <w:t>.</w:t>
      </w:r>
    </w:p>
    <w:p w14:paraId="5C6D0BD1" w14:textId="77777777" w:rsidR="002629C2" w:rsidRDefault="002629C2" w:rsidP="002629C2">
      <w:pPr>
        <w:pStyle w:val="Sinespaciado"/>
        <w:jc w:val="both"/>
        <w:rPr>
          <w:rFonts w:asciiTheme="minorHAnsi" w:eastAsiaTheme="minorHAnsi" w:hAnsiTheme="minorHAnsi" w:cstheme="minorHAnsi"/>
        </w:rPr>
      </w:pPr>
    </w:p>
    <w:p w14:paraId="5E6B400B" w14:textId="77777777" w:rsidR="002629C2" w:rsidRDefault="002629C2" w:rsidP="002629C2">
      <w:pPr>
        <w:autoSpaceDE w:val="0"/>
        <w:autoSpaceDN w:val="0"/>
        <w:adjustRightInd w:val="0"/>
        <w:jc w:val="both"/>
        <w:rPr>
          <w:rFonts w:asciiTheme="minorHAnsi" w:eastAsiaTheme="minorHAnsi" w:hAnsiTheme="minorHAnsi" w:cstheme="minorHAnsi"/>
          <w:iCs/>
          <w:color w:val="000000" w:themeColor="text1"/>
          <w:sz w:val="22"/>
          <w:szCs w:val="22"/>
          <w:lang w:val="es-CR" w:eastAsia="en-US"/>
        </w:rPr>
      </w:pPr>
      <w:r>
        <w:rPr>
          <w:rFonts w:asciiTheme="minorHAnsi" w:eastAsiaTheme="minorHAnsi" w:hAnsiTheme="minorHAnsi" w:cstheme="minorHAnsi"/>
          <w:bCs/>
          <w:color w:val="000000" w:themeColor="text1"/>
          <w:sz w:val="22"/>
          <w:szCs w:val="22"/>
          <w:lang w:val="es-CR" w:eastAsia="en-US"/>
        </w:rPr>
        <w:t>En algunos casos las a</w:t>
      </w:r>
      <w:r w:rsidRPr="000211D3">
        <w:rPr>
          <w:rFonts w:asciiTheme="minorHAnsi" w:eastAsiaTheme="minorHAnsi" w:hAnsiTheme="minorHAnsi" w:cstheme="minorHAnsi"/>
          <w:bCs/>
          <w:color w:val="000000" w:themeColor="text1"/>
          <w:sz w:val="22"/>
          <w:szCs w:val="22"/>
          <w:lang w:val="es-CR" w:eastAsia="en-US"/>
        </w:rPr>
        <w:t xml:space="preserve">lteraciones nutricionales pueden llegar a consecuencias extremas como la muerte. Se calcula que 7,6 millones de niños menores de 5 años mueren cada año y que una tercera parte de estas muertes está relacionada con la </w:t>
      </w:r>
      <w:r w:rsidRPr="004623D4">
        <w:rPr>
          <w:rFonts w:asciiTheme="minorHAnsi" w:eastAsiaTheme="minorHAnsi" w:hAnsiTheme="minorHAnsi" w:cstheme="minorHAnsi"/>
          <w:bCs/>
          <w:color w:val="000000" w:themeColor="text1"/>
          <w:sz w:val="22"/>
          <w:szCs w:val="22"/>
          <w:lang w:val="es-CR" w:eastAsia="en-US"/>
        </w:rPr>
        <w:t>desnutrición (</w:t>
      </w:r>
      <w:r w:rsidRPr="004623D4">
        <w:rPr>
          <w:rFonts w:asciiTheme="minorHAnsi" w:eastAsiaTheme="minorHAnsi" w:hAnsiTheme="minorHAnsi" w:cstheme="minorHAnsi"/>
          <w:iCs/>
          <w:color w:val="000000" w:themeColor="text1"/>
          <w:sz w:val="22"/>
          <w:szCs w:val="22"/>
          <w:lang w:val="es-CR" w:eastAsia="en-US"/>
        </w:rPr>
        <w:t>Levels &amp; Trends in Child Mortality, 2011).</w:t>
      </w:r>
    </w:p>
    <w:p w14:paraId="5384CE25" w14:textId="77777777" w:rsidR="002629C2" w:rsidRPr="009555E1" w:rsidRDefault="002629C2" w:rsidP="002629C2">
      <w:pPr>
        <w:pStyle w:val="Sinespaciado"/>
        <w:jc w:val="both"/>
        <w:rPr>
          <w:rFonts w:asciiTheme="minorHAnsi" w:eastAsiaTheme="minorHAnsi" w:hAnsiTheme="minorHAnsi" w:cstheme="minorHAnsi"/>
        </w:rPr>
      </w:pPr>
    </w:p>
    <w:p w14:paraId="28E54DB7" w14:textId="0BC44D6E" w:rsidR="002629C2" w:rsidRPr="000211D3" w:rsidRDefault="002629C2" w:rsidP="002629C2">
      <w:pPr>
        <w:autoSpaceDE w:val="0"/>
        <w:autoSpaceDN w:val="0"/>
        <w:adjustRightInd w:val="0"/>
        <w:jc w:val="both"/>
        <w:rPr>
          <w:rFonts w:asciiTheme="minorHAnsi" w:hAnsiTheme="minorHAnsi" w:cstheme="minorHAnsi"/>
          <w:sz w:val="22"/>
          <w:szCs w:val="22"/>
          <w:lang w:val="es-CR"/>
        </w:rPr>
      </w:pPr>
      <w:r>
        <w:rPr>
          <w:rFonts w:asciiTheme="minorHAnsi" w:eastAsiaTheme="minorHAnsi" w:hAnsiTheme="minorHAnsi" w:cstheme="minorHAnsi"/>
          <w:bCs/>
          <w:color w:val="000000" w:themeColor="text1"/>
          <w:sz w:val="22"/>
          <w:szCs w:val="22"/>
          <w:lang w:val="es-CR" w:eastAsia="en-US"/>
        </w:rPr>
        <w:t xml:space="preserve">La desnutrición favorece </w:t>
      </w:r>
      <w:r w:rsidR="00CD5552">
        <w:rPr>
          <w:rFonts w:asciiTheme="minorHAnsi" w:eastAsiaTheme="minorHAnsi" w:hAnsiTheme="minorHAnsi" w:cstheme="minorHAnsi"/>
          <w:bCs/>
          <w:color w:val="000000" w:themeColor="text1"/>
          <w:sz w:val="22"/>
          <w:szCs w:val="22"/>
          <w:lang w:val="es-CR" w:eastAsia="en-US"/>
        </w:rPr>
        <w:t>el</w:t>
      </w:r>
      <w:r>
        <w:rPr>
          <w:rFonts w:asciiTheme="minorHAnsi" w:eastAsiaTheme="minorHAnsi" w:hAnsiTheme="minorHAnsi" w:cstheme="minorHAnsi"/>
          <w:bCs/>
          <w:color w:val="000000" w:themeColor="text1"/>
          <w:sz w:val="22"/>
          <w:szCs w:val="22"/>
          <w:lang w:val="es-CR" w:eastAsia="en-US"/>
        </w:rPr>
        <w:t xml:space="preserve"> padecimiento de otras </w:t>
      </w:r>
      <w:r w:rsidRPr="000211D3">
        <w:rPr>
          <w:rFonts w:asciiTheme="minorHAnsi" w:eastAsiaTheme="minorHAnsi" w:hAnsiTheme="minorHAnsi" w:cstheme="minorHAnsi"/>
          <w:bCs/>
          <w:color w:val="000000" w:themeColor="text1"/>
          <w:sz w:val="22"/>
          <w:szCs w:val="22"/>
          <w:lang w:val="es-CR" w:eastAsia="en-US"/>
        </w:rPr>
        <w:t>enfermedades, como lo son las parasitosis intestinales</w:t>
      </w:r>
      <w:r>
        <w:rPr>
          <w:rFonts w:asciiTheme="minorHAnsi" w:eastAsiaTheme="minorHAnsi" w:hAnsiTheme="minorHAnsi" w:cstheme="minorHAnsi"/>
          <w:bCs/>
          <w:color w:val="000000" w:themeColor="text1"/>
          <w:sz w:val="22"/>
          <w:szCs w:val="22"/>
          <w:lang w:val="es-CR" w:eastAsia="en-US"/>
        </w:rPr>
        <w:t xml:space="preserve"> y la anemia</w:t>
      </w:r>
      <w:r w:rsidRPr="000211D3">
        <w:rPr>
          <w:rFonts w:asciiTheme="minorHAnsi" w:eastAsiaTheme="minorHAnsi" w:hAnsiTheme="minorHAnsi" w:cstheme="minorHAnsi"/>
          <w:bCs/>
          <w:color w:val="000000" w:themeColor="text1"/>
          <w:sz w:val="22"/>
          <w:szCs w:val="22"/>
          <w:lang w:val="es-CR" w:eastAsia="en-US"/>
        </w:rPr>
        <w:t xml:space="preserve">. Además genera </w:t>
      </w:r>
      <w:r w:rsidRPr="000211D3">
        <w:rPr>
          <w:rFonts w:asciiTheme="minorHAnsi" w:eastAsiaTheme="minorHAnsi" w:hAnsiTheme="minorHAnsi" w:cstheme="minorHAnsi"/>
          <w:sz w:val="22"/>
          <w:szCs w:val="22"/>
          <w:lang w:val="es-CR" w:eastAsia="en-US"/>
        </w:rPr>
        <w:t>gastos import</w:t>
      </w:r>
      <w:r>
        <w:rPr>
          <w:rFonts w:asciiTheme="minorHAnsi" w:eastAsiaTheme="minorHAnsi" w:hAnsiTheme="minorHAnsi" w:cstheme="minorHAnsi"/>
          <w:sz w:val="22"/>
          <w:szCs w:val="22"/>
          <w:lang w:val="es-CR" w:eastAsia="en-US"/>
        </w:rPr>
        <w:t xml:space="preserve">antes en el sector salud, en el sector educación, </w:t>
      </w:r>
      <w:r w:rsidRPr="000211D3">
        <w:rPr>
          <w:rFonts w:asciiTheme="minorHAnsi" w:eastAsiaTheme="minorHAnsi" w:hAnsiTheme="minorHAnsi" w:cstheme="minorHAnsi"/>
          <w:sz w:val="22"/>
          <w:szCs w:val="22"/>
          <w:lang w:val="es-CR" w:eastAsia="en-US"/>
        </w:rPr>
        <w:t>y una disminución de la actividad económica debida a la baja productividad</w:t>
      </w:r>
      <w:r>
        <w:rPr>
          <w:rFonts w:asciiTheme="minorHAnsi" w:eastAsiaTheme="minorHAnsi" w:hAnsiTheme="minorHAnsi" w:cstheme="minorHAnsi"/>
          <w:sz w:val="22"/>
          <w:szCs w:val="22"/>
          <w:lang w:val="es-CR" w:eastAsia="en-US"/>
        </w:rPr>
        <w:t xml:space="preserve"> </w:t>
      </w:r>
      <w:r w:rsidRPr="000211D3">
        <w:rPr>
          <w:rFonts w:asciiTheme="minorHAnsi" w:eastAsiaTheme="minorHAnsi" w:hAnsiTheme="minorHAnsi" w:cstheme="minorHAnsi"/>
          <w:bCs/>
          <w:color w:val="000000" w:themeColor="text1"/>
          <w:sz w:val="22"/>
          <w:szCs w:val="22"/>
          <w:lang w:val="es-CR" w:eastAsia="en-US"/>
        </w:rPr>
        <w:t>(UNICEF, 2011).</w:t>
      </w:r>
    </w:p>
    <w:p w14:paraId="7FE32B03"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p>
    <w:p w14:paraId="48F60182" w14:textId="77777777" w:rsidR="002629C2" w:rsidRPr="009111E0" w:rsidRDefault="002629C2" w:rsidP="00FB6ED1">
      <w:pPr>
        <w:pStyle w:val="Prrafodelista"/>
        <w:numPr>
          <w:ilvl w:val="2"/>
          <w:numId w:val="21"/>
        </w:numPr>
        <w:autoSpaceDE w:val="0"/>
        <w:autoSpaceDN w:val="0"/>
        <w:adjustRightInd w:val="0"/>
        <w:jc w:val="both"/>
        <w:outlineLvl w:val="2"/>
        <w:rPr>
          <w:rFonts w:asciiTheme="minorHAnsi" w:eastAsiaTheme="minorHAnsi" w:hAnsiTheme="minorHAnsi" w:cstheme="minorHAnsi"/>
          <w:b/>
          <w:color w:val="000000" w:themeColor="text1"/>
          <w:sz w:val="22"/>
          <w:szCs w:val="22"/>
          <w:lang w:val="es-CR" w:eastAsia="en-US"/>
        </w:rPr>
      </w:pPr>
      <w:bookmarkStart w:id="7" w:name="_Toc397766442"/>
      <w:r w:rsidRPr="009111E0">
        <w:rPr>
          <w:rFonts w:asciiTheme="minorHAnsi" w:eastAsiaTheme="minorHAnsi" w:hAnsiTheme="minorHAnsi" w:cstheme="minorHAnsi"/>
          <w:b/>
          <w:color w:val="000000" w:themeColor="text1"/>
          <w:sz w:val="22"/>
          <w:szCs w:val="22"/>
          <w:lang w:val="es-CR" w:eastAsia="en-US"/>
        </w:rPr>
        <w:t>Desnutrición infantil a nivel mundial</w:t>
      </w:r>
      <w:bookmarkEnd w:id="7"/>
      <w:r w:rsidRPr="009111E0">
        <w:rPr>
          <w:rFonts w:asciiTheme="minorHAnsi" w:eastAsiaTheme="minorHAnsi" w:hAnsiTheme="minorHAnsi" w:cstheme="minorHAnsi"/>
          <w:b/>
          <w:color w:val="000000" w:themeColor="text1"/>
          <w:sz w:val="22"/>
          <w:szCs w:val="22"/>
          <w:lang w:val="es-CR" w:eastAsia="en-US"/>
        </w:rPr>
        <w:t xml:space="preserve"> </w:t>
      </w:r>
    </w:p>
    <w:p w14:paraId="20A4B5F7" w14:textId="77777777" w:rsidR="002629C2" w:rsidRPr="000211D3" w:rsidRDefault="002629C2" w:rsidP="002629C2">
      <w:pPr>
        <w:pStyle w:val="NormalWeb"/>
        <w:jc w:val="both"/>
        <w:rPr>
          <w:rFonts w:asciiTheme="minorHAnsi" w:hAnsiTheme="minorHAnsi" w:cstheme="minorHAnsi"/>
          <w:sz w:val="22"/>
          <w:szCs w:val="22"/>
        </w:rPr>
      </w:pPr>
      <w:r w:rsidRPr="000211D3">
        <w:rPr>
          <w:rFonts w:asciiTheme="minorHAnsi" w:hAnsiTheme="minorHAnsi" w:cstheme="minorHAnsi"/>
          <w:sz w:val="22"/>
          <w:szCs w:val="22"/>
        </w:rPr>
        <w:t xml:space="preserve">Una publicación de UNICEF del 2006, indica que el 17% de los nacimientos del mundo (aproximadamente 20 millones de niños y niñas) tienen un peso inferior a 5,5 libras, lo que duplica la tasa de nacimientos con bajo peso encontrados en los países industrializados. </w:t>
      </w:r>
    </w:p>
    <w:p w14:paraId="69E5811F" w14:textId="77777777" w:rsidR="002629C2" w:rsidRPr="000211D3" w:rsidRDefault="002629C2" w:rsidP="002629C2">
      <w:pPr>
        <w:pStyle w:val="NormalWeb"/>
        <w:jc w:val="both"/>
        <w:rPr>
          <w:rFonts w:asciiTheme="minorHAnsi" w:hAnsiTheme="minorHAnsi" w:cstheme="minorHAnsi"/>
          <w:sz w:val="22"/>
          <w:szCs w:val="22"/>
        </w:rPr>
      </w:pPr>
      <w:r>
        <w:rPr>
          <w:rFonts w:asciiTheme="minorHAnsi" w:hAnsiTheme="minorHAnsi" w:cstheme="minorHAnsi"/>
          <w:sz w:val="22"/>
          <w:szCs w:val="22"/>
        </w:rPr>
        <w:t>P</w:t>
      </w:r>
      <w:r w:rsidRPr="000211D3">
        <w:rPr>
          <w:rFonts w:asciiTheme="minorHAnsi" w:hAnsiTheme="minorHAnsi" w:cstheme="minorHAnsi"/>
          <w:sz w:val="22"/>
          <w:szCs w:val="22"/>
        </w:rPr>
        <w:t>ara el 2007 se estimó que 146 millones de niños</w:t>
      </w:r>
      <w:r>
        <w:rPr>
          <w:rFonts w:asciiTheme="minorHAnsi" w:hAnsiTheme="minorHAnsi" w:cstheme="minorHAnsi"/>
          <w:sz w:val="22"/>
          <w:szCs w:val="22"/>
        </w:rPr>
        <w:t xml:space="preserve"> menores de 5 años (</w:t>
      </w:r>
      <w:r w:rsidRPr="000211D3">
        <w:rPr>
          <w:rFonts w:asciiTheme="minorHAnsi" w:hAnsiTheme="minorHAnsi" w:cstheme="minorHAnsi"/>
          <w:sz w:val="22"/>
          <w:szCs w:val="22"/>
        </w:rPr>
        <w:t>uno de cada cuatro</w:t>
      </w:r>
      <w:r>
        <w:rPr>
          <w:rFonts w:asciiTheme="minorHAnsi" w:hAnsiTheme="minorHAnsi" w:cstheme="minorHAnsi"/>
          <w:sz w:val="22"/>
          <w:szCs w:val="22"/>
        </w:rPr>
        <w:t>)</w:t>
      </w:r>
      <w:r w:rsidRPr="000211D3">
        <w:rPr>
          <w:rFonts w:asciiTheme="minorHAnsi" w:hAnsiTheme="minorHAnsi" w:cstheme="minorHAnsi"/>
          <w:sz w:val="22"/>
          <w:szCs w:val="22"/>
        </w:rPr>
        <w:t xml:space="preserve">, tiene peso inferior al normal. </w:t>
      </w:r>
      <w:r>
        <w:rPr>
          <w:rFonts w:asciiTheme="minorHAnsi" w:hAnsiTheme="minorHAnsi" w:cstheme="minorHAnsi"/>
          <w:sz w:val="22"/>
          <w:szCs w:val="22"/>
        </w:rPr>
        <w:t xml:space="preserve">Para el año 2011, la cifra alcanzó los 200 millones de niños, un </w:t>
      </w:r>
      <w:r w:rsidRPr="000211D3">
        <w:rPr>
          <w:rFonts w:asciiTheme="minorHAnsi" w:eastAsiaTheme="minorHAnsi" w:hAnsiTheme="minorHAnsi" w:cstheme="minorHAnsi"/>
          <w:color w:val="231F20"/>
          <w:sz w:val="22"/>
          <w:szCs w:val="22"/>
          <w:lang w:eastAsia="en-US"/>
        </w:rPr>
        <w:t>13%</w:t>
      </w:r>
      <w:r>
        <w:rPr>
          <w:rFonts w:asciiTheme="minorHAnsi" w:eastAsiaTheme="minorHAnsi" w:hAnsiTheme="minorHAnsi" w:cstheme="minorHAnsi"/>
          <w:color w:val="231F20"/>
          <w:sz w:val="22"/>
          <w:szCs w:val="22"/>
          <w:lang w:eastAsia="en-US"/>
        </w:rPr>
        <w:t xml:space="preserve"> con </w:t>
      </w:r>
      <w:r w:rsidRPr="000211D3">
        <w:rPr>
          <w:rFonts w:asciiTheme="minorHAnsi" w:eastAsiaTheme="minorHAnsi" w:hAnsiTheme="minorHAnsi" w:cstheme="minorHAnsi"/>
          <w:color w:val="231F20"/>
          <w:sz w:val="22"/>
          <w:szCs w:val="22"/>
          <w:lang w:eastAsia="en-US"/>
        </w:rPr>
        <w:t xml:space="preserve"> </w:t>
      </w:r>
      <w:r w:rsidRPr="000211D3">
        <w:rPr>
          <w:rFonts w:asciiTheme="minorHAnsi" w:eastAsiaTheme="minorHAnsi" w:hAnsiTheme="minorHAnsi" w:cstheme="minorHAnsi"/>
          <w:bCs/>
          <w:color w:val="231F20"/>
          <w:sz w:val="22"/>
          <w:szCs w:val="22"/>
          <w:lang w:eastAsia="en-US"/>
        </w:rPr>
        <w:t>desnutrición aguda</w:t>
      </w:r>
      <w:r w:rsidRPr="000211D3">
        <w:rPr>
          <w:rFonts w:asciiTheme="minorHAnsi" w:eastAsiaTheme="minorHAnsi" w:hAnsiTheme="minorHAnsi" w:cstheme="minorHAnsi"/>
          <w:color w:val="231F20"/>
          <w:sz w:val="22"/>
          <w:szCs w:val="22"/>
          <w:lang w:eastAsia="en-US"/>
        </w:rPr>
        <w:t xml:space="preserve">, y un 5% de ellos </w:t>
      </w:r>
      <w:r w:rsidRPr="000211D3">
        <w:rPr>
          <w:rFonts w:asciiTheme="minorHAnsi" w:eastAsiaTheme="minorHAnsi" w:hAnsiTheme="minorHAnsi" w:cstheme="minorHAnsi"/>
          <w:bCs/>
          <w:color w:val="231F20"/>
          <w:sz w:val="22"/>
          <w:szCs w:val="22"/>
          <w:lang w:eastAsia="en-US"/>
        </w:rPr>
        <w:t>desnutrición aguda grave</w:t>
      </w:r>
      <w:r>
        <w:rPr>
          <w:rFonts w:asciiTheme="minorHAnsi" w:eastAsiaTheme="minorHAnsi" w:hAnsiTheme="minorHAnsi" w:cstheme="minorHAnsi"/>
          <w:bCs/>
          <w:color w:val="231F20"/>
          <w:sz w:val="22"/>
          <w:szCs w:val="22"/>
          <w:lang w:eastAsia="en-US"/>
        </w:rPr>
        <w:t>.</w:t>
      </w:r>
      <w:r w:rsidRPr="000211D3">
        <w:rPr>
          <w:rFonts w:asciiTheme="minorHAnsi" w:eastAsiaTheme="minorHAnsi" w:hAnsiTheme="minorHAnsi" w:cstheme="minorHAnsi"/>
          <w:color w:val="231F20"/>
          <w:sz w:val="22"/>
          <w:szCs w:val="22"/>
          <w:lang w:eastAsia="en-US"/>
        </w:rPr>
        <w:t xml:space="preserve"> </w:t>
      </w:r>
      <w:r w:rsidRPr="000211D3">
        <w:rPr>
          <w:rFonts w:asciiTheme="minorHAnsi" w:hAnsiTheme="minorHAnsi" w:cstheme="minorHAnsi"/>
          <w:sz w:val="22"/>
          <w:szCs w:val="22"/>
        </w:rPr>
        <w:t>Para éstos</w:t>
      </w:r>
      <w:r>
        <w:rPr>
          <w:rFonts w:asciiTheme="minorHAnsi" w:hAnsiTheme="minorHAnsi" w:cstheme="minorHAnsi"/>
          <w:sz w:val="22"/>
          <w:szCs w:val="22"/>
        </w:rPr>
        <w:t xml:space="preserve"> niños, </w:t>
      </w:r>
      <w:r w:rsidRPr="000211D3">
        <w:rPr>
          <w:rFonts w:asciiTheme="minorHAnsi" w:hAnsiTheme="minorHAnsi" w:cstheme="minorHAnsi"/>
          <w:sz w:val="22"/>
          <w:szCs w:val="22"/>
        </w:rPr>
        <w:t xml:space="preserve">enfermedades </w:t>
      </w:r>
      <w:r>
        <w:rPr>
          <w:rFonts w:asciiTheme="minorHAnsi" w:hAnsiTheme="minorHAnsi" w:cstheme="minorHAnsi"/>
          <w:sz w:val="22"/>
          <w:szCs w:val="22"/>
        </w:rPr>
        <w:t>como la d</w:t>
      </w:r>
      <w:r w:rsidRPr="000211D3">
        <w:rPr>
          <w:rFonts w:asciiTheme="minorHAnsi" w:hAnsiTheme="minorHAnsi" w:cstheme="minorHAnsi"/>
          <w:sz w:val="22"/>
          <w:szCs w:val="22"/>
        </w:rPr>
        <w:t xml:space="preserve">iarrea y las infecciones respiratorias pueden </w:t>
      </w:r>
      <w:r>
        <w:rPr>
          <w:rFonts w:asciiTheme="minorHAnsi" w:hAnsiTheme="minorHAnsi" w:cstheme="minorHAnsi"/>
          <w:sz w:val="22"/>
          <w:szCs w:val="22"/>
        </w:rPr>
        <w:t xml:space="preserve">llegar a </w:t>
      </w:r>
      <w:r w:rsidRPr="000211D3">
        <w:rPr>
          <w:rFonts w:asciiTheme="minorHAnsi" w:hAnsiTheme="minorHAnsi" w:cstheme="minorHAnsi"/>
          <w:sz w:val="22"/>
          <w:szCs w:val="22"/>
        </w:rPr>
        <w:t xml:space="preserve">ser fatales </w:t>
      </w:r>
      <w:r w:rsidRPr="00AD4C53">
        <w:rPr>
          <w:rFonts w:asciiTheme="minorHAnsi" w:hAnsiTheme="minorHAnsi" w:cstheme="minorHAnsi"/>
          <w:sz w:val="22"/>
          <w:szCs w:val="22"/>
        </w:rPr>
        <w:t>(Estado Mundial de la Infancia 2007”</w:t>
      </w:r>
      <w:r w:rsidRPr="000211D3">
        <w:rPr>
          <w:rFonts w:asciiTheme="minorHAnsi" w:hAnsiTheme="minorHAnsi" w:cstheme="minorHAnsi"/>
          <w:sz w:val="22"/>
          <w:szCs w:val="22"/>
        </w:rPr>
        <w:t xml:space="preserve"> de UNICEF).</w:t>
      </w:r>
    </w:p>
    <w:p w14:paraId="24976B8A" w14:textId="77777777" w:rsidR="002629C2" w:rsidRPr="000211D3" w:rsidRDefault="002629C2" w:rsidP="002629C2">
      <w:pPr>
        <w:autoSpaceDE w:val="0"/>
        <w:autoSpaceDN w:val="0"/>
        <w:adjustRightInd w:val="0"/>
        <w:jc w:val="both"/>
        <w:rPr>
          <w:rFonts w:asciiTheme="minorHAnsi" w:eastAsiaTheme="minorHAnsi" w:hAnsiTheme="minorHAnsi" w:cstheme="minorHAnsi"/>
          <w:bCs/>
          <w:color w:val="000000" w:themeColor="text1"/>
          <w:sz w:val="22"/>
          <w:szCs w:val="22"/>
          <w:lang w:val="es-CR" w:eastAsia="en-US"/>
        </w:rPr>
      </w:pPr>
      <w:r w:rsidRPr="000211D3">
        <w:rPr>
          <w:rFonts w:asciiTheme="minorHAnsi" w:eastAsiaTheme="minorHAnsi" w:hAnsiTheme="minorHAnsi" w:cstheme="minorHAnsi"/>
          <w:color w:val="231F20"/>
          <w:sz w:val="22"/>
          <w:szCs w:val="22"/>
          <w:lang w:val="es-CR" w:eastAsia="en-US"/>
        </w:rPr>
        <w:t xml:space="preserve">El 60% de los casos de desnutrición aguda se registra en sólo 10 países. Un total de 32 países tienen un 10% o más de niños menores de 5 años con desnutrición aguda grave, que requiere tratamiento urgente </w:t>
      </w:r>
      <w:r w:rsidRPr="000211D3">
        <w:rPr>
          <w:rFonts w:asciiTheme="minorHAnsi" w:eastAsiaTheme="minorHAnsi" w:hAnsiTheme="minorHAnsi" w:cstheme="minorHAnsi"/>
          <w:bCs/>
          <w:color w:val="000000" w:themeColor="text1"/>
          <w:sz w:val="22"/>
          <w:szCs w:val="22"/>
          <w:lang w:val="es-CR" w:eastAsia="en-US"/>
        </w:rPr>
        <w:t>(UNICEF, 2011).</w:t>
      </w:r>
    </w:p>
    <w:p w14:paraId="60054879" w14:textId="77777777" w:rsidR="002629C2" w:rsidRPr="000211D3" w:rsidRDefault="002629C2" w:rsidP="002629C2">
      <w:pPr>
        <w:autoSpaceDE w:val="0"/>
        <w:autoSpaceDN w:val="0"/>
        <w:adjustRightInd w:val="0"/>
        <w:jc w:val="both"/>
        <w:rPr>
          <w:rFonts w:asciiTheme="minorHAnsi" w:eastAsiaTheme="minorHAnsi" w:hAnsiTheme="minorHAnsi" w:cstheme="minorHAnsi"/>
          <w:bCs/>
          <w:color w:val="000000" w:themeColor="text1"/>
          <w:sz w:val="22"/>
          <w:szCs w:val="22"/>
          <w:lang w:val="es-CR" w:eastAsia="en-US"/>
        </w:rPr>
      </w:pPr>
    </w:p>
    <w:p w14:paraId="45BA44C4"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Pr>
          <w:rFonts w:asciiTheme="minorHAnsi" w:eastAsia="Calibri" w:hAnsiTheme="minorHAnsi" w:cstheme="minorHAnsi"/>
          <w:color w:val="000000" w:themeColor="text1"/>
          <w:sz w:val="22"/>
          <w:szCs w:val="22"/>
          <w:lang w:val="es-CR" w:eastAsia="en-US"/>
        </w:rPr>
        <w:t xml:space="preserve">En cuanto a la desnutrición crónica, para el </w:t>
      </w:r>
      <w:r w:rsidRPr="000211D3">
        <w:rPr>
          <w:rFonts w:asciiTheme="minorHAnsi" w:eastAsia="Calibri" w:hAnsiTheme="minorHAnsi" w:cstheme="minorHAnsi"/>
          <w:color w:val="000000" w:themeColor="text1"/>
          <w:sz w:val="22"/>
          <w:szCs w:val="22"/>
          <w:lang w:val="es-CR" w:eastAsia="en-US"/>
        </w:rPr>
        <w:t xml:space="preserve">Istmo Centroamericano, el Programa Regional de Seguridad Alimentaria y Nutricional para Centroamérica, estimó que en el 2008 casi 1,8 millones </w:t>
      </w:r>
      <w:r>
        <w:rPr>
          <w:rFonts w:asciiTheme="minorHAnsi" w:eastAsia="Calibri" w:hAnsiTheme="minorHAnsi" w:cstheme="minorHAnsi"/>
          <w:color w:val="000000" w:themeColor="text1"/>
          <w:sz w:val="22"/>
          <w:szCs w:val="22"/>
          <w:lang w:val="es-CR" w:eastAsia="en-US"/>
        </w:rPr>
        <w:t xml:space="preserve">de casos </w:t>
      </w:r>
      <w:r w:rsidR="00CE6B93">
        <w:rPr>
          <w:rFonts w:asciiTheme="minorHAnsi" w:eastAsia="Calibri" w:hAnsiTheme="minorHAnsi" w:cstheme="minorHAnsi"/>
          <w:color w:val="000000" w:themeColor="text1"/>
          <w:sz w:val="22"/>
          <w:szCs w:val="22"/>
          <w:lang w:val="es-CR" w:eastAsia="en-US"/>
        </w:rPr>
        <w:t xml:space="preserve">de desnutrición aguda </w:t>
      </w:r>
      <w:r>
        <w:rPr>
          <w:rFonts w:asciiTheme="minorHAnsi" w:eastAsia="Calibri" w:hAnsiTheme="minorHAnsi" w:cstheme="minorHAnsi"/>
          <w:color w:val="000000" w:themeColor="text1"/>
          <w:sz w:val="22"/>
          <w:szCs w:val="22"/>
          <w:lang w:val="es-CR" w:eastAsia="en-US"/>
        </w:rPr>
        <w:t xml:space="preserve">en menores de 5 años, </w:t>
      </w:r>
      <w:r w:rsidRPr="000211D3">
        <w:rPr>
          <w:rFonts w:asciiTheme="minorHAnsi" w:eastAsia="Calibri" w:hAnsiTheme="minorHAnsi" w:cstheme="minorHAnsi"/>
          <w:color w:val="000000" w:themeColor="text1"/>
          <w:sz w:val="22"/>
          <w:szCs w:val="22"/>
          <w:lang w:val="es-CR" w:eastAsia="en-US"/>
        </w:rPr>
        <w:t>lo que equivale a uno de cada tres niños y niñas de la región (Estado de la región</w:t>
      </w:r>
      <w:r w:rsidR="005A5100">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2010).</w:t>
      </w:r>
    </w:p>
    <w:p w14:paraId="15ECE1E1" w14:textId="77777777" w:rsidR="002629C2" w:rsidRPr="000211D3" w:rsidRDefault="002629C2" w:rsidP="002629C2">
      <w:pPr>
        <w:autoSpaceDE w:val="0"/>
        <w:autoSpaceDN w:val="0"/>
        <w:adjustRightInd w:val="0"/>
        <w:jc w:val="both"/>
        <w:rPr>
          <w:rFonts w:asciiTheme="minorHAnsi" w:eastAsiaTheme="minorHAnsi" w:hAnsiTheme="minorHAnsi" w:cstheme="minorHAnsi"/>
          <w:bCs/>
          <w:color w:val="000000" w:themeColor="text1"/>
          <w:sz w:val="22"/>
          <w:szCs w:val="22"/>
          <w:lang w:val="es-CR" w:eastAsia="en-US"/>
        </w:rPr>
      </w:pPr>
    </w:p>
    <w:p w14:paraId="3BA243F0" w14:textId="04DB3986"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sz w:val="22"/>
          <w:szCs w:val="22"/>
          <w:lang w:val="es-CR" w:eastAsia="en-US"/>
        </w:rPr>
        <w:t>Aunque en los últimos años en casi todos los países de América Latina y el Caribe ha disminuido la desnutrición grave, existe un estado crónico de subalimentación que produce altas tasas de desnutrición leve y moderada (Méndez</w:t>
      </w:r>
      <w:r>
        <w:rPr>
          <w:rFonts w:asciiTheme="minorHAnsi" w:eastAsiaTheme="minorHAnsi" w:hAnsiTheme="minorHAnsi" w:cstheme="minorHAnsi"/>
          <w:sz w:val="22"/>
          <w:szCs w:val="22"/>
          <w:lang w:val="es-CR" w:eastAsia="en-US"/>
        </w:rPr>
        <w:t xml:space="preserve"> </w:t>
      </w:r>
      <w:r w:rsidRPr="006A7151">
        <w:rPr>
          <w:rFonts w:asciiTheme="minorHAnsi" w:eastAsiaTheme="minorHAnsi" w:hAnsiTheme="minorHAnsi" w:cstheme="minorHAnsi"/>
          <w:i/>
          <w:sz w:val="22"/>
          <w:szCs w:val="22"/>
          <w:lang w:val="es-CR" w:eastAsia="en-US"/>
        </w:rPr>
        <w:t>et al</w:t>
      </w:r>
      <w:r w:rsidR="00CD5552">
        <w:rPr>
          <w:rFonts w:asciiTheme="minorHAnsi" w:eastAsiaTheme="minorHAnsi" w:hAnsiTheme="minorHAnsi" w:cstheme="minorHAnsi"/>
          <w:i/>
          <w:sz w:val="22"/>
          <w:szCs w:val="22"/>
          <w:lang w:val="es-CR" w:eastAsia="en-US"/>
        </w:rPr>
        <w:t>.</w:t>
      </w:r>
      <w:r w:rsidRPr="000211D3">
        <w:rPr>
          <w:rFonts w:asciiTheme="minorHAnsi" w:eastAsiaTheme="minorHAnsi" w:hAnsiTheme="minorHAnsi" w:cstheme="minorHAnsi"/>
          <w:sz w:val="22"/>
          <w:szCs w:val="22"/>
          <w:lang w:val="es-CR" w:eastAsia="en-US"/>
        </w:rPr>
        <w:t>, 1996).</w:t>
      </w:r>
    </w:p>
    <w:p w14:paraId="5B1527CD" w14:textId="77777777" w:rsidR="00B93E95" w:rsidRPr="000211D3" w:rsidRDefault="00B93E95" w:rsidP="002629C2">
      <w:pPr>
        <w:autoSpaceDE w:val="0"/>
        <w:autoSpaceDN w:val="0"/>
        <w:adjustRightInd w:val="0"/>
        <w:jc w:val="both"/>
        <w:rPr>
          <w:rFonts w:asciiTheme="minorHAnsi" w:eastAsiaTheme="minorHAnsi" w:hAnsiTheme="minorHAnsi" w:cstheme="minorHAnsi"/>
          <w:color w:val="231F20"/>
          <w:sz w:val="22"/>
          <w:szCs w:val="22"/>
          <w:lang w:val="es-CR" w:eastAsia="en-US"/>
        </w:rPr>
      </w:pPr>
    </w:p>
    <w:p w14:paraId="55A4C69A" w14:textId="77777777" w:rsidR="002629C2" w:rsidRPr="000211D3" w:rsidRDefault="002629C2" w:rsidP="002629C2">
      <w:pPr>
        <w:autoSpaceDE w:val="0"/>
        <w:autoSpaceDN w:val="0"/>
        <w:adjustRightInd w:val="0"/>
        <w:jc w:val="both"/>
        <w:rPr>
          <w:rFonts w:asciiTheme="minorHAnsi" w:eastAsiaTheme="minorHAnsi" w:hAnsiTheme="minorHAnsi" w:cstheme="minorHAnsi"/>
          <w:bCs/>
          <w:color w:val="231F20"/>
          <w:sz w:val="22"/>
          <w:szCs w:val="22"/>
          <w:lang w:val="es-CR" w:eastAsia="en-US"/>
        </w:rPr>
      </w:pPr>
      <w:r w:rsidRPr="000211D3">
        <w:rPr>
          <w:rFonts w:asciiTheme="minorHAnsi" w:eastAsiaTheme="minorHAnsi" w:hAnsiTheme="minorHAnsi" w:cstheme="minorHAnsi"/>
          <w:color w:val="231F20"/>
          <w:sz w:val="22"/>
          <w:szCs w:val="22"/>
          <w:lang w:val="es-CR" w:eastAsia="en-US"/>
        </w:rPr>
        <w:t xml:space="preserve">Este panorama se presenta ya que la desnutrición actúa como un círculo vicioso que se perpetúa de generación en generación: </w:t>
      </w:r>
      <w:r w:rsidRPr="000211D3">
        <w:rPr>
          <w:rFonts w:asciiTheme="minorHAnsi" w:eastAsiaTheme="minorHAnsi" w:hAnsiTheme="minorHAnsi" w:cstheme="minorHAnsi"/>
          <w:bCs/>
          <w:color w:val="231F20"/>
          <w:sz w:val="22"/>
          <w:szCs w:val="22"/>
          <w:lang w:val="es-CR" w:eastAsia="en-US"/>
        </w:rPr>
        <w:t>las mujeres desnutridas tienen bebés con bajo peso, lo que aumenta las posibilidades de desnutrición en las siguientes generaciones. L</w:t>
      </w:r>
      <w:r w:rsidRPr="000211D3">
        <w:rPr>
          <w:rFonts w:asciiTheme="minorHAnsi" w:eastAsiaTheme="minorHAnsi" w:hAnsiTheme="minorHAnsi" w:cstheme="minorHAnsi"/>
          <w:color w:val="231F20"/>
          <w:sz w:val="22"/>
          <w:szCs w:val="22"/>
          <w:lang w:val="es-CR" w:eastAsia="en-US"/>
        </w:rPr>
        <w:t xml:space="preserve">a desnutrición al afectar la capacidad intelectual y cognitiva del niño, afecta el rendimiento escolar y el aprendizaje de habilidades para la vida en lo niño y por lo tanto disminuyen las probabilidades de que el niño se convierta en un </w:t>
      </w:r>
      <w:r>
        <w:rPr>
          <w:rFonts w:asciiTheme="minorHAnsi" w:eastAsiaTheme="minorHAnsi" w:hAnsiTheme="minorHAnsi" w:cstheme="minorHAnsi"/>
          <w:bCs/>
          <w:color w:val="231F20"/>
          <w:sz w:val="22"/>
          <w:szCs w:val="22"/>
          <w:lang w:val="es-CR" w:eastAsia="en-US"/>
        </w:rPr>
        <w:t>adulto que pueda contribuir</w:t>
      </w:r>
      <w:r w:rsidRPr="000211D3">
        <w:rPr>
          <w:rFonts w:asciiTheme="minorHAnsi" w:eastAsiaTheme="minorHAnsi" w:hAnsiTheme="minorHAnsi" w:cstheme="minorHAnsi"/>
          <w:bCs/>
          <w:color w:val="231F20"/>
          <w:sz w:val="22"/>
          <w:szCs w:val="22"/>
          <w:lang w:val="es-CR" w:eastAsia="en-US"/>
        </w:rPr>
        <w:t xml:space="preserve"> al progreso de su comunidad y de su país. </w:t>
      </w:r>
    </w:p>
    <w:p w14:paraId="2D63E7B3" w14:textId="77777777" w:rsidR="002629C2" w:rsidRDefault="002629C2" w:rsidP="002629C2">
      <w:pPr>
        <w:autoSpaceDE w:val="0"/>
        <w:autoSpaceDN w:val="0"/>
        <w:adjustRightInd w:val="0"/>
        <w:jc w:val="both"/>
        <w:rPr>
          <w:rFonts w:asciiTheme="minorHAnsi" w:eastAsiaTheme="minorHAnsi" w:hAnsiTheme="minorHAnsi" w:cstheme="minorHAnsi"/>
          <w:color w:val="231F20"/>
          <w:sz w:val="22"/>
          <w:szCs w:val="22"/>
          <w:lang w:val="es-CR" w:eastAsia="en-US"/>
        </w:rPr>
      </w:pPr>
    </w:p>
    <w:p w14:paraId="6CBC8B20" w14:textId="77777777" w:rsidR="002629C2" w:rsidRPr="000211D3" w:rsidRDefault="002629C2" w:rsidP="002629C2">
      <w:pPr>
        <w:autoSpaceDE w:val="0"/>
        <w:autoSpaceDN w:val="0"/>
        <w:adjustRightInd w:val="0"/>
        <w:jc w:val="both"/>
        <w:rPr>
          <w:rFonts w:asciiTheme="minorHAnsi" w:eastAsiaTheme="minorHAnsi" w:hAnsiTheme="minorHAnsi" w:cstheme="minorHAnsi"/>
          <w:color w:val="000000" w:themeColor="text1"/>
          <w:sz w:val="22"/>
          <w:szCs w:val="22"/>
          <w:lang w:val="es-CR" w:eastAsia="en-US"/>
        </w:rPr>
      </w:pPr>
      <w:r w:rsidRPr="000211D3">
        <w:rPr>
          <w:rFonts w:asciiTheme="minorHAnsi" w:hAnsiTheme="minorHAnsi" w:cstheme="minorHAnsi"/>
          <w:sz w:val="22"/>
          <w:szCs w:val="22"/>
        </w:rPr>
        <w:t xml:space="preserve">En términos generales se ha estimado que el 90% de las pérdidas económicas son generadas por la mortalidad debida a enfermedades relacionadas a la desnutrición y a los bajos niveles de educación </w:t>
      </w:r>
      <w:r w:rsidRPr="000211D3">
        <w:rPr>
          <w:rFonts w:asciiTheme="minorHAnsi" w:eastAsiaTheme="minorHAnsi" w:hAnsiTheme="minorHAnsi" w:cstheme="minorHAnsi"/>
          <w:bCs/>
          <w:color w:val="000000" w:themeColor="text1"/>
          <w:sz w:val="22"/>
          <w:szCs w:val="22"/>
          <w:lang w:val="es-CR" w:eastAsia="en-US"/>
        </w:rPr>
        <w:t>(UNICEF</w:t>
      </w:r>
      <w:r w:rsidR="005A5100">
        <w:rPr>
          <w:rFonts w:asciiTheme="minorHAnsi" w:eastAsiaTheme="minorHAnsi" w:hAnsiTheme="minorHAnsi" w:cstheme="minorHAnsi"/>
          <w:bCs/>
          <w:color w:val="000000" w:themeColor="text1"/>
          <w:sz w:val="22"/>
          <w:szCs w:val="22"/>
          <w:lang w:val="es-CR" w:eastAsia="en-US"/>
        </w:rPr>
        <w:t>,</w:t>
      </w:r>
      <w:r w:rsidRPr="000211D3">
        <w:rPr>
          <w:rFonts w:asciiTheme="minorHAnsi" w:eastAsiaTheme="minorHAnsi" w:hAnsiTheme="minorHAnsi" w:cstheme="minorHAnsi"/>
          <w:bCs/>
          <w:color w:val="000000" w:themeColor="text1"/>
          <w:sz w:val="22"/>
          <w:szCs w:val="22"/>
          <w:lang w:val="es-CR" w:eastAsia="en-US"/>
        </w:rPr>
        <w:t xml:space="preserve"> 2011</w:t>
      </w:r>
      <w:r w:rsidR="005A5100">
        <w:rPr>
          <w:rFonts w:asciiTheme="minorHAnsi" w:eastAsiaTheme="minorHAnsi" w:hAnsiTheme="minorHAnsi" w:cstheme="minorHAnsi"/>
          <w:bCs/>
          <w:color w:val="000000" w:themeColor="text1"/>
          <w:sz w:val="22"/>
          <w:szCs w:val="22"/>
          <w:lang w:val="es-CR" w:eastAsia="en-US"/>
        </w:rPr>
        <w:t>;</w:t>
      </w:r>
      <w:r w:rsidRPr="000211D3">
        <w:rPr>
          <w:rFonts w:asciiTheme="minorHAnsi" w:eastAsiaTheme="minorHAnsi" w:hAnsiTheme="minorHAnsi" w:cstheme="minorHAnsi"/>
          <w:bCs/>
          <w:color w:val="000000" w:themeColor="text1"/>
          <w:sz w:val="22"/>
          <w:szCs w:val="22"/>
          <w:lang w:val="es-CR" w:eastAsia="en-US"/>
        </w:rPr>
        <w:t xml:space="preserve"> </w:t>
      </w:r>
      <w:r w:rsidRPr="000211D3">
        <w:rPr>
          <w:rFonts w:asciiTheme="minorHAnsi" w:eastAsia="Calibri" w:hAnsiTheme="minorHAnsi" w:cstheme="minorHAnsi"/>
          <w:color w:val="000000" w:themeColor="text1"/>
          <w:sz w:val="22"/>
          <w:szCs w:val="22"/>
          <w:lang w:val="es-CR" w:eastAsia="en-US"/>
        </w:rPr>
        <w:t xml:space="preserve">Ortiz </w:t>
      </w:r>
      <w:r w:rsidRPr="0079119E">
        <w:rPr>
          <w:rFonts w:asciiTheme="minorHAnsi" w:eastAsia="Calibri" w:hAnsiTheme="minorHAnsi" w:cstheme="minorHAnsi"/>
          <w:i/>
          <w:color w:val="000000" w:themeColor="text1"/>
          <w:sz w:val="22"/>
          <w:szCs w:val="22"/>
          <w:lang w:val="es-CR" w:eastAsia="en-US"/>
        </w:rPr>
        <w:t>et al</w:t>
      </w:r>
      <w:r w:rsidR="005A5100">
        <w:rPr>
          <w:rFonts w:asciiTheme="minorHAnsi" w:eastAsia="Calibri" w:hAnsiTheme="minorHAnsi" w:cstheme="minorHAnsi"/>
          <w:i/>
          <w:color w:val="000000" w:themeColor="text1"/>
          <w:sz w:val="22"/>
          <w:szCs w:val="22"/>
          <w:lang w:val="es-CR" w:eastAsia="en-US"/>
        </w:rPr>
        <w:t>.,</w:t>
      </w:r>
      <w:r w:rsidRPr="0079119E">
        <w:rPr>
          <w:rFonts w:asciiTheme="minorHAnsi" w:eastAsia="Calibri" w:hAnsiTheme="minorHAnsi" w:cstheme="minorHAnsi"/>
          <w:i/>
          <w:color w:val="000000" w:themeColor="text1"/>
          <w:sz w:val="22"/>
          <w:szCs w:val="22"/>
          <w:lang w:val="es-CR" w:eastAsia="en-US"/>
        </w:rPr>
        <w:t xml:space="preserve"> </w:t>
      </w:r>
      <w:r w:rsidRPr="000211D3">
        <w:rPr>
          <w:rFonts w:asciiTheme="minorHAnsi" w:eastAsia="Calibri" w:hAnsiTheme="minorHAnsi" w:cstheme="minorHAnsi"/>
          <w:color w:val="000000" w:themeColor="text1"/>
          <w:sz w:val="22"/>
          <w:szCs w:val="22"/>
          <w:lang w:val="es-CR" w:eastAsia="en-US"/>
        </w:rPr>
        <w:t>2000</w:t>
      </w:r>
      <w:r w:rsidRPr="000211D3">
        <w:rPr>
          <w:rFonts w:asciiTheme="minorHAnsi" w:eastAsiaTheme="minorHAnsi" w:hAnsiTheme="minorHAnsi" w:cstheme="minorHAnsi"/>
          <w:bCs/>
          <w:color w:val="000000" w:themeColor="text1"/>
          <w:sz w:val="22"/>
          <w:szCs w:val="22"/>
          <w:lang w:val="es-CR" w:eastAsia="en-US"/>
        </w:rPr>
        <w:t>).</w:t>
      </w:r>
      <w:r>
        <w:rPr>
          <w:rFonts w:asciiTheme="minorHAnsi" w:eastAsiaTheme="minorHAnsi" w:hAnsiTheme="minorHAnsi" w:cstheme="minorHAnsi"/>
          <w:bCs/>
          <w:color w:val="000000" w:themeColor="text1"/>
          <w:sz w:val="22"/>
          <w:szCs w:val="22"/>
          <w:lang w:val="es-CR" w:eastAsia="en-US"/>
        </w:rPr>
        <w:t xml:space="preserve"> </w:t>
      </w:r>
    </w:p>
    <w:p w14:paraId="5BE65EC4" w14:textId="77777777" w:rsidR="002629C2" w:rsidRDefault="002629C2" w:rsidP="00FB6ED1">
      <w:pPr>
        <w:pStyle w:val="Prrafodelista"/>
        <w:numPr>
          <w:ilvl w:val="2"/>
          <w:numId w:val="21"/>
        </w:numPr>
        <w:autoSpaceDE w:val="0"/>
        <w:autoSpaceDN w:val="0"/>
        <w:adjustRightInd w:val="0"/>
        <w:outlineLvl w:val="2"/>
        <w:rPr>
          <w:rFonts w:asciiTheme="minorHAnsi" w:eastAsiaTheme="minorHAnsi" w:hAnsiTheme="minorHAnsi" w:cstheme="minorHAnsi"/>
          <w:b/>
          <w:color w:val="000000" w:themeColor="text1"/>
          <w:sz w:val="22"/>
          <w:szCs w:val="22"/>
          <w:lang w:val="es-CR" w:eastAsia="en-US"/>
        </w:rPr>
      </w:pPr>
      <w:bookmarkStart w:id="8" w:name="_Toc397766443"/>
      <w:r w:rsidRPr="000211D3">
        <w:rPr>
          <w:rFonts w:asciiTheme="minorHAnsi" w:eastAsiaTheme="minorHAnsi" w:hAnsiTheme="minorHAnsi" w:cstheme="minorHAnsi"/>
          <w:b/>
          <w:color w:val="000000" w:themeColor="text1"/>
          <w:sz w:val="22"/>
          <w:szCs w:val="22"/>
          <w:lang w:val="es-CR" w:eastAsia="en-US"/>
        </w:rPr>
        <w:t>Desnutrición infantil en Costa Rica.</w:t>
      </w:r>
      <w:bookmarkEnd w:id="8"/>
    </w:p>
    <w:p w14:paraId="2FCE6078"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1B579837"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Pr>
          <w:rFonts w:asciiTheme="minorHAnsi" w:eastAsia="Calibri" w:hAnsiTheme="minorHAnsi" w:cstheme="minorHAnsi"/>
          <w:color w:val="000000" w:themeColor="text1"/>
          <w:sz w:val="22"/>
          <w:szCs w:val="22"/>
          <w:lang w:val="es-CR" w:eastAsia="en-US"/>
        </w:rPr>
        <w:t>Costa Rica es uno de los países de la Región Latinoamericana y del Caribe con menor prevalencia de desnutrición. Ha mostrado una disminución sostenida de la desnutrición desde 1966. El porcentaje de desnutrición en niños de 2 a 5 años se redujo de un 17,8% en 1966 a un 1,1% en el 2008-2009 (Martínez &amp; Fernández</w:t>
      </w:r>
      <w:r w:rsidR="009C3A08">
        <w:rPr>
          <w:rFonts w:asciiTheme="minorHAnsi" w:eastAsia="Calibri" w:hAnsiTheme="minorHAnsi" w:cstheme="minorHAnsi"/>
          <w:color w:val="000000" w:themeColor="text1"/>
          <w:sz w:val="22"/>
          <w:szCs w:val="22"/>
          <w:lang w:val="es-CR" w:eastAsia="en-US"/>
        </w:rPr>
        <w:t>,</w:t>
      </w:r>
      <w:r>
        <w:rPr>
          <w:rFonts w:asciiTheme="minorHAnsi" w:eastAsia="Calibri" w:hAnsiTheme="minorHAnsi" w:cstheme="minorHAnsi"/>
          <w:color w:val="000000" w:themeColor="text1"/>
          <w:sz w:val="22"/>
          <w:szCs w:val="22"/>
          <w:lang w:val="es-CR" w:eastAsia="en-US"/>
        </w:rPr>
        <w:t xml:space="preserve"> 2007</w:t>
      </w:r>
      <w:r w:rsidR="005A5100">
        <w:rPr>
          <w:rFonts w:asciiTheme="minorHAnsi" w:eastAsia="Calibri" w:hAnsiTheme="minorHAnsi" w:cstheme="minorHAnsi"/>
          <w:color w:val="000000" w:themeColor="text1"/>
          <w:sz w:val="22"/>
          <w:szCs w:val="22"/>
          <w:lang w:val="es-CR" w:eastAsia="en-US"/>
        </w:rPr>
        <w:t>;</w:t>
      </w:r>
      <w:r>
        <w:rPr>
          <w:rFonts w:asciiTheme="minorHAnsi" w:eastAsia="Calibri" w:hAnsiTheme="minorHAnsi" w:cstheme="minorHAnsi"/>
          <w:color w:val="000000" w:themeColor="text1"/>
          <w:sz w:val="22"/>
          <w:szCs w:val="22"/>
          <w:lang w:val="es-CR" w:eastAsia="en-US"/>
        </w:rPr>
        <w:t xml:space="preserve"> ENN 2008-2009).</w:t>
      </w:r>
    </w:p>
    <w:p w14:paraId="0A772770"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1830A2AC"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En Costa Rica para evaluar la condición parasitaria, nutricional, así como la prevalencia de anemia, se han utilizado las Encuestas Nacionales de Nutrición (ENN). La primera se efectuó en 1966 y la última en el 2008-2009. </w:t>
      </w:r>
    </w:p>
    <w:p w14:paraId="1CDD4FB1"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7146FD68" w14:textId="784A983E"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En la encuesta del 2008-2009 se encontró un 1,1% de niños menores de 5 años con desnutrición según el índice Peso/Edad, 1% según Peso/Talla, y 5,6% según Talla/Edad. </w:t>
      </w:r>
      <w:r w:rsidR="0093059D">
        <w:rPr>
          <w:rFonts w:asciiTheme="minorHAnsi" w:eastAsia="Calibri" w:hAnsiTheme="minorHAnsi" w:cstheme="minorHAnsi"/>
          <w:color w:val="000000" w:themeColor="text1"/>
          <w:sz w:val="22"/>
          <w:szCs w:val="22"/>
          <w:lang w:val="es-CR" w:eastAsia="en-US"/>
        </w:rPr>
        <w:t>Asimismo,</w:t>
      </w:r>
      <w:r w:rsidRPr="000211D3">
        <w:rPr>
          <w:rFonts w:asciiTheme="minorHAnsi" w:eastAsia="Calibri" w:hAnsiTheme="minorHAnsi" w:cstheme="minorHAnsi"/>
          <w:color w:val="000000" w:themeColor="text1"/>
          <w:sz w:val="22"/>
          <w:szCs w:val="22"/>
          <w:lang w:val="es-CR" w:eastAsia="en-US"/>
        </w:rPr>
        <w:t xml:space="preserve"> se reportaron con riesgo de desnutrición (baja talla) un 15,2%, 7,3% y 23,8 % respectivamente, lo cual no ha disminuido desde la ENN realizada en 1996 (ENN, 2008-2009; Mata, 1997).</w:t>
      </w:r>
    </w:p>
    <w:p w14:paraId="4B748341"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4FDC33D9" w14:textId="77777777" w:rsidR="002629C2" w:rsidRDefault="002629C2" w:rsidP="002629C2">
      <w:pPr>
        <w:autoSpaceDE w:val="0"/>
        <w:autoSpaceDN w:val="0"/>
        <w:adjustRightInd w:val="0"/>
        <w:jc w:val="both"/>
        <w:rPr>
          <w:rFonts w:asciiTheme="minorHAnsi" w:eastAsiaTheme="minorHAnsi" w:hAnsiTheme="minorHAnsi" w:cstheme="minorHAnsi"/>
          <w:iCs/>
          <w:color w:val="000000" w:themeColor="text1"/>
          <w:sz w:val="22"/>
          <w:szCs w:val="22"/>
          <w:lang w:val="es-CR" w:eastAsia="en-US"/>
        </w:rPr>
      </w:pPr>
      <w:r>
        <w:rPr>
          <w:rFonts w:asciiTheme="minorHAnsi" w:eastAsiaTheme="minorHAnsi" w:hAnsiTheme="minorHAnsi" w:cstheme="minorHAnsi"/>
          <w:iCs/>
          <w:color w:val="000000" w:themeColor="text1"/>
          <w:sz w:val="22"/>
          <w:szCs w:val="22"/>
          <w:lang w:val="es-CR" w:eastAsia="en-US"/>
        </w:rPr>
        <w:t>Un estudio muestra que en Costa Rica, la desnutrición durante el 2004 significó para el sistema de salud, 1385 casos extra de morbilidad por enfermedad diarreica aguda, infecciones respiratorias agu</w:t>
      </w:r>
      <w:r w:rsidR="00B93E95">
        <w:rPr>
          <w:rFonts w:asciiTheme="minorHAnsi" w:eastAsiaTheme="minorHAnsi" w:hAnsiTheme="minorHAnsi" w:cstheme="minorHAnsi"/>
          <w:iCs/>
          <w:color w:val="000000" w:themeColor="text1"/>
          <w:sz w:val="22"/>
          <w:szCs w:val="22"/>
          <w:lang w:val="es-CR" w:eastAsia="en-US"/>
        </w:rPr>
        <w:t>das</w:t>
      </w:r>
      <w:r>
        <w:rPr>
          <w:rFonts w:asciiTheme="minorHAnsi" w:eastAsiaTheme="minorHAnsi" w:hAnsiTheme="minorHAnsi" w:cstheme="minorHAnsi"/>
          <w:iCs/>
          <w:color w:val="000000" w:themeColor="text1"/>
          <w:sz w:val="22"/>
          <w:szCs w:val="22"/>
          <w:lang w:val="es-CR" w:eastAsia="en-US"/>
        </w:rPr>
        <w:t xml:space="preserve"> y anemia ferropriva (Martínez &amp; Fernández 2007). </w:t>
      </w:r>
    </w:p>
    <w:p w14:paraId="4DBDE080" w14:textId="77777777" w:rsidR="002629C2" w:rsidRDefault="002629C2" w:rsidP="002629C2">
      <w:pPr>
        <w:autoSpaceDE w:val="0"/>
        <w:autoSpaceDN w:val="0"/>
        <w:adjustRightInd w:val="0"/>
        <w:jc w:val="both"/>
        <w:rPr>
          <w:rFonts w:asciiTheme="minorHAnsi" w:eastAsiaTheme="minorHAnsi" w:hAnsiTheme="minorHAnsi" w:cstheme="minorHAnsi"/>
          <w:iCs/>
          <w:color w:val="000000" w:themeColor="text1"/>
          <w:sz w:val="22"/>
          <w:szCs w:val="22"/>
          <w:lang w:val="es-CR" w:eastAsia="en-US"/>
        </w:rPr>
      </w:pPr>
    </w:p>
    <w:p w14:paraId="085A7215" w14:textId="77777777" w:rsidR="002629C2" w:rsidRDefault="002629C2" w:rsidP="002629C2">
      <w:pPr>
        <w:autoSpaceDE w:val="0"/>
        <w:autoSpaceDN w:val="0"/>
        <w:adjustRightInd w:val="0"/>
        <w:jc w:val="both"/>
        <w:rPr>
          <w:rFonts w:asciiTheme="minorHAnsi" w:eastAsiaTheme="minorHAnsi" w:hAnsiTheme="minorHAnsi" w:cstheme="minorHAnsi"/>
          <w:iCs/>
          <w:color w:val="000000" w:themeColor="text1"/>
          <w:sz w:val="22"/>
          <w:szCs w:val="22"/>
          <w:lang w:val="es-CR" w:eastAsia="en-US"/>
        </w:rPr>
      </w:pPr>
      <w:r>
        <w:rPr>
          <w:rFonts w:asciiTheme="minorHAnsi" w:eastAsiaTheme="minorHAnsi" w:hAnsiTheme="minorHAnsi" w:cstheme="minorHAnsi"/>
          <w:iCs/>
          <w:color w:val="000000" w:themeColor="text1"/>
          <w:sz w:val="22"/>
          <w:szCs w:val="22"/>
          <w:lang w:val="es-CR" w:eastAsia="en-US"/>
        </w:rPr>
        <w:t>La desnutrición afecta la mortalidad por varias enfermedades como la diarrea, neumonía, malaria y sarampión. Se estimó por ejemplo que de las muertes ocurridas en Costa Rica el 2004</w:t>
      </w:r>
      <w:r w:rsidR="00B93E95">
        <w:rPr>
          <w:rFonts w:asciiTheme="minorHAnsi" w:eastAsiaTheme="minorHAnsi" w:hAnsiTheme="minorHAnsi" w:cstheme="minorHAnsi"/>
          <w:iCs/>
          <w:color w:val="000000" w:themeColor="text1"/>
          <w:sz w:val="22"/>
          <w:szCs w:val="22"/>
          <w:lang w:val="es-CR" w:eastAsia="en-US"/>
        </w:rPr>
        <w:t>,</w:t>
      </w:r>
      <w:r>
        <w:rPr>
          <w:rFonts w:asciiTheme="minorHAnsi" w:eastAsiaTheme="minorHAnsi" w:hAnsiTheme="minorHAnsi" w:cstheme="minorHAnsi"/>
          <w:iCs/>
          <w:color w:val="000000" w:themeColor="text1"/>
          <w:sz w:val="22"/>
          <w:szCs w:val="22"/>
          <w:lang w:val="es-CR" w:eastAsia="en-US"/>
        </w:rPr>
        <w:t xml:space="preserve"> un 11% (515 muertes) tendría asociación con la desnutrición global (Martínez &amp; Fernández 2007). </w:t>
      </w:r>
    </w:p>
    <w:p w14:paraId="10D75278" w14:textId="77777777" w:rsidR="002629C2" w:rsidRDefault="002629C2" w:rsidP="002629C2">
      <w:pPr>
        <w:autoSpaceDE w:val="0"/>
        <w:autoSpaceDN w:val="0"/>
        <w:adjustRightInd w:val="0"/>
        <w:jc w:val="both"/>
        <w:rPr>
          <w:rFonts w:asciiTheme="minorHAnsi" w:eastAsiaTheme="minorHAnsi" w:hAnsiTheme="minorHAnsi" w:cstheme="minorHAnsi"/>
          <w:iCs/>
          <w:color w:val="000000" w:themeColor="text1"/>
          <w:sz w:val="22"/>
          <w:szCs w:val="22"/>
          <w:lang w:val="es-CR" w:eastAsia="en-US"/>
        </w:rPr>
      </w:pPr>
    </w:p>
    <w:p w14:paraId="2F8379F8" w14:textId="4433C0DA" w:rsidR="002629C2" w:rsidRDefault="00B93E95" w:rsidP="002629C2">
      <w:pPr>
        <w:autoSpaceDE w:val="0"/>
        <w:autoSpaceDN w:val="0"/>
        <w:adjustRightInd w:val="0"/>
        <w:jc w:val="both"/>
        <w:rPr>
          <w:rFonts w:asciiTheme="minorHAnsi" w:eastAsiaTheme="minorHAnsi" w:hAnsiTheme="minorHAnsi" w:cstheme="minorHAnsi"/>
          <w:iCs/>
          <w:color w:val="000000" w:themeColor="text1"/>
          <w:sz w:val="22"/>
          <w:szCs w:val="22"/>
          <w:lang w:val="es-CR" w:eastAsia="en-US"/>
        </w:rPr>
      </w:pPr>
      <w:r>
        <w:rPr>
          <w:rFonts w:asciiTheme="minorHAnsi" w:eastAsiaTheme="minorHAnsi" w:hAnsiTheme="minorHAnsi" w:cstheme="minorHAnsi"/>
          <w:iCs/>
          <w:color w:val="000000" w:themeColor="text1"/>
          <w:sz w:val="22"/>
          <w:szCs w:val="22"/>
          <w:lang w:val="es-CR" w:eastAsia="en-US"/>
        </w:rPr>
        <w:t xml:space="preserve">La </w:t>
      </w:r>
      <w:r w:rsidR="002629C2">
        <w:rPr>
          <w:rFonts w:asciiTheme="minorHAnsi" w:eastAsiaTheme="minorHAnsi" w:hAnsiTheme="minorHAnsi" w:cstheme="minorHAnsi"/>
          <w:iCs/>
          <w:color w:val="000000" w:themeColor="text1"/>
          <w:sz w:val="22"/>
          <w:szCs w:val="22"/>
          <w:lang w:val="es-CR" w:eastAsia="en-US"/>
        </w:rPr>
        <w:t xml:space="preserve">desnutrición genera gastos importantes </w:t>
      </w:r>
      <w:r>
        <w:rPr>
          <w:rFonts w:asciiTheme="minorHAnsi" w:eastAsiaTheme="minorHAnsi" w:hAnsiTheme="minorHAnsi" w:cstheme="minorHAnsi"/>
          <w:iCs/>
          <w:color w:val="000000" w:themeColor="text1"/>
          <w:sz w:val="22"/>
          <w:szCs w:val="22"/>
          <w:lang w:val="es-CR" w:eastAsia="en-US"/>
        </w:rPr>
        <w:t>en salud y</w:t>
      </w:r>
      <w:r w:rsidR="002629C2">
        <w:rPr>
          <w:rFonts w:asciiTheme="minorHAnsi" w:eastAsiaTheme="minorHAnsi" w:hAnsiTheme="minorHAnsi" w:cstheme="minorHAnsi"/>
          <w:iCs/>
          <w:color w:val="000000" w:themeColor="text1"/>
          <w:sz w:val="22"/>
          <w:szCs w:val="22"/>
          <w:lang w:val="es-CR" w:eastAsia="en-US"/>
        </w:rPr>
        <w:t xml:space="preserve"> educación</w:t>
      </w:r>
      <w:r>
        <w:rPr>
          <w:rFonts w:asciiTheme="minorHAnsi" w:eastAsiaTheme="minorHAnsi" w:hAnsiTheme="minorHAnsi" w:cstheme="minorHAnsi"/>
          <w:iCs/>
          <w:color w:val="000000" w:themeColor="text1"/>
          <w:sz w:val="22"/>
          <w:szCs w:val="22"/>
          <w:lang w:val="es-CR" w:eastAsia="en-US"/>
        </w:rPr>
        <w:t>. S</w:t>
      </w:r>
      <w:r w:rsidR="002629C2">
        <w:rPr>
          <w:rFonts w:asciiTheme="minorHAnsi" w:eastAsiaTheme="minorHAnsi" w:hAnsiTheme="minorHAnsi" w:cstheme="minorHAnsi"/>
          <w:iCs/>
          <w:color w:val="000000" w:themeColor="text1"/>
          <w:sz w:val="22"/>
          <w:szCs w:val="22"/>
          <w:lang w:val="es-CR" w:eastAsia="en-US"/>
        </w:rPr>
        <w:t xml:space="preserve">e calcula que la desnutrición </w:t>
      </w:r>
      <w:r>
        <w:rPr>
          <w:rFonts w:asciiTheme="minorHAnsi" w:eastAsiaTheme="minorHAnsi" w:hAnsiTheme="minorHAnsi" w:cstheme="minorHAnsi"/>
          <w:iCs/>
          <w:color w:val="000000" w:themeColor="text1"/>
          <w:sz w:val="22"/>
          <w:szCs w:val="22"/>
          <w:lang w:val="es-CR" w:eastAsia="en-US"/>
        </w:rPr>
        <w:t xml:space="preserve">en niños de </w:t>
      </w:r>
      <w:r w:rsidR="002629C2">
        <w:rPr>
          <w:rFonts w:asciiTheme="minorHAnsi" w:eastAsiaTheme="minorHAnsi" w:hAnsiTheme="minorHAnsi" w:cstheme="minorHAnsi"/>
          <w:iCs/>
          <w:color w:val="000000" w:themeColor="text1"/>
          <w:sz w:val="22"/>
          <w:szCs w:val="22"/>
          <w:lang w:val="es-CR" w:eastAsia="en-US"/>
        </w:rPr>
        <w:t>0 a 5 años representó un costo de 10</w:t>
      </w:r>
      <w:r w:rsidR="0014167B">
        <w:rPr>
          <w:rFonts w:asciiTheme="minorHAnsi" w:eastAsiaTheme="minorHAnsi" w:hAnsiTheme="minorHAnsi" w:cstheme="minorHAnsi"/>
          <w:iCs/>
          <w:color w:val="000000" w:themeColor="text1"/>
          <w:sz w:val="22"/>
          <w:szCs w:val="22"/>
          <w:lang w:val="es-CR" w:eastAsia="en-US"/>
        </w:rPr>
        <w:t xml:space="preserve"> millones de d</w:t>
      </w:r>
      <w:r w:rsidR="002629C2">
        <w:rPr>
          <w:rFonts w:asciiTheme="minorHAnsi" w:eastAsiaTheme="minorHAnsi" w:hAnsiTheme="minorHAnsi" w:cstheme="minorHAnsi"/>
          <w:iCs/>
          <w:color w:val="000000" w:themeColor="text1"/>
          <w:sz w:val="22"/>
          <w:szCs w:val="22"/>
          <w:lang w:val="es-CR" w:eastAsia="en-US"/>
        </w:rPr>
        <w:t>ólares en el 2004, que correspondió a la atención de 18834</w:t>
      </w:r>
      <w:r w:rsidR="00C36840">
        <w:rPr>
          <w:rFonts w:asciiTheme="minorHAnsi" w:eastAsiaTheme="minorHAnsi" w:hAnsiTheme="minorHAnsi" w:cstheme="minorHAnsi"/>
          <w:iCs/>
          <w:color w:val="000000" w:themeColor="text1"/>
          <w:sz w:val="22"/>
          <w:szCs w:val="22"/>
          <w:lang w:val="es-CR" w:eastAsia="en-US"/>
        </w:rPr>
        <w:t xml:space="preserve"> personas</w:t>
      </w:r>
      <w:r>
        <w:rPr>
          <w:rFonts w:asciiTheme="minorHAnsi" w:eastAsiaTheme="minorHAnsi" w:hAnsiTheme="minorHAnsi" w:cstheme="minorHAnsi"/>
          <w:iCs/>
          <w:color w:val="000000" w:themeColor="text1"/>
          <w:sz w:val="22"/>
          <w:szCs w:val="22"/>
          <w:lang w:val="es-CR" w:eastAsia="en-US"/>
        </w:rPr>
        <w:t xml:space="preserve">, de los cuales </w:t>
      </w:r>
      <w:r w:rsidR="002629C2">
        <w:rPr>
          <w:rFonts w:asciiTheme="minorHAnsi" w:eastAsiaTheme="minorHAnsi" w:hAnsiTheme="minorHAnsi" w:cstheme="minorHAnsi"/>
          <w:iCs/>
          <w:color w:val="000000" w:themeColor="text1"/>
          <w:sz w:val="22"/>
          <w:szCs w:val="22"/>
          <w:lang w:val="es-CR" w:eastAsia="en-US"/>
        </w:rPr>
        <w:t xml:space="preserve">17000 </w:t>
      </w:r>
      <w:r>
        <w:rPr>
          <w:rFonts w:asciiTheme="minorHAnsi" w:eastAsiaTheme="minorHAnsi" w:hAnsiTheme="minorHAnsi" w:cstheme="minorHAnsi"/>
          <w:iCs/>
          <w:color w:val="000000" w:themeColor="text1"/>
          <w:sz w:val="22"/>
          <w:szCs w:val="22"/>
          <w:lang w:val="es-CR" w:eastAsia="en-US"/>
        </w:rPr>
        <w:t>fueron</w:t>
      </w:r>
      <w:r w:rsidR="002629C2">
        <w:rPr>
          <w:rFonts w:asciiTheme="minorHAnsi" w:eastAsiaTheme="minorHAnsi" w:hAnsiTheme="minorHAnsi" w:cstheme="minorHAnsi"/>
          <w:iCs/>
          <w:color w:val="000000" w:themeColor="text1"/>
          <w:sz w:val="22"/>
          <w:szCs w:val="22"/>
          <w:lang w:val="es-CR" w:eastAsia="en-US"/>
        </w:rPr>
        <w:t xml:space="preserve"> niños y niñas que recibieron atención directa por tener bajo peso (Martínez &amp; Fernández</w:t>
      </w:r>
      <w:r w:rsidR="005A5100">
        <w:rPr>
          <w:rFonts w:asciiTheme="minorHAnsi" w:eastAsiaTheme="minorHAnsi" w:hAnsiTheme="minorHAnsi" w:cstheme="minorHAnsi"/>
          <w:iCs/>
          <w:color w:val="000000" w:themeColor="text1"/>
          <w:sz w:val="22"/>
          <w:szCs w:val="22"/>
          <w:lang w:val="es-CR" w:eastAsia="en-US"/>
        </w:rPr>
        <w:t>,</w:t>
      </w:r>
      <w:r w:rsidR="002629C2">
        <w:rPr>
          <w:rFonts w:asciiTheme="minorHAnsi" w:eastAsiaTheme="minorHAnsi" w:hAnsiTheme="minorHAnsi" w:cstheme="minorHAnsi"/>
          <w:iCs/>
          <w:color w:val="000000" w:themeColor="text1"/>
          <w:sz w:val="22"/>
          <w:szCs w:val="22"/>
          <w:lang w:val="es-CR" w:eastAsia="en-US"/>
        </w:rPr>
        <w:t xml:space="preserve"> 2007).</w:t>
      </w:r>
    </w:p>
    <w:p w14:paraId="61EAF7A8" w14:textId="77777777" w:rsidR="002629C2" w:rsidRDefault="002629C2" w:rsidP="002629C2">
      <w:pPr>
        <w:autoSpaceDE w:val="0"/>
        <w:autoSpaceDN w:val="0"/>
        <w:adjustRightInd w:val="0"/>
        <w:jc w:val="both"/>
        <w:rPr>
          <w:rFonts w:asciiTheme="minorHAnsi" w:eastAsiaTheme="minorHAnsi" w:hAnsiTheme="minorHAnsi" w:cstheme="minorHAnsi"/>
          <w:iCs/>
          <w:color w:val="000000" w:themeColor="text1"/>
          <w:sz w:val="22"/>
          <w:szCs w:val="22"/>
          <w:lang w:val="es-CR" w:eastAsia="en-US"/>
        </w:rPr>
      </w:pPr>
    </w:p>
    <w:p w14:paraId="0E2BDCB3" w14:textId="77777777" w:rsidR="002629C2" w:rsidRDefault="002629C2" w:rsidP="002629C2">
      <w:pPr>
        <w:autoSpaceDE w:val="0"/>
        <w:autoSpaceDN w:val="0"/>
        <w:adjustRightInd w:val="0"/>
        <w:jc w:val="both"/>
        <w:rPr>
          <w:rFonts w:asciiTheme="minorHAnsi" w:eastAsiaTheme="minorHAnsi" w:hAnsiTheme="minorHAnsi" w:cstheme="minorHAnsi"/>
          <w:iCs/>
          <w:color w:val="000000" w:themeColor="text1"/>
          <w:sz w:val="22"/>
          <w:szCs w:val="22"/>
          <w:lang w:val="es-CR" w:eastAsia="en-US"/>
        </w:rPr>
      </w:pPr>
      <w:r>
        <w:rPr>
          <w:rFonts w:asciiTheme="minorHAnsi" w:eastAsiaTheme="minorHAnsi" w:hAnsiTheme="minorHAnsi" w:cstheme="minorHAnsi"/>
          <w:iCs/>
          <w:color w:val="000000" w:themeColor="text1"/>
          <w:sz w:val="22"/>
          <w:szCs w:val="22"/>
          <w:lang w:val="es-CR" w:eastAsia="en-US"/>
        </w:rPr>
        <w:t xml:space="preserve">En cuanto a la educación en el año 2004, se estimó que </w:t>
      </w:r>
      <w:r w:rsidR="00B93E95">
        <w:rPr>
          <w:rFonts w:asciiTheme="minorHAnsi" w:eastAsiaTheme="minorHAnsi" w:hAnsiTheme="minorHAnsi" w:cstheme="minorHAnsi"/>
          <w:iCs/>
          <w:color w:val="000000" w:themeColor="text1"/>
          <w:sz w:val="22"/>
          <w:szCs w:val="22"/>
          <w:lang w:val="es-CR" w:eastAsia="en-US"/>
        </w:rPr>
        <w:t xml:space="preserve">solamente </w:t>
      </w:r>
      <w:r>
        <w:rPr>
          <w:rFonts w:asciiTheme="minorHAnsi" w:eastAsiaTheme="minorHAnsi" w:hAnsiTheme="minorHAnsi" w:cstheme="minorHAnsi"/>
          <w:iCs/>
          <w:color w:val="000000" w:themeColor="text1"/>
          <w:sz w:val="22"/>
          <w:szCs w:val="22"/>
          <w:lang w:val="es-CR" w:eastAsia="en-US"/>
        </w:rPr>
        <w:t>un 13% de los niños que padecieron desnu</w:t>
      </w:r>
      <w:r w:rsidR="00B93E95">
        <w:rPr>
          <w:rFonts w:asciiTheme="minorHAnsi" w:eastAsiaTheme="minorHAnsi" w:hAnsiTheme="minorHAnsi" w:cstheme="minorHAnsi"/>
          <w:iCs/>
          <w:color w:val="000000" w:themeColor="text1"/>
          <w:sz w:val="22"/>
          <w:szCs w:val="22"/>
          <w:lang w:val="es-CR" w:eastAsia="en-US"/>
        </w:rPr>
        <w:t xml:space="preserve">trición antes de los 5 años </w:t>
      </w:r>
      <w:r>
        <w:rPr>
          <w:rFonts w:asciiTheme="minorHAnsi" w:eastAsiaTheme="minorHAnsi" w:hAnsiTheme="minorHAnsi" w:cstheme="minorHAnsi"/>
          <w:iCs/>
          <w:color w:val="000000" w:themeColor="text1"/>
          <w:sz w:val="22"/>
          <w:szCs w:val="22"/>
          <w:lang w:val="es-CR" w:eastAsia="en-US"/>
        </w:rPr>
        <w:t>alcanza la secundaria completa</w:t>
      </w:r>
      <w:r w:rsidR="00B93E95">
        <w:rPr>
          <w:rFonts w:asciiTheme="minorHAnsi" w:eastAsiaTheme="minorHAnsi" w:hAnsiTheme="minorHAnsi" w:cstheme="minorHAnsi"/>
          <w:iCs/>
          <w:color w:val="000000" w:themeColor="text1"/>
          <w:sz w:val="22"/>
          <w:szCs w:val="22"/>
          <w:lang w:val="es-CR" w:eastAsia="en-US"/>
        </w:rPr>
        <w:t xml:space="preserve">. </w:t>
      </w:r>
      <w:r>
        <w:rPr>
          <w:rFonts w:asciiTheme="minorHAnsi" w:eastAsiaTheme="minorHAnsi" w:hAnsiTheme="minorHAnsi" w:cstheme="minorHAnsi"/>
          <w:iCs/>
          <w:color w:val="000000" w:themeColor="text1"/>
          <w:sz w:val="22"/>
          <w:szCs w:val="22"/>
          <w:lang w:val="es-CR" w:eastAsia="en-US"/>
        </w:rPr>
        <w:t>Se ha observado además que los niños que sufrieron desnutrición son más propensos a repetir años escolares o de secundaria, lo cual significó un gasto extra de 2,6 millones de dólares (0,25% del gasto social en educación y un 0,01% del PIB) (Martínez &amp; Fernández</w:t>
      </w:r>
      <w:r w:rsidR="005A5100">
        <w:rPr>
          <w:rFonts w:asciiTheme="minorHAnsi" w:eastAsiaTheme="minorHAnsi" w:hAnsiTheme="minorHAnsi" w:cstheme="minorHAnsi"/>
          <w:iCs/>
          <w:color w:val="000000" w:themeColor="text1"/>
          <w:sz w:val="22"/>
          <w:szCs w:val="22"/>
          <w:lang w:val="es-CR" w:eastAsia="en-US"/>
        </w:rPr>
        <w:t>,</w:t>
      </w:r>
      <w:r>
        <w:rPr>
          <w:rFonts w:asciiTheme="minorHAnsi" w:eastAsiaTheme="minorHAnsi" w:hAnsiTheme="minorHAnsi" w:cstheme="minorHAnsi"/>
          <w:iCs/>
          <w:color w:val="000000" w:themeColor="text1"/>
          <w:sz w:val="22"/>
          <w:szCs w:val="22"/>
          <w:lang w:val="es-CR" w:eastAsia="en-US"/>
        </w:rPr>
        <w:t xml:space="preserve"> 2007).</w:t>
      </w:r>
    </w:p>
    <w:p w14:paraId="43BE6B63" w14:textId="77777777" w:rsidR="00CF16A0" w:rsidRPr="000211D3" w:rsidRDefault="00CF16A0" w:rsidP="002629C2">
      <w:pPr>
        <w:rPr>
          <w:rFonts w:asciiTheme="minorHAnsi" w:hAnsiTheme="minorHAnsi" w:cstheme="minorHAnsi"/>
          <w:sz w:val="22"/>
          <w:szCs w:val="22"/>
          <w:lang w:val="es-CR"/>
        </w:rPr>
      </w:pPr>
    </w:p>
    <w:p w14:paraId="7B2A7CD1" w14:textId="77777777" w:rsidR="002629C2" w:rsidRDefault="002629C2" w:rsidP="00FB6ED1">
      <w:pPr>
        <w:pStyle w:val="Prrafodelista"/>
        <w:numPr>
          <w:ilvl w:val="1"/>
          <w:numId w:val="21"/>
        </w:numPr>
        <w:outlineLvl w:val="1"/>
        <w:rPr>
          <w:rFonts w:asciiTheme="minorHAnsi" w:hAnsiTheme="minorHAnsi" w:cstheme="minorHAnsi"/>
          <w:b/>
          <w:color w:val="000000" w:themeColor="text1"/>
          <w:sz w:val="22"/>
          <w:szCs w:val="22"/>
        </w:rPr>
      </w:pPr>
      <w:bookmarkStart w:id="9" w:name="_Toc397766444"/>
      <w:r w:rsidRPr="003B7365">
        <w:rPr>
          <w:rFonts w:asciiTheme="minorHAnsi" w:hAnsiTheme="minorHAnsi" w:cstheme="minorHAnsi"/>
          <w:b/>
          <w:color w:val="000000" w:themeColor="text1"/>
          <w:sz w:val="22"/>
          <w:szCs w:val="22"/>
        </w:rPr>
        <w:t>Anemia</w:t>
      </w:r>
      <w:bookmarkEnd w:id="9"/>
    </w:p>
    <w:p w14:paraId="2803658C" w14:textId="77777777" w:rsidR="003B7365" w:rsidRDefault="003B7365" w:rsidP="003B7365">
      <w:pPr>
        <w:pStyle w:val="Prrafodelista"/>
        <w:outlineLvl w:val="1"/>
        <w:rPr>
          <w:rFonts w:asciiTheme="minorHAnsi" w:hAnsiTheme="minorHAnsi" w:cstheme="minorHAnsi"/>
          <w:b/>
          <w:color w:val="000000" w:themeColor="text1"/>
          <w:sz w:val="22"/>
          <w:szCs w:val="22"/>
        </w:rPr>
      </w:pPr>
    </w:p>
    <w:p w14:paraId="255B7D02" w14:textId="77777777" w:rsidR="002629C2" w:rsidRPr="003B7365" w:rsidRDefault="003B7365" w:rsidP="00FB6ED1">
      <w:pPr>
        <w:pStyle w:val="Prrafodelista"/>
        <w:numPr>
          <w:ilvl w:val="2"/>
          <w:numId w:val="21"/>
        </w:numPr>
        <w:outlineLvl w:val="2"/>
        <w:rPr>
          <w:rFonts w:asciiTheme="minorHAnsi" w:hAnsiTheme="minorHAnsi" w:cstheme="minorHAnsi"/>
          <w:b/>
          <w:color w:val="000000" w:themeColor="text1"/>
          <w:sz w:val="22"/>
          <w:szCs w:val="22"/>
        </w:rPr>
      </w:pPr>
      <w:bookmarkStart w:id="10" w:name="_Toc397766445"/>
      <w:r w:rsidRPr="003B7365">
        <w:rPr>
          <w:rFonts w:asciiTheme="minorHAnsi" w:hAnsiTheme="minorHAnsi" w:cstheme="minorHAnsi"/>
          <w:b/>
          <w:color w:val="000000" w:themeColor="text1"/>
          <w:sz w:val="22"/>
          <w:szCs w:val="22"/>
        </w:rPr>
        <w:t>D</w:t>
      </w:r>
      <w:r w:rsidR="008D7644" w:rsidRPr="003B7365">
        <w:rPr>
          <w:rFonts w:asciiTheme="minorHAnsi" w:hAnsiTheme="minorHAnsi" w:cstheme="minorHAnsi"/>
          <w:b/>
          <w:color w:val="000000" w:themeColor="text1"/>
          <w:sz w:val="22"/>
          <w:szCs w:val="22"/>
        </w:rPr>
        <w:t>efinición</w:t>
      </w:r>
      <w:bookmarkEnd w:id="10"/>
      <w:r w:rsidRPr="003B7365">
        <w:rPr>
          <w:rFonts w:asciiTheme="minorHAnsi" w:hAnsiTheme="minorHAnsi" w:cstheme="minorHAnsi"/>
          <w:b/>
          <w:color w:val="000000" w:themeColor="text1"/>
          <w:sz w:val="22"/>
          <w:szCs w:val="22"/>
        </w:rPr>
        <w:t xml:space="preserve"> </w:t>
      </w:r>
    </w:p>
    <w:p w14:paraId="41D784B4" w14:textId="77777777" w:rsidR="008D7644" w:rsidRPr="008D7644" w:rsidRDefault="008D7644" w:rsidP="008D7644">
      <w:pPr>
        <w:pStyle w:val="Prrafodelista"/>
        <w:ind w:left="1080"/>
        <w:rPr>
          <w:rFonts w:asciiTheme="minorHAnsi" w:hAnsiTheme="minorHAnsi" w:cstheme="minorHAnsi"/>
          <w:b/>
          <w:color w:val="000000" w:themeColor="text1"/>
          <w:sz w:val="22"/>
          <w:szCs w:val="22"/>
        </w:rPr>
      </w:pPr>
    </w:p>
    <w:p w14:paraId="040AB21B" w14:textId="48052D67" w:rsidR="002629C2" w:rsidRPr="000211D3" w:rsidRDefault="002629C2" w:rsidP="002629C2">
      <w:pPr>
        <w:jc w:val="both"/>
        <w:rPr>
          <w:rFonts w:asciiTheme="minorHAnsi" w:hAnsiTheme="minorHAnsi" w:cstheme="minorHAnsi"/>
          <w:color w:val="000000" w:themeColor="text1"/>
          <w:sz w:val="22"/>
          <w:szCs w:val="22"/>
        </w:rPr>
      </w:pPr>
      <w:r w:rsidRPr="000211D3">
        <w:rPr>
          <w:rFonts w:asciiTheme="minorHAnsi" w:hAnsiTheme="minorHAnsi" w:cstheme="minorHAnsi"/>
          <w:color w:val="000000" w:themeColor="text1"/>
          <w:sz w:val="22"/>
          <w:szCs w:val="22"/>
        </w:rPr>
        <w:t>Se presenta anemia cuando los niveles de hemoglobina o hematocrito se encuentran por debajo de los</w:t>
      </w:r>
      <w:r>
        <w:rPr>
          <w:rFonts w:asciiTheme="minorHAnsi" w:hAnsiTheme="minorHAnsi" w:cstheme="minorHAnsi"/>
          <w:color w:val="000000" w:themeColor="text1"/>
          <w:sz w:val="22"/>
          <w:szCs w:val="22"/>
        </w:rPr>
        <w:t xml:space="preserve"> niveles</w:t>
      </w:r>
      <w:r w:rsidRPr="000211D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establecidos como </w:t>
      </w:r>
      <w:r w:rsidR="00C36840">
        <w:rPr>
          <w:rFonts w:asciiTheme="minorHAnsi" w:hAnsiTheme="minorHAnsi" w:cstheme="minorHAnsi"/>
          <w:color w:val="000000" w:themeColor="text1"/>
          <w:sz w:val="22"/>
          <w:szCs w:val="22"/>
        </w:rPr>
        <w:t>normales</w:t>
      </w:r>
      <w:r w:rsidRPr="000211D3">
        <w:rPr>
          <w:rFonts w:asciiTheme="minorHAnsi" w:hAnsiTheme="minorHAnsi" w:cstheme="minorHAnsi"/>
          <w:color w:val="000000" w:themeColor="text1"/>
          <w:sz w:val="22"/>
          <w:szCs w:val="22"/>
        </w:rPr>
        <w:t xml:space="preserve">. Estos niveles normales varían según edad, sexo  y estado fisiológico, además pueden variar según la altitud y el estado de fumador- no fumador </w:t>
      </w:r>
      <w:r w:rsidRPr="000211D3">
        <w:rPr>
          <w:rFonts w:asciiTheme="minorHAnsi" w:eastAsiaTheme="minorHAnsi" w:hAnsiTheme="minorHAnsi" w:cstheme="minorHAnsi"/>
          <w:sz w:val="22"/>
          <w:szCs w:val="22"/>
          <w:lang w:val="es-CR" w:eastAsia="en-US"/>
        </w:rPr>
        <w:t>(OMS, 2008</w:t>
      </w:r>
      <w:r w:rsidR="00ED73A0">
        <w:rPr>
          <w:rFonts w:asciiTheme="minorHAnsi" w:eastAsiaTheme="minorHAnsi" w:hAnsiTheme="minorHAnsi" w:cstheme="minorHAnsi"/>
          <w:sz w:val="22"/>
          <w:szCs w:val="22"/>
          <w:lang w:val="es-CR" w:eastAsia="en-US"/>
        </w:rPr>
        <w:t>b</w:t>
      </w:r>
      <w:r w:rsidRPr="000211D3">
        <w:rPr>
          <w:rFonts w:asciiTheme="minorHAnsi" w:eastAsiaTheme="minorHAnsi" w:hAnsiTheme="minorHAnsi" w:cstheme="minorHAnsi"/>
          <w:sz w:val="22"/>
          <w:szCs w:val="22"/>
          <w:lang w:val="es-CR" w:eastAsia="en-US"/>
        </w:rPr>
        <w:t>).</w:t>
      </w:r>
    </w:p>
    <w:p w14:paraId="295F5894" w14:textId="77777777" w:rsidR="002629C2" w:rsidRPr="000211D3" w:rsidRDefault="002629C2" w:rsidP="002629C2">
      <w:pPr>
        <w:jc w:val="both"/>
        <w:rPr>
          <w:rFonts w:asciiTheme="minorHAnsi" w:hAnsiTheme="minorHAnsi" w:cstheme="minorHAnsi"/>
          <w:color w:val="000000" w:themeColor="text1"/>
          <w:sz w:val="22"/>
          <w:szCs w:val="22"/>
        </w:rPr>
      </w:pPr>
    </w:p>
    <w:p w14:paraId="49D5E408" w14:textId="2E852309" w:rsidR="002629C2" w:rsidRDefault="002629C2" w:rsidP="002629C2">
      <w:pPr>
        <w:jc w:val="both"/>
        <w:rPr>
          <w:rFonts w:asciiTheme="minorHAnsi" w:eastAsiaTheme="minorHAnsi" w:hAnsiTheme="minorHAnsi" w:cstheme="minorHAnsi"/>
          <w:bCs/>
          <w:color w:val="000000" w:themeColor="text1"/>
          <w:sz w:val="22"/>
          <w:szCs w:val="22"/>
          <w:lang w:val="es-CR" w:eastAsia="en-US"/>
        </w:rPr>
      </w:pPr>
      <w:r w:rsidRPr="0059673E">
        <w:rPr>
          <w:rFonts w:asciiTheme="minorHAnsi" w:eastAsiaTheme="minorHAnsi" w:hAnsiTheme="minorHAnsi" w:cstheme="minorHAnsi"/>
          <w:bCs/>
          <w:color w:val="000000" w:themeColor="text1"/>
          <w:sz w:val="22"/>
          <w:szCs w:val="22"/>
          <w:lang w:val="es-CR" w:eastAsia="en-US"/>
        </w:rPr>
        <w:t xml:space="preserve">Los niveles de corte </w:t>
      </w:r>
      <w:r>
        <w:rPr>
          <w:rFonts w:asciiTheme="minorHAnsi" w:eastAsiaTheme="minorHAnsi" w:hAnsiTheme="minorHAnsi" w:cstheme="minorHAnsi"/>
          <w:bCs/>
          <w:color w:val="000000" w:themeColor="text1"/>
          <w:sz w:val="22"/>
          <w:szCs w:val="22"/>
          <w:lang w:val="es-CR" w:eastAsia="en-US"/>
        </w:rPr>
        <w:t>por debajo de los cuales la OMS establece presencia de anemia son:</w:t>
      </w:r>
      <w:r w:rsidRPr="0059673E">
        <w:rPr>
          <w:rFonts w:asciiTheme="minorHAnsi" w:eastAsiaTheme="minorHAnsi" w:hAnsiTheme="minorHAnsi" w:cstheme="minorHAnsi"/>
          <w:bCs/>
          <w:color w:val="000000" w:themeColor="text1"/>
          <w:sz w:val="22"/>
          <w:szCs w:val="22"/>
          <w:lang w:val="es-CR" w:eastAsia="en-US"/>
        </w:rPr>
        <w:t xml:space="preserve"> hemoglobina &lt;11</w:t>
      </w:r>
      <w:r w:rsidR="0070696E">
        <w:rPr>
          <w:rFonts w:asciiTheme="minorHAnsi" w:eastAsiaTheme="minorHAnsi" w:hAnsiTheme="minorHAnsi" w:cstheme="minorHAnsi"/>
          <w:bCs/>
          <w:color w:val="000000" w:themeColor="text1"/>
          <w:sz w:val="22"/>
          <w:szCs w:val="22"/>
          <w:lang w:val="es-CR" w:eastAsia="en-US"/>
        </w:rPr>
        <w:t xml:space="preserve"> g/dL</w:t>
      </w:r>
      <w:r w:rsidRPr="0059673E">
        <w:rPr>
          <w:rFonts w:asciiTheme="minorHAnsi" w:eastAsiaTheme="minorHAnsi" w:hAnsiTheme="minorHAnsi" w:cstheme="minorHAnsi"/>
          <w:bCs/>
          <w:color w:val="000000" w:themeColor="text1"/>
          <w:sz w:val="22"/>
          <w:szCs w:val="22"/>
          <w:lang w:val="es-CR" w:eastAsia="en-US"/>
        </w:rPr>
        <w:t xml:space="preserve"> para niños de 6 meses a 5 años y hemoglobina </w:t>
      </w:r>
      <w:r w:rsidR="0070696E">
        <w:rPr>
          <w:rFonts w:asciiTheme="minorHAnsi" w:eastAsiaTheme="minorHAnsi" w:hAnsiTheme="minorHAnsi" w:cstheme="minorHAnsi"/>
          <w:bCs/>
          <w:color w:val="000000" w:themeColor="text1"/>
          <w:sz w:val="22"/>
          <w:szCs w:val="22"/>
          <w:lang w:val="es-CR" w:eastAsia="en-US"/>
        </w:rPr>
        <w:t>&lt;</w:t>
      </w:r>
      <w:r w:rsidRPr="0059673E">
        <w:rPr>
          <w:rFonts w:asciiTheme="minorHAnsi" w:eastAsiaTheme="minorHAnsi" w:hAnsiTheme="minorHAnsi" w:cstheme="minorHAnsi"/>
          <w:bCs/>
          <w:color w:val="000000" w:themeColor="text1"/>
          <w:sz w:val="22"/>
          <w:szCs w:val="22"/>
          <w:lang w:val="es-CR" w:eastAsia="en-US"/>
        </w:rPr>
        <w:t xml:space="preserve"> 11,5</w:t>
      </w:r>
      <w:r>
        <w:rPr>
          <w:rFonts w:asciiTheme="minorHAnsi" w:eastAsiaTheme="minorHAnsi" w:hAnsiTheme="minorHAnsi" w:cstheme="minorHAnsi"/>
          <w:bCs/>
          <w:color w:val="000000" w:themeColor="text1"/>
          <w:sz w:val="22"/>
          <w:szCs w:val="22"/>
          <w:lang w:val="es-CR" w:eastAsia="en-US"/>
        </w:rPr>
        <w:t xml:space="preserve"> g/dL</w:t>
      </w:r>
      <w:r w:rsidRPr="0059673E">
        <w:rPr>
          <w:rFonts w:asciiTheme="minorHAnsi" w:eastAsiaTheme="minorHAnsi" w:hAnsiTheme="minorHAnsi" w:cstheme="minorHAnsi"/>
          <w:bCs/>
          <w:color w:val="000000" w:themeColor="text1"/>
          <w:sz w:val="22"/>
          <w:szCs w:val="22"/>
          <w:lang w:val="es-CR" w:eastAsia="en-US"/>
        </w:rPr>
        <w:t xml:space="preserve"> en niños de 6 a 7 años</w:t>
      </w:r>
      <w:r>
        <w:rPr>
          <w:rFonts w:asciiTheme="minorHAnsi" w:eastAsiaTheme="minorHAnsi" w:hAnsiTheme="minorHAnsi" w:cstheme="minorHAnsi"/>
          <w:bCs/>
          <w:color w:val="000000" w:themeColor="text1"/>
          <w:sz w:val="22"/>
          <w:szCs w:val="22"/>
          <w:lang w:val="es-CR" w:eastAsia="en-US"/>
        </w:rPr>
        <w:t xml:space="preserve">. También puede existir anemia en hematocrito </w:t>
      </w:r>
      <w:r w:rsidR="0070696E">
        <w:rPr>
          <w:rFonts w:asciiTheme="minorHAnsi" w:eastAsiaTheme="minorHAnsi" w:hAnsiTheme="minorHAnsi" w:cstheme="minorHAnsi"/>
          <w:bCs/>
          <w:color w:val="000000" w:themeColor="text1"/>
          <w:sz w:val="22"/>
          <w:szCs w:val="22"/>
          <w:lang w:val="es-CR" w:eastAsia="en-US"/>
        </w:rPr>
        <w:t>&lt;</w:t>
      </w:r>
      <w:r>
        <w:rPr>
          <w:rFonts w:asciiTheme="minorHAnsi" w:eastAsiaTheme="minorHAnsi" w:hAnsiTheme="minorHAnsi" w:cstheme="minorHAnsi"/>
          <w:bCs/>
          <w:color w:val="000000" w:themeColor="text1"/>
          <w:sz w:val="22"/>
          <w:szCs w:val="22"/>
          <w:lang w:val="es-CR" w:eastAsia="en-US"/>
        </w:rPr>
        <w:t xml:space="preserve"> 33% en niños de 6 meses a 5 años o </w:t>
      </w:r>
      <w:r w:rsidR="0070696E">
        <w:rPr>
          <w:rFonts w:asciiTheme="minorHAnsi" w:eastAsiaTheme="minorHAnsi" w:hAnsiTheme="minorHAnsi" w:cstheme="minorHAnsi"/>
          <w:bCs/>
          <w:color w:val="000000" w:themeColor="text1"/>
          <w:sz w:val="22"/>
          <w:szCs w:val="22"/>
          <w:lang w:val="es-CR" w:eastAsia="en-US"/>
        </w:rPr>
        <w:t>&lt;</w:t>
      </w:r>
      <w:r>
        <w:rPr>
          <w:rFonts w:asciiTheme="minorHAnsi" w:eastAsiaTheme="minorHAnsi" w:hAnsiTheme="minorHAnsi" w:cstheme="minorHAnsi"/>
          <w:bCs/>
          <w:color w:val="000000" w:themeColor="text1"/>
          <w:sz w:val="22"/>
          <w:szCs w:val="22"/>
          <w:lang w:val="es-CR" w:eastAsia="en-US"/>
        </w:rPr>
        <w:t xml:space="preserve"> 34% en niños de 6 a 7 años (OMS, 2001)</w:t>
      </w:r>
      <w:r w:rsidRPr="0059673E">
        <w:rPr>
          <w:rFonts w:asciiTheme="minorHAnsi" w:eastAsiaTheme="minorHAnsi" w:hAnsiTheme="minorHAnsi" w:cstheme="minorHAnsi"/>
          <w:bCs/>
          <w:color w:val="000000" w:themeColor="text1"/>
          <w:sz w:val="22"/>
          <w:szCs w:val="22"/>
          <w:lang w:val="es-CR" w:eastAsia="en-US"/>
        </w:rPr>
        <w:t>.</w:t>
      </w:r>
    </w:p>
    <w:p w14:paraId="2D99DE93" w14:textId="77777777" w:rsidR="002629C2" w:rsidRDefault="00AE1E7B" w:rsidP="00FB6ED1">
      <w:pPr>
        <w:pStyle w:val="Ttulo3"/>
        <w:numPr>
          <w:ilvl w:val="2"/>
          <w:numId w:val="21"/>
        </w:numPr>
        <w:rPr>
          <w:rFonts w:asciiTheme="minorHAnsi" w:hAnsiTheme="minorHAnsi" w:cstheme="minorHAnsi"/>
          <w:color w:val="000000" w:themeColor="text1"/>
          <w:sz w:val="22"/>
          <w:szCs w:val="22"/>
        </w:rPr>
      </w:pPr>
      <w:bookmarkStart w:id="11" w:name="_Toc397766446"/>
      <w:r>
        <w:rPr>
          <w:rFonts w:asciiTheme="minorHAnsi" w:hAnsiTheme="minorHAnsi" w:cstheme="minorHAnsi"/>
          <w:color w:val="000000" w:themeColor="text1"/>
          <w:sz w:val="22"/>
          <w:szCs w:val="22"/>
        </w:rPr>
        <w:t>Causas de anemia</w:t>
      </w:r>
      <w:bookmarkEnd w:id="11"/>
    </w:p>
    <w:p w14:paraId="02FC74D0" w14:textId="77777777" w:rsidR="003B7365" w:rsidRPr="003B7365" w:rsidRDefault="003B7365" w:rsidP="003B7365">
      <w:pPr>
        <w:pStyle w:val="Prrafodelista"/>
        <w:ind w:left="1080"/>
      </w:pPr>
    </w:p>
    <w:p w14:paraId="2A1A0703" w14:textId="77777777" w:rsidR="002629C2" w:rsidRPr="000211D3" w:rsidRDefault="002629C2" w:rsidP="002629C2">
      <w:pPr>
        <w:jc w:val="both"/>
        <w:rPr>
          <w:rFonts w:asciiTheme="minorHAnsi" w:hAnsiTheme="minorHAnsi" w:cstheme="minorHAnsi"/>
          <w:color w:val="000000" w:themeColor="text1"/>
          <w:sz w:val="22"/>
          <w:szCs w:val="22"/>
        </w:rPr>
      </w:pPr>
      <w:r w:rsidRPr="000211D3">
        <w:rPr>
          <w:rFonts w:asciiTheme="minorHAnsi" w:hAnsiTheme="minorHAnsi" w:cstheme="minorHAnsi"/>
          <w:color w:val="000000" w:themeColor="text1"/>
          <w:sz w:val="22"/>
          <w:szCs w:val="22"/>
        </w:rPr>
        <w:t xml:space="preserve">La anemia es el resultado de una variedad de factores que pueden estar presentes de manera aislada pero que en la mayoría de los casos coexisten (OMS, 2001). Diversas patologías así como deficiencias nutricionales pueden ser causantes de anemia. </w:t>
      </w:r>
    </w:p>
    <w:p w14:paraId="438BC174" w14:textId="77777777" w:rsidR="002629C2" w:rsidRPr="000211D3" w:rsidRDefault="002629C2" w:rsidP="002629C2">
      <w:pPr>
        <w:jc w:val="both"/>
        <w:rPr>
          <w:rFonts w:asciiTheme="minorHAnsi" w:hAnsiTheme="minorHAnsi" w:cstheme="minorHAnsi"/>
          <w:color w:val="000000" w:themeColor="text1"/>
          <w:sz w:val="22"/>
          <w:szCs w:val="22"/>
        </w:rPr>
      </w:pPr>
    </w:p>
    <w:p w14:paraId="638954EF" w14:textId="77777777" w:rsidR="002629C2" w:rsidRPr="000211D3" w:rsidRDefault="002629C2" w:rsidP="002629C2">
      <w:pPr>
        <w:autoSpaceDE w:val="0"/>
        <w:autoSpaceDN w:val="0"/>
        <w:adjustRightInd w:val="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Las principales causas nutricionales de anemia son: </w:t>
      </w:r>
      <w:r w:rsidRPr="000211D3">
        <w:rPr>
          <w:rFonts w:asciiTheme="minorHAnsi" w:hAnsiTheme="minorHAnsi" w:cstheme="minorHAnsi"/>
          <w:color w:val="000000" w:themeColor="text1"/>
          <w:sz w:val="22"/>
          <w:szCs w:val="22"/>
        </w:rPr>
        <w:t xml:space="preserve">la deficiencia folatos, </w:t>
      </w:r>
      <w:r w:rsidRPr="000211D3">
        <w:rPr>
          <w:rFonts w:asciiTheme="minorHAnsi" w:eastAsiaTheme="minorHAnsi" w:hAnsiTheme="minorHAnsi" w:cstheme="minorHAnsi"/>
          <w:sz w:val="22"/>
          <w:szCs w:val="22"/>
          <w:lang w:val="es-CR" w:eastAsia="en-US"/>
        </w:rPr>
        <w:t>vitamina B12</w:t>
      </w:r>
      <w:r>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vitamina A</w:t>
      </w:r>
      <w:r>
        <w:rPr>
          <w:rFonts w:asciiTheme="minorHAnsi" w:eastAsiaTheme="minorHAnsi" w:hAnsiTheme="minorHAnsi" w:cstheme="minorHAnsi"/>
          <w:sz w:val="22"/>
          <w:szCs w:val="22"/>
          <w:lang w:val="es-CR" w:eastAsia="en-US"/>
        </w:rPr>
        <w:t xml:space="preserve"> o deficiencia de hierro, </w:t>
      </w:r>
      <w:r w:rsidRPr="000211D3">
        <w:rPr>
          <w:rFonts w:asciiTheme="minorHAnsi" w:eastAsiaTheme="minorHAnsi" w:hAnsiTheme="minorHAnsi" w:cstheme="minorHAnsi"/>
          <w:sz w:val="22"/>
          <w:szCs w:val="22"/>
          <w:lang w:val="es-CR" w:eastAsia="en-US"/>
        </w:rPr>
        <w:t xml:space="preserve">siendo </w:t>
      </w:r>
      <w:r>
        <w:rPr>
          <w:rFonts w:asciiTheme="minorHAnsi" w:eastAsiaTheme="minorHAnsi" w:hAnsiTheme="minorHAnsi" w:cstheme="minorHAnsi"/>
          <w:sz w:val="22"/>
          <w:szCs w:val="22"/>
          <w:lang w:val="es-CR" w:eastAsia="en-US"/>
        </w:rPr>
        <w:t xml:space="preserve">esta última la principal y la responsable de al menos </w:t>
      </w:r>
      <w:r>
        <w:rPr>
          <w:rFonts w:asciiTheme="minorHAnsi" w:hAnsiTheme="minorHAnsi" w:cstheme="minorHAnsi"/>
          <w:color w:val="000000" w:themeColor="text1"/>
          <w:sz w:val="22"/>
          <w:szCs w:val="22"/>
        </w:rPr>
        <w:t>un 50% de los casos (MINSA</w:t>
      </w:r>
      <w:r w:rsidR="004A078A">
        <w:rPr>
          <w:rFonts w:asciiTheme="minorHAnsi" w:hAnsiTheme="minorHAnsi" w:cstheme="minorHAnsi"/>
          <w:color w:val="000000" w:themeColor="text1"/>
          <w:sz w:val="22"/>
          <w:szCs w:val="22"/>
        </w:rPr>
        <w:t>,</w:t>
      </w:r>
      <w:r w:rsidRPr="000211D3">
        <w:rPr>
          <w:rFonts w:asciiTheme="minorHAnsi" w:hAnsiTheme="minorHAnsi" w:cstheme="minorHAnsi"/>
          <w:color w:val="000000" w:themeColor="text1"/>
          <w:sz w:val="22"/>
          <w:szCs w:val="22"/>
        </w:rPr>
        <w:t xml:space="preserve"> 2012; OMS, 2001).</w:t>
      </w:r>
    </w:p>
    <w:p w14:paraId="268C2DD7" w14:textId="77777777" w:rsidR="002629C2" w:rsidRPr="000211D3" w:rsidRDefault="002629C2" w:rsidP="002629C2">
      <w:pPr>
        <w:autoSpaceDE w:val="0"/>
        <w:autoSpaceDN w:val="0"/>
        <w:adjustRightInd w:val="0"/>
        <w:rPr>
          <w:rFonts w:asciiTheme="minorHAnsi" w:hAnsiTheme="minorHAnsi" w:cstheme="minorHAnsi"/>
          <w:color w:val="000000" w:themeColor="text1"/>
          <w:sz w:val="22"/>
          <w:szCs w:val="22"/>
        </w:rPr>
      </w:pPr>
    </w:p>
    <w:p w14:paraId="6AC762DA" w14:textId="09AB96CC" w:rsidR="002629C2" w:rsidRPr="000211D3" w:rsidRDefault="002629C2" w:rsidP="002629C2">
      <w:pPr>
        <w:jc w:val="both"/>
        <w:rPr>
          <w:rFonts w:asciiTheme="minorHAnsi" w:hAnsiTheme="minorHAnsi" w:cstheme="minorHAnsi"/>
          <w:color w:val="000000" w:themeColor="text1"/>
          <w:sz w:val="22"/>
          <w:szCs w:val="22"/>
        </w:rPr>
      </w:pPr>
      <w:r w:rsidRPr="000211D3">
        <w:rPr>
          <w:rFonts w:asciiTheme="minorHAnsi" w:hAnsiTheme="minorHAnsi" w:cstheme="minorHAnsi"/>
          <w:color w:val="000000" w:themeColor="text1"/>
          <w:sz w:val="22"/>
          <w:szCs w:val="22"/>
        </w:rPr>
        <w:t>Las deficiencias de hierro pueden deberse a un bajo consumo del mismo, a una absorción pobre o a un consumo insuficiente en momentos donde la demanda es mayor, como en el embarazo o en el desarrollo infantil (OMS, 2008</w:t>
      </w:r>
      <w:r w:rsidR="00ED73A0">
        <w:rPr>
          <w:rFonts w:asciiTheme="minorHAnsi" w:hAnsiTheme="minorHAnsi" w:cstheme="minorHAnsi"/>
          <w:color w:val="000000" w:themeColor="text1"/>
          <w:sz w:val="22"/>
          <w:szCs w:val="22"/>
        </w:rPr>
        <w:t>b</w:t>
      </w:r>
      <w:r w:rsidRPr="000211D3">
        <w:rPr>
          <w:rFonts w:asciiTheme="minorHAnsi" w:hAnsiTheme="minorHAnsi" w:cstheme="minorHAnsi"/>
          <w:color w:val="000000" w:themeColor="text1"/>
          <w:sz w:val="22"/>
          <w:szCs w:val="22"/>
        </w:rPr>
        <w:t xml:space="preserve">). </w:t>
      </w:r>
    </w:p>
    <w:p w14:paraId="7E28258D" w14:textId="77777777" w:rsidR="002629C2" w:rsidRPr="000211D3" w:rsidRDefault="002629C2" w:rsidP="002629C2">
      <w:pPr>
        <w:jc w:val="both"/>
        <w:rPr>
          <w:rFonts w:asciiTheme="minorHAnsi" w:hAnsiTheme="minorHAnsi" w:cstheme="minorHAnsi"/>
          <w:b/>
          <w:color w:val="000000" w:themeColor="text1"/>
          <w:sz w:val="22"/>
          <w:szCs w:val="22"/>
        </w:rPr>
      </w:pPr>
    </w:p>
    <w:p w14:paraId="653582D7" w14:textId="77777777" w:rsidR="004B1994" w:rsidRDefault="004B1994" w:rsidP="002629C2">
      <w:p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 xml:space="preserve">Otros causantes de anemia son: </w:t>
      </w:r>
    </w:p>
    <w:p w14:paraId="50E94C3E" w14:textId="77777777" w:rsidR="004B1994" w:rsidRDefault="004B1994" w:rsidP="00FB6ED1">
      <w:pPr>
        <w:pStyle w:val="Prrafodelista"/>
        <w:numPr>
          <w:ilvl w:val="0"/>
          <w:numId w:val="20"/>
        </w:num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Las</w:t>
      </w:r>
      <w:r w:rsidR="002629C2" w:rsidRPr="004B1994">
        <w:rPr>
          <w:rFonts w:asciiTheme="minorHAnsi" w:eastAsiaTheme="minorHAnsi" w:hAnsiTheme="minorHAnsi" w:cstheme="minorHAnsi"/>
          <w:sz w:val="22"/>
          <w:szCs w:val="22"/>
          <w:lang w:val="es-CR" w:eastAsia="en-US"/>
        </w:rPr>
        <w:t xml:space="preserve"> hemoglobinopatías </w:t>
      </w:r>
    </w:p>
    <w:p w14:paraId="211ED412" w14:textId="77777777" w:rsidR="004B1994" w:rsidRDefault="004B1994" w:rsidP="00FB6ED1">
      <w:pPr>
        <w:pStyle w:val="Prrafodelista"/>
        <w:numPr>
          <w:ilvl w:val="0"/>
          <w:numId w:val="20"/>
        </w:num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I</w:t>
      </w:r>
      <w:r w:rsidR="002629C2" w:rsidRPr="004B1994">
        <w:rPr>
          <w:rFonts w:asciiTheme="minorHAnsi" w:eastAsiaTheme="minorHAnsi" w:hAnsiTheme="minorHAnsi" w:cstheme="minorHAnsi"/>
          <w:sz w:val="22"/>
          <w:szCs w:val="22"/>
          <w:lang w:val="es-CR" w:eastAsia="en-US"/>
        </w:rPr>
        <w:t>nfecciones crónicas como: malaria, cáncer, tuberculosis y VIH</w:t>
      </w:r>
    </w:p>
    <w:p w14:paraId="36BA7F72" w14:textId="77777777" w:rsidR="004B1994" w:rsidRDefault="004B1994" w:rsidP="00FB6ED1">
      <w:pPr>
        <w:pStyle w:val="Prrafodelista"/>
        <w:numPr>
          <w:ilvl w:val="0"/>
          <w:numId w:val="20"/>
        </w:num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I</w:t>
      </w:r>
      <w:r w:rsidR="002629C2" w:rsidRPr="004B1994">
        <w:rPr>
          <w:rFonts w:asciiTheme="minorHAnsi" w:eastAsiaTheme="minorHAnsi" w:hAnsiTheme="minorHAnsi" w:cstheme="minorHAnsi"/>
          <w:sz w:val="22"/>
          <w:szCs w:val="22"/>
          <w:lang w:val="es-CR" w:eastAsia="en-US"/>
        </w:rPr>
        <w:t xml:space="preserve">nfecciones parasitarias por uncinarias, </w:t>
      </w:r>
      <w:r w:rsidR="002629C2" w:rsidRPr="004B1994">
        <w:rPr>
          <w:rFonts w:asciiTheme="minorHAnsi" w:eastAsiaTheme="minorHAnsi" w:hAnsiTheme="minorHAnsi" w:cstheme="minorHAnsi"/>
          <w:i/>
          <w:sz w:val="22"/>
          <w:szCs w:val="22"/>
          <w:lang w:val="es-CR" w:eastAsia="en-US"/>
        </w:rPr>
        <w:t>Ascaris</w:t>
      </w:r>
      <w:r w:rsidR="002629C2" w:rsidRPr="004B1994">
        <w:rPr>
          <w:rFonts w:asciiTheme="minorHAnsi" w:eastAsiaTheme="minorHAnsi" w:hAnsiTheme="minorHAnsi" w:cstheme="minorHAnsi"/>
          <w:sz w:val="22"/>
          <w:szCs w:val="22"/>
          <w:lang w:val="es-CR" w:eastAsia="en-US"/>
        </w:rPr>
        <w:t xml:space="preserve"> o </w:t>
      </w:r>
      <w:r w:rsidR="002629C2" w:rsidRPr="004B1994">
        <w:rPr>
          <w:rFonts w:asciiTheme="minorHAnsi" w:eastAsiaTheme="minorHAnsi" w:hAnsiTheme="minorHAnsi" w:cstheme="minorHAnsi"/>
          <w:i/>
          <w:sz w:val="22"/>
          <w:szCs w:val="22"/>
          <w:lang w:val="es-CR" w:eastAsia="en-US"/>
        </w:rPr>
        <w:t>Schistosoma</w:t>
      </w:r>
      <w:r w:rsidRPr="004B1994">
        <w:rPr>
          <w:rFonts w:asciiTheme="minorHAnsi" w:eastAsiaTheme="minorHAnsi" w:hAnsiTheme="minorHAnsi" w:cstheme="minorHAnsi"/>
          <w:sz w:val="22"/>
          <w:szCs w:val="22"/>
          <w:lang w:val="es-CR" w:eastAsia="en-US"/>
        </w:rPr>
        <w:t xml:space="preserve"> </w:t>
      </w:r>
    </w:p>
    <w:p w14:paraId="2BB80824" w14:textId="16C4D1D3" w:rsidR="002629C2" w:rsidRPr="004B1994" w:rsidRDefault="004B1994" w:rsidP="00FB6ED1">
      <w:pPr>
        <w:pStyle w:val="Prrafodelista"/>
        <w:numPr>
          <w:ilvl w:val="0"/>
          <w:numId w:val="20"/>
        </w:num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P</w:t>
      </w:r>
      <w:r w:rsidRPr="000211D3">
        <w:rPr>
          <w:rFonts w:asciiTheme="minorHAnsi" w:eastAsiaTheme="minorHAnsi" w:hAnsiTheme="minorHAnsi" w:cstheme="minorHAnsi"/>
          <w:sz w:val="22"/>
          <w:szCs w:val="22"/>
          <w:lang w:val="es-CR" w:eastAsia="en-US"/>
        </w:rPr>
        <w:t xml:space="preserve">érdidas abundantes de sangre </w:t>
      </w:r>
      <w:r>
        <w:rPr>
          <w:rFonts w:asciiTheme="minorHAnsi" w:eastAsiaTheme="minorHAnsi" w:hAnsiTheme="minorHAnsi" w:cstheme="minorHAnsi"/>
          <w:sz w:val="22"/>
          <w:szCs w:val="22"/>
          <w:lang w:val="es-CR" w:eastAsia="en-US"/>
        </w:rPr>
        <w:t>durante la menstruación</w:t>
      </w:r>
      <w:r w:rsidR="002629C2" w:rsidRPr="004B1994">
        <w:rPr>
          <w:rFonts w:asciiTheme="minorHAnsi" w:eastAsiaTheme="minorHAnsi" w:hAnsiTheme="minorHAnsi" w:cstheme="minorHAnsi"/>
          <w:sz w:val="22"/>
          <w:szCs w:val="22"/>
          <w:lang w:val="es-CR" w:eastAsia="en-US"/>
        </w:rPr>
        <w:t xml:space="preserve"> (OMS, 2008</w:t>
      </w:r>
      <w:r w:rsidR="00ED73A0">
        <w:rPr>
          <w:rFonts w:asciiTheme="minorHAnsi" w:eastAsiaTheme="minorHAnsi" w:hAnsiTheme="minorHAnsi" w:cstheme="minorHAnsi"/>
          <w:sz w:val="22"/>
          <w:szCs w:val="22"/>
          <w:lang w:val="es-CR" w:eastAsia="en-US"/>
        </w:rPr>
        <w:t>b</w:t>
      </w:r>
      <w:r w:rsidR="002629C2" w:rsidRPr="004B1994">
        <w:rPr>
          <w:rFonts w:asciiTheme="minorHAnsi" w:eastAsiaTheme="minorHAnsi" w:hAnsiTheme="minorHAnsi" w:cstheme="minorHAnsi"/>
          <w:sz w:val="22"/>
          <w:szCs w:val="22"/>
          <w:lang w:val="es-CR" w:eastAsia="en-US"/>
        </w:rPr>
        <w:t xml:space="preserve">). </w:t>
      </w:r>
    </w:p>
    <w:p w14:paraId="4E1D0ABE" w14:textId="77777777" w:rsidR="002629C2" w:rsidRDefault="002629C2" w:rsidP="00FB6ED1">
      <w:pPr>
        <w:pStyle w:val="Ttulo3"/>
        <w:numPr>
          <w:ilvl w:val="2"/>
          <w:numId w:val="21"/>
        </w:numPr>
        <w:rPr>
          <w:rFonts w:asciiTheme="minorHAnsi" w:eastAsiaTheme="minorHAnsi" w:hAnsiTheme="minorHAnsi" w:cstheme="minorHAnsi"/>
          <w:color w:val="000000" w:themeColor="text1"/>
          <w:sz w:val="22"/>
          <w:szCs w:val="22"/>
          <w:lang w:val="es-CR" w:eastAsia="en-US"/>
        </w:rPr>
      </w:pPr>
      <w:bookmarkStart w:id="12" w:name="_Toc397766447"/>
      <w:r w:rsidRPr="00AE1E7B">
        <w:rPr>
          <w:rFonts w:asciiTheme="minorHAnsi" w:eastAsiaTheme="minorHAnsi" w:hAnsiTheme="minorHAnsi" w:cstheme="minorHAnsi"/>
          <w:color w:val="000000" w:themeColor="text1"/>
          <w:sz w:val="22"/>
          <w:szCs w:val="22"/>
          <w:lang w:val="es-CR" w:eastAsia="en-US"/>
        </w:rPr>
        <w:t>Consecuencias de la anemia en niños</w:t>
      </w:r>
      <w:bookmarkEnd w:id="12"/>
      <w:r w:rsidR="00EF12F1">
        <w:rPr>
          <w:rFonts w:asciiTheme="minorHAnsi" w:eastAsiaTheme="minorHAnsi" w:hAnsiTheme="minorHAnsi" w:cstheme="minorHAnsi"/>
          <w:color w:val="000000" w:themeColor="text1"/>
          <w:sz w:val="22"/>
          <w:szCs w:val="22"/>
          <w:lang w:val="es-CR" w:eastAsia="en-US"/>
        </w:rPr>
        <w:t xml:space="preserve"> </w:t>
      </w:r>
    </w:p>
    <w:p w14:paraId="4B3207AB" w14:textId="77777777" w:rsidR="002629C2" w:rsidRDefault="002629C2" w:rsidP="002629C2">
      <w:pPr>
        <w:autoSpaceDE w:val="0"/>
        <w:autoSpaceDN w:val="0"/>
        <w:adjustRightInd w:val="0"/>
        <w:rPr>
          <w:rFonts w:asciiTheme="minorHAnsi" w:eastAsiaTheme="minorHAnsi" w:hAnsiTheme="minorHAnsi" w:cstheme="minorHAnsi"/>
          <w:sz w:val="22"/>
          <w:szCs w:val="22"/>
          <w:lang w:val="es-CR" w:eastAsia="en-US"/>
        </w:rPr>
      </w:pPr>
    </w:p>
    <w:p w14:paraId="595D137F" w14:textId="77777777" w:rsidR="002629C2" w:rsidRDefault="002629C2" w:rsidP="002629C2">
      <w:pPr>
        <w:autoSpaceDE w:val="0"/>
        <w:autoSpaceDN w:val="0"/>
        <w:adjustRightInd w:val="0"/>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 xml:space="preserve">Dentro de las manifestaciones clínicas más evidentes se encuentra la palidez, el cansancio y la debilidad (OMS, 2001). </w:t>
      </w:r>
    </w:p>
    <w:p w14:paraId="62C1C9F3" w14:textId="77777777" w:rsidR="002629C2" w:rsidRPr="000211D3" w:rsidRDefault="002629C2" w:rsidP="002629C2">
      <w:pPr>
        <w:autoSpaceDE w:val="0"/>
        <w:autoSpaceDN w:val="0"/>
        <w:adjustRightInd w:val="0"/>
        <w:rPr>
          <w:rFonts w:asciiTheme="minorHAnsi" w:eastAsiaTheme="minorHAnsi" w:hAnsiTheme="minorHAnsi" w:cstheme="minorHAnsi"/>
          <w:sz w:val="22"/>
          <w:szCs w:val="22"/>
          <w:lang w:val="es-CR" w:eastAsia="en-US"/>
        </w:rPr>
      </w:pPr>
    </w:p>
    <w:p w14:paraId="3F6D4ED0"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sz w:val="22"/>
          <w:szCs w:val="22"/>
          <w:lang w:val="es-CR" w:eastAsia="en-US"/>
        </w:rPr>
        <w:t xml:space="preserve">Han sido ampliamente descritas las consecuencias negativas a nivel cognitivo y de desarrollo físico y mental de los niños, generando deficiencias en la productividad de los mismos al alcanzar la edad adulta </w:t>
      </w:r>
      <w:r w:rsidRPr="000211D3">
        <w:rPr>
          <w:rFonts w:asciiTheme="minorHAnsi" w:hAnsiTheme="minorHAnsi" w:cstheme="minorHAnsi"/>
          <w:color w:val="000000" w:themeColor="text1"/>
          <w:sz w:val="22"/>
          <w:szCs w:val="22"/>
        </w:rPr>
        <w:t>(OMS, 2001</w:t>
      </w:r>
      <w:r w:rsidR="004A078A">
        <w:rPr>
          <w:rFonts w:asciiTheme="minorHAnsi" w:hAnsiTheme="minorHAnsi" w:cstheme="minorHAnsi"/>
          <w:color w:val="000000" w:themeColor="text1"/>
          <w:sz w:val="22"/>
          <w:szCs w:val="22"/>
        </w:rPr>
        <w:t>;</w:t>
      </w:r>
      <w:r w:rsidRPr="000211D3">
        <w:rPr>
          <w:rFonts w:asciiTheme="minorHAnsi" w:hAnsiTheme="minorHAnsi" w:cstheme="minorHAnsi"/>
          <w:color w:val="000000" w:themeColor="text1"/>
          <w:sz w:val="22"/>
          <w:szCs w:val="22"/>
        </w:rPr>
        <w:t xml:space="preserve"> </w:t>
      </w:r>
      <w:r w:rsidRPr="000211D3">
        <w:rPr>
          <w:rFonts w:asciiTheme="minorHAnsi" w:eastAsiaTheme="minorHAnsi" w:hAnsiTheme="minorHAnsi" w:cstheme="minorHAnsi"/>
          <w:color w:val="231F20"/>
          <w:sz w:val="22"/>
          <w:szCs w:val="22"/>
          <w:lang w:val="es-CR" w:eastAsia="en-US"/>
        </w:rPr>
        <w:t>UNICEF, 2011</w:t>
      </w:r>
      <w:r w:rsidRPr="000211D3">
        <w:rPr>
          <w:rFonts w:asciiTheme="minorHAnsi" w:hAnsiTheme="minorHAnsi" w:cstheme="minorHAnsi"/>
          <w:color w:val="000000" w:themeColor="text1"/>
          <w:sz w:val="22"/>
          <w:szCs w:val="22"/>
        </w:rPr>
        <w:t>).</w:t>
      </w:r>
      <w:r w:rsidRPr="000211D3">
        <w:rPr>
          <w:rFonts w:asciiTheme="minorHAnsi" w:eastAsiaTheme="minorHAnsi" w:hAnsiTheme="minorHAnsi" w:cstheme="minorHAnsi"/>
          <w:sz w:val="22"/>
          <w:szCs w:val="22"/>
          <w:lang w:val="es-CR" w:eastAsia="en-US"/>
        </w:rPr>
        <w:t xml:space="preserve"> </w:t>
      </w:r>
    </w:p>
    <w:p w14:paraId="5F754BBD"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31E78B1F"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color w:val="231F20"/>
          <w:sz w:val="22"/>
          <w:szCs w:val="22"/>
          <w:lang w:val="es-CR" w:eastAsia="en-US"/>
        </w:rPr>
        <w:t>La deficiencia de hierro durante la infancia reduce la capacidad de aprendizaje y el desarrollo motor, así como el crecimiento. En los adultos disminuye la capacidad de trabajo (UNICEF, 2011).</w:t>
      </w:r>
      <w:r>
        <w:rPr>
          <w:rFonts w:asciiTheme="minorHAnsi" w:eastAsiaTheme="minorHAnsi" w:hAnsiTheme="minorHAnsi" w:cstheme="minorHAnsi"/>
          <w:color w:val="231F20"/>
          <w:sz w:val="22"/>
          <w:szCs w:val="22"/>
          <w:lang w:val="es-CR" w:eastAsia="en-US"/>
        </w:rPr>
        <w:t xml:space="preserve"> De igual manera daña el </w:t>
      </w:r>
      <w:r w:rsidRPr="000211D3">
        <w:rPr>
          <w:rFonts w:asciiTheme="minorHAnsi" w:eastAsiaTheme="minorHAnsi" w:hAnsiTheme="minorHAnsi" w:cstheme="minorHAnsi"/>
          <w:color w:val="231F20"/>
          <w:sz w:val="22"/>
          <w:szCs w:val="22"/>
          <w:lang w:val="es-CR" w:eastAsia="en-US"/>
        </w:rPr>
        <w:t xml:space="preserve">sistema de defensa contra las infecciones y en los </w:t>
      </w:r>
      <w:r w:rsidRPr="000211D3">
        <w:rPr>
          <w:rFonts w:asciiTheme="minorHAnsi" w:eastAsiaTheme="minorHAnsi" w:hAnsiTheme="minorHAnsi" w:cstheme="minorHAnsi"/>
          <w:sz w:val="22"/>
          <w:szCs w:val="22"/>
          <w:lang w:val="es-CR" w:eastAsia="en-US"/>
        </w:rPr>
        <w:t>casos más severos se incrementa el riesgo de mortalidad materna e infantil.</w:t>
      </w:r>
    </w:p>
    <w:p w14:paraId="1AD0E899" w14:textId="77777777" w:rsidR="002629C2" w:rsidRDefault="002629C2" w:rsidP="002629C2">
      <w:pPr>
        <w:autoSpaceDE w:val="0"/>
        <w:autoSpaceDN w:val="0"/>
        <w:adjustRightInd w:val="0"/>
        <w:jc w:val="both"/>
        <w:rPr>
          <w:rFonts w:asciiTheme="minorHAnsi" w:eastAsiaTheme="minorHAnsi" w:hAnsiTheme="minorHAnsi" w:cstheme="minorHAnsi"/>
          <w:color w:val="221F1F"/>
          <w:sz w:val="22"/>
          <w:szCs w:val="22"/>
          <w:lang w:val="es-CR" w:eastAsia="en-US"/>
        </w:rPr>
      </w:pPr>
    </w:p>
    <w:p w14:paraId="5B78023B" w14:textId="6FDD8B20"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color w:val="221F1F"/>
          <w:sz w:val="22"/>
          <w:szCs w:val="22"/>
          <w:lang w:val="es-CR" w:eastAsia="en-US"/>
        </w:rPr>
        <w:t xml:space="preserve">Se ha demostrado que los niños con anemia son más agresivos, tienen un mayor ausentismo escolar por ser más susceptibles a enfermar, y presentan un menor desempeño académico </w:t>
      </w:r>
      <w:r w:rsidRPr="00E3736B">
        <w:rPr>
          <w:rFonts w:asciiTheme="minorHAnsi" w:eastAsiaTheme="minorHAnsi" w:hAnsiTheme="minorHAnsi" w:cstheme="minorHAnsi"/>
          <w:sz w:val="22"/>
          <w:szCs w:val="22"/>
          <w:lang w:val="es-CR" w:eastAsia="en-US"/>
        </w:rPr>
        <w:t xml:space="preserve">(Mahdi </w:t>
      </w:r>
      <w:r w:rsidRPr="00E3736B">
        <w:rPr>
          <w:rFonts w:asciiTheme="minorHAnsi" w:eastAsiaTheme="minorHAnsi" w:hAnsiTheme="minorHAnsi" w:cstheme="minorHAnsi"/>
          <w:i/>
          <w:sz w:val="22"/>
          <w:szCs w:val="22"/>
          <w:lang w:val="es-CR" w:eastAsia="en-US"/>
        </w:rPr>
        <w:t xml:space="preserve">et al, </w:t>
      </w:r>
      <w:r w:rsidRPr="00E3736B">
        <w:rPr>
          <w:rFonts w:asciiTheme="minorHAnsi" w:eastAsiaTheme="minorHAnsi" w:hAnsiTheme="minorHAnsi" w:cstheme="minorHAnsi"/>
          <w:sz w:val="22"/>
          <w:szCs w:val="22"/>
          <w:lang w:val="es-CR" w:eastAsia="en-US"/>
        </w:rPr>
        <w:t>2013)</w:t>
      </w:r>
      <w:r>
        <w:rPr>
          <w:rFonts w:asciiTheme="minorHAnsi" w:eastAsiaTheme="minorHAnsi" w:hAnsiTheme="minorHAnsi" w:cstheme="minorHAnsi"/>
          <w:sz w:val="22"/>
          <w:szCs w:val="22"/>
          <w:lang w:val="es-CR" w:eastAsia="en-US"/>
        </w:rPr>
        <w:t xml:space="preserve">. </w:t>
      </w:r>
      <w:r w:rsidR="0070696E">
        <w:rPr>
          <w:rFonts w:asciiTheme="minorHAnsi" w:eastAsiaTheme="minorHAnsi" w:hAnsiTheme="minorHAnsi" w:cstheme="minorHAnsi"/>
          <w:sz w:val="22"/>
          <w:szCs w:val="22"/>
          <w:lang w:val="es-CR" w:eastAsia="en-US"/>
        </w:rPr>
        <w:t>Los n</w:t>
      </w:r>
      <w:r w:rsidRPr="000211D3">
        <w:rPr>
          <w:rFonts w:asciiTheme="minorHAnsi" w:eastAsiaTheme="minorHAnsi" w:hAnsiTheme="minorHAnsi" w:cstheme="minorHAnsi"/>
          <w:sz w:val="22"/>
          <w:szCs w:val="22"/>
          <w:lang w:val="es-CR" w:eastAsia="en-US"/>
        </w:rPr>
        <w:t>iños con deficiencias de hierro obtienen los puntajes más bajos tanto en las pruebas motoras como en las pruebas intelectuales, lo cual en algunos casos continúa repitiéndose incluso años posterior al tratamiento de suplementación con hierro (Lozoff</w:t>
      </w:r>
      <w:r>
        <w:rPr>
          <w:rFonts w:asciiTheme="minorHAnsi" w:eastAsiaTheme="minorHAnsi" w:hAnsiTheme="minorHAnsi" w:cstheme="minorHAnsi"/>
          <w:sz w:val="22"/>
          <w:szCs w:val="22"/>
          <w:lang w:val="es-CR" w:eastAsia="en-US"/>
        </w:rPr>
        <w:t xml:space="preserve"> </w:t>
      </w:r>
      <w:r>
        <w:rPr>
          <w:rFonts w:asciiTheme="minorHAnsi" w:eastAsiaTheme="minorHAnsi" w:hAnsiTheme="minorHAnsi" w:cstheme="minorHAnsi"/>
          <w:i/>
          <w:sz w:val="22"/>
          <w:szCs w:val="22"/>
          <w:lang w:val="es-CR" w:eastAsia="en-US"/>
        </w:rPr>
        <w:t>et al</w:t>
      </w:r>
      <w:r w:rsidR="004A078A">
        <w:rPr>
          <w:rFonts w:asciiTheme="minorHAnsi" w:eastAsiaTheme="minorHAnsi" w:hAnsiTheme="minorHAnsi" w:cstheme="minorHAnsi"/>
          <w:i/>
          <w:sz w:val="22"/>
          <w:szCs w:val="22"/>
          <w:lang w:val="es-CR" w:eastAsia="en-US"/>
        </w:rPr>
        <w:t>.</w:t>
      </w:r>
      <w:r w:rsidRPr="000211D3">
        <w:rPr>
          <w:rFonts w:asciiTheme="minorHAnsi" w:eastAsiaTheme="minorHAnsi" w:hAnsiTheme="minorHAnsi" w:cstheme="minorHAnsi"/>
          <w:sz w:val="22"/>
          <w:szCs w:val="22"/>
          <w:lang w:val="es-CR" w:eastAsia="en-US"/>
        </w:rPr>
        <w:t>, 1991).</w:t>
      </w:r>
    </w:p>
    <w:p w14:paraId="25FA8AAB"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17A697EB"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Se ha observado que en el tratamiento de suplementación con hierro, algunos niños muestran</w:t>
      </w:r>
      <w:r w:rsidRPr="000211D3">
        <w:rPr>
          <w:rFonts w:asciiTheme="minorHAnsi" w:eastAsiaTheme="minorHAnsi" w:hAnsiTheme="minorHAnsi" w:cstheme="minorHAnsi"/>
          <w:sz w:val="22"/>
          <w:szCs w:val="22"/>
          <w:lang w:val="es-CR" w:eastAsia="en-US"/>
        </w:rPr>
        <w:t xml:space="preserve"> mejorías muy lentas. Por ello se cree que la duración y la severidad  de la deficiencia de hierro son factores importantes a considerar en el pronóstico de mejora del niño (Lozoff</w:t>
      </w:r>
      <w:r>
        <w:rPr>
          <w:rFonts w:asciiTheme="minorHAnsi" w:eastAsiaTheme="minorHAnsi" w:hAnsiTheme="minorHAnsi" w:cstheme="minorHAnsi"/>
          <w:sz w:val="22"/>
          <w:szCs w:val="22"/>
          <w:lang w:val="es-CR" w:eastAsia="en-US"/>
        </w:rPr>
        <w:t xml:space="preserve"> </w:t>
      </w:r>
      <w:r w:rsidRPr="004A078A">
        <w:rPr>
          <w:rFonts w:asciiTheme="minorHAnsi" w:eastAsiaTheme="minorHAnsi" w:hAnsiTheme="minorHAnsi" w:cstheme="minorHAnsi"/>
          <w:i/>
          <w:sz w:val="22"/>
          <w:szCs w:val="22"/>
          <w:lang w:val="es-CR" w:eastAsia="en-US"/>
        </w:rPr>
        <w:t>et al</w:t>
      </w:r>
      <w:r w:rsidR="004A078A">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1991).  Esta condición resalta además la importancia de realizar un diagnóstico oportuno de la enfermedad. </w:t>
      </w:r>
    </w:p>
    <w:p w14:paraId="47F3F8A8" w14:textId="77777777" w:rsidR="00770B75" w:rsidRPr="000211D3" w:rsidRDefault="00770B75" w:rsidP="002629C2">
      <w:pPr>
        <w:autoSpaceDE w:val="0"/>
        <w:autoSpaceDN w:val="0"/>
        <w:adjustRightInd w:val="0"/>
        <w:jc w:val="both"/>
        <w:rPr>
          <w:rFonts w:asciiTheme="minorHAnsi" w:eastAsiaTheme="minorHAnsi" w:hAnsiTheme="minorHAnsi" w:cstheme="minorHAnsi"/>
          <w:sz w:val="22"/>
          <w:szCs w:val="22"/>
          <w:lang w:val="es-CR" w:eastAsia="en-US"/>
        </w:rPr>
      </w:pPr>
    </w:p>
    <w:p w14:paraId="507948ED" w14:textId="77777777" w:rsidR="002629C2" w:rsidRDefault="002629C2" w:rsidP="00FB6ED1">
      <w:pPr>
        <w:pStyle w:val="Ttulo3"/>
        <w:numPr>
          <w:ilvl w:val="2"/>
          <w:numId w:val="21"/>
        </w:numPr>
        <w:rPr>
          <w:rFonts w:asciiTheme="minorHAnsi" w:eastAsiaTheme="minorHAnsi" w:hAnsiTheme="minorHAnsi" w:cstheme="minorHAnsi"/>
          <w:color w:val="231F20"/>
          <w:sz w:val="22"/>
          <w:szCs w:val="22"/>
          <w:lang w:val="es-CR" w:eastAsia="en-US"/>
        </w:rPr>
      </w:pPr>
      <w:bookmarkStart w:id="13" w:name="_Toc397766448"/>
      <w:r w:rsidRPr="00AE1E7B">
        <w:rPr>
          <w:rFonts w:asciiTheme="minorHAnsi" w:eastAsiaTheme="minorHAnsi" w:hAnsiTheme="minorHAnsi" w:cstheme="minorHAnsi"/>
          <w:color w:val="231F20"/>
          <w:sz w:val="22"/>
          <w:szCs w:val="22"/>
          <w:lang w:val="es-CR" w:eastAsia="en-US"/>
        </w:rPr>
        <w:t>Tratamiento</w:t>
      </w:r>
      <w:bookmarkEnd w:id="13"/>
      <w:r w:rsidRPr="00AE1E7B">
        <w:rPr>
          <w:rFonts w:asciiTheme="minorHAnsi" w:eastAsiaTheme="minorHAnsi" w:hAnsiTheme="minorHAnsi" w:cstheme="minorHAnsi"/>
          <w:color w:val="231F20"/>
          <w:sz w:val="22"/>
          <w:szCs w:val="22"/>
          <w:lang w:val="es-CR" w:eastAsia="en-US"/>
        </w:rPr>
        <w:t xml:space="preserve"> </w:t>
      </w:r>
    </w:p>
    <w:p w14:paraId="57EF8C87" w14:textId="77777777" w:rsidR="002629C2" w:rsidRPr="000211D3" w:rsidRDefault="002629C2" w:rsidP="002629C2">
      <w:pPr>
        <w:autoSpaceDE w:val="0"/>
        <w:autoSpaceDN w:val="0"/>
        <w:adjustRightInd w:val="0"/>
        <w:jc w:val="both"/>
        <w:rPr>
          <w:rFonts w:asciiTheme="minorHAnsi" w:eastAsiaTheme="minorHAnsi" w:hAnsiTheme="minorHAnsi" w:cstheme="minorHAnsi"/>
          <w:color w:val="231F20"/>
          <w:sz w:val="22"/>
          <w:szCs w:val="22"/>
          <w:lang w:val="es-CR" w:eastAsia="en-US"/>
        </w:rPr>
      </w:pPr>
    </w:p>
    <w:p w14:paraId="1BEF0E7B" w14:textId="17B24A98" w:rsidR="002629C2" w:rsidRDefault="002629C2" w:rsidP="002629C2">
      <w:pPr>
        <w:pStyle w:val="Sinespaciado"/>
        <w:jc w:val="both"/>
        <w:rPr>
          <w:rFonts w:asciiTheme="minorHAnsi" w:eastAsiaTheme="minorHAnsi" w:hAnsiTheme="minorHAnsi" w:cstheme="minorHAnsi"/>
        </w:rPr>
      </w:pPr>
      <w:r w:rsidRPr="000211D3">
        <w:rPr>
          <w:rFonts w:asciiTheme="minorHAnsi" w:eastAsiaTheme="minorHAnsi" w:hAnsiTheme="minorHAnsi" w:cstheme="minorHAnsi"/>
        </w:rPr>
        <w:t xml:space="preserve">Generalmente el tratamiento de la anemia </w:t>
      </w:r>
      <w:r>
        <w:rPr>
          <w:rFonts w:asciiTheme="minorHAnsi" w:eastAsiaTheme="minorHAnsi" w:hAnsiTheme="minorHAnsi" w:cstheme="minorHAnsi"/>
        </w:rPr>
        <w:t xml:space="preserve"> depende de la causa de la anemia. En las anemias por deficiencia de hierro se suele utilizar la suplementación con hierro </w:t>
      </w:r>
      <w:r w:rsidRPr="000211D3">
        <w:rPr>
          <w:rFonts w:asciiTheme="minorHAnsi" w:eastAsiaTheme="minorHAnsi" w:hAnsiTheme="minorHAnsi" w:cstheme="minorHAnsi"/>
        </w:rPr>
        <w:t>(OMS, 2008</w:t>
      </w:r>
      <w:r w:rsidR="00ED73A0">
        <w:rPr>
          <w:rFonts w:asciiTheme="minorHAnsi" w:eastAsiaTheme="minorHAnsi" w:hAnsiTheme="minorHAnsi" w:cstheme="minorHAnsi"/>
        </w:rPr>
        <w:t>b</w:t>
      </w:r>
      <w:r w:rsidRPr="000211D3">
        <w:rPr>
          <w:rFonts w:asciiTheme="minorHAnsi" w:eastAsiaTheme="minorHAnsi" w:hAnsiTheme="minorHAnsi" w:cstheme="minorHAnsi"/>
        </w:rPr>
        <w:t xml:space="preserve">). </w:t>
      </w:r>
    </w:p>
    <w:p w14:paraId="3D0B4CB1" w14:textId="77777777" w:rsidR="002629C2" w:rsidRDefault="002629C2" w:rsidP="002629C2">
      <w:pPr>
        <w:pStyle w:val="Sinespaciado"/>
        <w:jc w:val="both"/>
        <w:rPr>
          <w:rFonts w:asciiTheme="minorHAnsi" w:eastAsiaTheme="minorHAnsi" w:hAnsiTheme="minorHAnsi" w:cstheme="minorHAnsi"/>
        </w:rPr>
      </w:pPr>
    </w:p>
    <w:p w14:paraId="7589EB21" w14:textId="77777777" w:rsidR="002629C2" w:rsidRDefault="002629C2" w:rsidP="002629C2">
      <w:pPr>
        <w:pStyle w:val="Sinespaciado"/>
        <w:jc w:val="both"/>
        <w:rPr>
          <w:rFonts w:asciiTheme="minorHAnsi" w:eastAsiaTheme="minorHAnsi" w:hAnsiTheme="minorHAnsi" w:cstheme="minorHAnsi"/>
        </w:rPr>
      </w:pPr>
      <w:r>
        <w:rPr>
          <w:rFonts w:asciiTheme="minorHAnsi" w:eastAsiaTheme="minorHAnsi" w:hAnsiTheme="minorHAnsi" w:cstheme="minorHAnsi"/>
        </w:rPr>
        <w:t xml:space="preserve">Si la deficiencia de hierro es por reducción de la vitamina B12, se pueden utilizar inyecciones de esta vitamina o comprimidos orales, en este caso además puede incrementarse el consumo de alimentos ricos en esta vitamina, como la carne, leche, huevos y el salmón. </w:t>
      </w:r>
    </w:p>
    <w:p w14:paraId="470E401B" w14:textId="77777777" w:rsidR="00AE1E7B" w:rsidRDefault="00AE1E7B" w:rsidP="002629C2">
      <w:pPr>
        <w:pStyle w:val="Sinespaciado"/>
        <w:jc w:val="both"/>
        <w:rPr>
          <w:rFonts w:asciiTheme="minorHAnsi" w:eastAsiaTheme="minorHAnsi" w:hAnsiTheme="minorHAnsi" w:cstheme="minorHAnsi"/>
        </w:rPr>
      </w:pPr>
    </w:p>
    <w:p w14:paraId="08BE340A" w14:textId="77777777" w:rsidR="002629C2" w:rsidRDefault="002629C2" w:rsidP="00AE1E7B">
      <w:pPr>
        <w:jc w:val="both"/>
        <w:rPr>
          <w:rFonts w:asciiTheme="minorHAnsi" w:hAnsiTheme="minorHAnsi"/>
          <w:sz w:val="22"/>
          <w:szCs w:val="22"/>
        </w:rPr>
      </w:pPr>
      <w:bookmarkStart w:id="14" w:name="_Toc397603019"/>
      <w:r w:rsidRPr="00AE1E7B">
        <w:rPr>
          <w:rFonts w:asciiTheme="minorHAnsi" w:hAnsiTheme="minorHAnsi"/>
          <w:sz w:val="22"/>
          <w:szCs w:val="22"/>
        </w:rPr>
        <w:t>Si la anemia se presenta por deficiencia de ácido fólico se pueden recetar tabletas de ácido fólico, así como el incremento en el consumo de alimentos ricos en folatos como el brócoli, repollo verde, nueces, vegetales de hojas verdes, etc.</w:t>
      </w:r>
      <w:bookmarkEnd w:id="14"/>
    </w:p>
    <w:p w14:paraId="03DF0A26" w14:textId="77777777" w:rsidR="00AE1E7B" w:rsidRPr="00AE1E7B" w:rsidRDefault="00AE1E7B" w:rsidP="00AE1E7B">
      <w:pPr>
        <w:jc w:val="both"/>
        <w:rPr>
          <w:rFonts w:asciiTheme="minorHAnsi" w:hAnsiTheme="minorHAnsi"/>
          <w:sz w:val="22"/>
          <w:szCs w:val="22"/>
        </w:rPr>
      </w:pPr>
    </w:p>
    <w:p w14:paraId="1E951538" w14:textId="2B0F3575" w:rsidR="002629C2" w:rsidRPr="00AE1E7B" w:rsidRDefault="002629C2" w:rsidP="00AE1E7B">
      <w:pPr>
        <w:jc w:val="both"/>
        <w:rPr>
          <w:rFonts w:asciiTheme="minorHAnsi" w:hAnsiTheme="minorHAnsi"/>
          <w:sz w:val="22"/>
          <w:szCs w:val="22"/>
        </w:rPr>
      </w:pPr>
      <w:bookmarkStart w:id="15" w:name="_Toc397603020"/>
      <w:r w:rsidRPr="00AE1E7B">
        <w:rPr>
          <w:rFonts w:asciiTheme="minorHAnsi" w:hAnsiTheme="minorHAnsi"/>
          <w:sz w:val="22"/>
          <w:szCs w:val="22"/>
        </w:rPr>
        <w:t>En los casos de anemia sea severa se puede requerir la tra</w:t>
      </w:r>
      <w:r w:rsidR="0070696E">
        <w:rPr>
          <w:rFonts w:asciiTheme="minorHAnsi" w:hAnsiTheme="minorHAnsi"/>
          <w:sz w:val="22"/>
          <w:szCs w:val="22"/>
        </w:rPr>
        <w:t>n</w:t>
      </w:r>
      <w:r w:rsidRPr="00AE1E7B">
        <w:rPr>
          <w:rFonts w:asciiTheme="minorHAnsi" w:hAnsiTheme="minorHAnsi"/>
          <w:sz w:val="22"/>
          <w:szCs w:val="22"/>
        </w:rPr>
        <w:t>sfusión sanguínea de glóbulos rojos.</w:t>
      </w:r>
      <w:bookmarkEnd w:id="15"/>
      <w:r w:rsidRPr="00AE1E7B">
        <w:rPr>
          <w:rFonts w:asciiTheme="minorHAnsi" w:hAnsiTheme="minorHAnsi"/>
          <w:sz w:val="22"/>
          <w:szCs w:val="22"/>
        </w:rPr>
        <w:t xml:space="preserve"> </w:t>
      </w:r>
    </w:p>
    <w:p w14:paraId="585BCEC6" w14:textId="77777777" w:rsidR="002629C2" w:rsidRDefault="002629C2" w:rsidP="00FB6ED1">
      <w:pPr>
        <w:pStyle w:val="Ttulo3"/>
        <w:numPr>
          <w:ilvl w:val="2"/>
          <w:numId w:val="21"/>
        </w:numPr>
        <w:rPr>
          <w:rFonts w:asciiTheme="minorHAnsi" w:hAnsiTheme="minorHAnsi" w:cstheme="minorHAnsi"/>
          <w:color w:val="000000" w:themeColor="text1"/>
          <w:sz w:val="22"/>
          <w:szCs w:val="22"/>
        </w:rPr>
      </w:pPr>
      <w:bookmarkStart w:id="16" w:name="_Toc397603021"/>
      <w:bookmarkStart w:id="17" w:name="_Toc397766449"/>
      <w:r w:rsidRPr="00AE1E7B">
        <w:rPr>
          <w:rFonts w:asciiTheme="minorHAnsi" w:hAnsiTheme="minorHAnsi" w:cstheme="minorHAnsi"/>
          <w:color w:val="000000" w:themeColor="text1"/>
          <w:sz w:val="22"/>
          <w:szCs w:val="22"/>
        </w:rPr>
        <w:t>Anemia a nivel mundial</w:t>
      </w:r>
      <w:bookmarkEnd w:id="16"/>
      <w:bookmarkEnd w:id="17"/>
    </w:p>
    <w:p w14:paraId="55185C11" w14:textId="77777777" w:rsidR="002629C2" w:rsidRPr="000211D3" w:rsidRDefault="002629C2" w:rsidP="002629C2">
      <w:pPr>
        <w:rPr>
          <w:rFonts w:asciiTheme="minorHAnsi" w:hAnsiTheme="minorHAnsi" w:cstheme="minorHAnsi"/>
          <w:b/>
          <w:color w:val="000000" w:themeColor="text1"/>
          <w:sz w:val="22"/>
          <w:szCs w:val="22"/>
        </w:rPr>
      </w:pPr>
    </w:p>
    <w:p w14:paraId="2290E5B9" w14:textId="77777777" w:rsidR="002629C2" w:rsidRPr="000211D3" w:rsidRDefault="002629C2" w:rsidP="002629C2">
      <w:pPr>
        <w:pStyle w:val="Sinespaciado"/>
        <w:jc w:val="both"/>
        <w:rPr>
          <w:rFonts w:asciiTheme="minorHAnsi" w:eastAsiaTheme="minorHAnsi" w:hAnsiTheme="minorHAnsi" w:cstheme="minorHAnsi"/>
        </w:rPr>
      </w:pPr>
      <w:r>
        <w:rPr>
          <w:rFonts w:asciiTheme="minorHAnsi" w:eastAsiaTheme="minorHAnsi" w:hAnsiTheme="minorHAnsi" w:cstheme="minorHAnsi"/>
        </w:rPr>
        <w:t xml:space="preserve">Los principales grupos de riesgo de anemia a nivel mundial son los niños de edad prescolar y las mujeres embarazadas </w:t>
      </w:r>
      <w:r w:rsidRPr="000211D3">
        <w:rPr>
          <w:rFonts w:asciiTheme="minorHAnsi" w:eastAsiaTheme="minorHAnsi" w:hAnsiTheme="minorHAnsi" w:cstheme="minorHAnsi"/>
        </w:rPr>
        <w:t>(UNICEF, 2011).</w:t>
      </w:r>
    </w:p>
    <w:p w14:paraId="2BC9B31D" w14:textId="77777777" w:rsidR="002629C2" w:rsidRPr="000211D3" w:rsidRDefault="002629C2" w:rsidP="002629C2">
      <w:pPr>
        <w:rPr>
          <w:rFonts w:asciiTheme="minorHAnsi" w:hAnsiTheme="minorHAnsi" w:cstheme="minorHAnsi"/>
          <w:b/>
          <w:color w:val="000000" w:themeColor="text1"/>
          <w:sz w:val="22"/>
          <w:szCs w:val="22"/>
        </w:rPr>
      </w:pPr>
    </w:p>
    <w:p w14:paraId="73E92F42" w14:textId="2DE472E0" w:rsidR="002629C2" w:rsidRPr="000211D3" w:rsidRDefault="002629C2" w:rsidP="002629C2">
      <w:pPr>
        <w:pStyle w:val="Sinespaciado"/>
        <w:jc w:val="both"/>
        <w:rPr>
          <w:rFonts w:asciiTheme="minorHAnsi" w:hAnsiTheme="minorHAnsi" w:cstheme="minorHAnsi"/>
        </w:rPr>
      </w:pPr>
      <w:r w:rsidRPr="000211D3">
        <w:rPr>
          <w:rFonts w:asciiTheme="minorHAnsi" w:hAnsiTheme="minorHAnsi" w:cstheme="minorHAnsi"/>
        </w:rPr>
        <w:t>A nivel global se estimó en el 2005 que la anemia afecta a 1,62 billones de personas (IC</w:t>
      </w:r>
      <w:r w:rsidR="0070696E">
        <w:rPr>
          <w:rFonts w:asciiTheme="minorHAnsi" w:hAnsiTheme="minorHAnsi" w:cstheme="minorHAnsi"/>
        </w:rPr>
        <w:t xml:space="preserve"> 95%:</w:t>
      </w:r>
      <w:r w:rsidRPr="000211D3">
        <w:rPr>
          <w:rFonts w:asciiTheme="minorHAnsi" w:hAnsiTheme="minorHAnsi" w:cstheme="minorHAnsi"/>
        </w:rPr>
        <w:t xml:space="preserve"> 1,50-1,74 billones), lo cual corresponde a 24,8% de la población, siendo los niños de edad prescolar los más afectados (47,4%, IC</w:t>
      </w:r>
      <w:r w:rsidR="0070696E">
        <w:rPr>
          <w:rFonts w:asciiTheme="minorHAnsi" w:hAnsiTheme="minorHAnsi" w:cstheme="minorHAnsi"/>
        </w:rPr>
        <w:t xml:space="preserve"> </w:t>
      </w:r>
      <w:r w:rsidR="0070696E" w:rsidRPr="000211D3">
        <w:rPr>
          <w:rFonts w:asciiTheme="minorHAnsi" w:hAnsiTheme="minorHAnsi" w:cstheme="minorHAnsi"/>
        </w:rPr>
        <w:t>95%</w:t>
      </w:r>
      <w:r w:rsidRPr="000211D3">
        <w:rPr>
          <w:rFonts w:asciiTheme="minorHAnsi" w:hAnsiTheme="minorHAnsi" w:cstheme="minorHAnsi"/>
        </w:rPr>
        <w:t>: 8,8-16,9)</w:t>
      </w:r>
      <w:r w:rsidRPr="000211D3">
        <w:rPr>
          <w:rFonts w:asciiTheme="minorHAnsi" w:eastAsiaTheme="minorHAnsi" w:hAnsiTheme="minorHAnsi" w:cstheme="minorHAnsi"/>
        </w:rPr>
        <w:t xml:space="preserve"> (OMS, 2008</w:t>
      </w:r>
      <w:r w:rsidR="00ED73A0">
        <w:rPr>
          <w:rFonts w:asciiTheme="minorHAnsi" w:eastAsiaTheme="minorHAnsi" w:hAnsiTheme="minorHAnsi" w:cstheme="minorHAnsi"/>
        </w:rPr>
        <w:t>b</w:t>
      </w:r>
      <w:r w:rsidRPr="000211D3">
        <w:rPr>
          <w:rFonts w:asciiTheme="minorHAnsi" w:eastAsiaTheme="minorHAnsi" w:hAnsiTheme="minorHAnsi" w:cstheme="minorHAnsi"/>
        </w:rPr>
        <w:t>).</w:t>
      </w:r>
      <w:r w:rsidRPr="000211D3">
        <w:rPr>
          <w:rFonts w:asciiTheme="minorHAnsi" w:hAnsiTheme="minorHAnsi" w:cstheme="minorHAnsi"/>
        </w:rPr>
        <w:t xml:space="preserve"> </w:t>
      </w:r>
    </w:p>
    <w:p w14:paraId="53C6DB01" w14:textId="77777777" w:rsidR="002629C2" w:rsidRPr="000211D3" w:rsidRDefault="002629C2" w:rsidP="002629C2">
      <w:pPr>
        <w:pStyle w:val="Sinespaciado"/>
        <w:jc w:val="both"/>
        <w:rPr>
          <w:rFonts w:asciiTheme="minorHAnsi" w:hAnsiTheme="minorHAnsi" w:cstheme="minorHAnsi"/>
        </w:rPr>
      </w:pPr>
    </w:p>
    <w:p w14:paraId="0ECCA216" w14:textId="3017C40F" w:rsidR="002629C2" w:rsidRPr="000211D3" w:rsidRDefault="002629C2" w:rsidP="002629C2">
      <w:pPr>
        <w:pStyle w:val="Sinespaciado"/>
        <w:jc w:val="both"/>
        <w:rPr>
          <w:rFonts w:asciiTheme="minorHAnsi" w:eastAsiaTheme="minorHAnsi" w:hAnsiTheme="minorHAnsi" w:cstheme="minorHAnsi"/>
        </w:rPr>
      </w:pPr>
      <w:r w:rsidRPr="000211D3">
        <w:rPr>
          <w:rFonts w:asciiTheme="minorHAnsi" w:hAnsiTheme="minorHAnsi" w:cstheme="minorHAnsi"/>
        </w:rPr>
        <w:t xml:space="preserve">La mayor proporción de prescolares con anemia se encuentran en África </w:t>
      </w:r>
      <w:r w:rsidR="0070696E">
        <w:rPr>
          <w:rFonts w:asciiTheme="minorHAnsi" w:eastAsiaTheme="minorHAnsi" w:hAnsiTheme="minorHAnsi" w:cstheme="minorHAnsi"/>
        </w:rPr>
        <w:t>(47,5–67,</w:t>
      </w:r>
      <w:r w:rsidRPr="000211D3">
        <w:rPr>
          <w:rFonts w:asciiTheme="minorHAnsi" w:eastAsiaTheme="minorHAnsi" w:hAnsiTheme="minorHAnsi" w:cstheme="minorHAnsi"/>
        </w:rPr>
        <w:t xml:space="preserve">6%). </w:t>
      </w:r>
      <w:r w:rsidRPr="000211D3">
        <w:rPr>
          <w:rFonts w:asciiTheme="minorHAnsi" w:hAnsiTheme="minorHAnsi" w:cstheme="minorHAnsi"/>
        </w:rPr>
        <w:t xml:space="preserve">En las Américas la prevalencia de anemia en niños prescolares es de 29,3% </w:t>
      </w:r>
      <w:r w:rsidR="0070696E">
        <w:rPr>
          <w:rFonts w:asciiTheme="minorHAnsi" w:eastAsiaTheme="minorHAnsi" w:hAnsiTheme="minorHAnsi" w:cstheme="minorHAnsi"/>
        </w:rPr>
        <w:t>(26,8–31,</w:t>
      </w:r>
      <w:r w:rsidRPr="000211D3">
        <w:rPr>
          <w:rFonts w:asciiTheme="minorHAnsi" w:eastAsiaTheme="minorHAnsi" w:hAnsiTheme="minorHAnsi" w:cstheme="minorHAnsi"/>
        </w:rPr>
        <w:t>9), lo cual equivale a aproximadamente 23,1 millones de niños con anemia (OMS, 2008</w:t>
      </w:r>
      <w:r w:rsidR="00ED73A0">
        <w:rPr>
          <w:rFonts w:asciiTheme="minorHAnsi" w:eastAsiaTheme="minorHAnsi" w:hAnsiTheme="minorHAnsi" w:cstheme="minorHAnsi"/>
        </w:rPr>
        <w:t>b</w:t>
      </w:r>
      <w:r w:rsidRPr="000211D3">
        <w:rPr>
          <w:rFonts w:asciiTheme="minorHAnsi" w:eastAsiaTheme="minorHAnsi" w:hAnsiTheme="minorHAnsi" w:cstheme="minorHAnsi"/>
        </w:rPr>
        <w:t xml:space="preserve">).  </w:t>
      </w:r>
    </w:p>
    <w:p w14:paraId="5B72EEF9" w14:textId="77777777" w:rsidR="002629C2" w:rsidRPr="000211D3" w:rsidRDefault="002629C2" w:rsidP="002629C2">
      <w:pPr>
        <w:pStyle w:val="Sinespaciado"/>
        <w:jc w:val="both"/>
        <w:rPr>
          <w:rFonts w:asciiTheme="minorHAnsi" w:eastAsiaTheme="minorHAnsi" w:hAnsiTheme="minorHAnsi" w:cstheme="minorHAnsi"/>
        </w:rPr>
      </w:pPr>
    </w:p>
    <w:p w14:paraId="63469D26"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rPr>
      </w:pPr>
      <w:r>
        <w:rPr>
          <w:rFonts w:asciiTheme="minorHAnsi" w:eastAsiaTheme="minorHAnsi" w:hAnsiTheme="minorHAnsi" w:cstheme="minorHAnsi"/>
          <w:sz w:val="22"/>
          <w:szCs w:val="22"/>
          <w:lang w:val="es-CR"/>
        </w:rPr>
        <w:t xml:space="preserve">La OMS ha realizado una clasificación según el grado en que la anemia afecte la salud pública: </w:t>
      </w:r>
      <w:r w:rsidRPr="000211D3">
        <w:rPr>
          <w:rFonts w:asciiTheme="minorHAnsi" w:eastAsiaTheme="minorHAnsi" w:hAnsiTheme="minorHAnsi" w:cstheme="minorHAnsi"/>
          <w:sz w:val="22"/>
          <w:szCs w:val="22"/>
          <w:lang w:val="es-CR"/>
        </w:rPr>
        <w:t xml:space="preserve">prevalencia </w:t>
      </w:r>
      <w:r>
        <w:rPr>
          <w:rFonts w:asciiTheme="minorHAnsi" w:eastAsiaTheme="minorHAnsi" w:hAnsiTheme="minorHAnsi" w:cstheme="minorHAnsi"/>
          <w:sz w:val="22"/>
          <w:szCs w:val="22"/>
          <w:lang w:val="es-CR"/>
        </w:rPr>
        <w:t xml:space="preserve">de anemia </w:t>
      </w:r>
      <w:r w:rsidRPr="000211D3">
        <w:rPr>
          <w:rFonts w:asciiTheme="minorHAnsi" w:eastAsiaTheme="minorHAnsi" w:hAnsiTheme="minorHAnsi" w:cstheme="minorHAnsi"/>
          <w:sz w:val="22"/>
          <w:szCs w:val="22"/>
          <w:lang w:val="es-CR"/>
        </w:rPr>
        <w:t>menor a 5% no representa un pr</w:t>
      </w:r>
      <w:r>
        <w:rPr>
          <w:rFonts w:asciiTheme="minorHAnsi" w:eastAsiaTheme="minorHAnsi" w:hAnsiTheme="minorHAnsi" w:cstheme="minorHAnsi"/>
          <w:sz w:val="22"/>
          <w:szCs w:val="22"/>
          <w:lang w:val="es-CR"/>
        </w:rPr>
        <w:t>oblema de salud pública, 5-19,9</w:t>
      </w:r>
      <w:r w:rsidRPr="000211D3">
        <w:rPr>
          <w:rFonts w:asciiTheme="minorHAnsi" w:eastAsiaTheme="minorHAnsi" w:hAnsiTheme="minorHAnsi" w:cstheme="minorHAnsi"/>
          <w:sz w:val="22"/>
          <w:szCs w:val="22"/>
          <w:lang w:val="es-CR"/>
        </w:rPr>
        <w:t xml:space="preserve">% problema de salud leve, 20-39,9 % moderado, &gt;40% severo.  </w:t>
      </w:r>
    </w:p>
    <w:p w14:paraId="27079AB7" w14:textId="77777777" w:rsidR="002629C2" w:rsidRPr="000211D3" w:rsidRDefault="002629C2" w:rsidP="002629C2">
      <w:pPr>
        <w:pStyle w:val="Sinespaciado"/>
        <w:jc w:val="both"/>
        <w:rPr>
          <w:rFonts w:asciiTheme="minorHAnsi" w:eastAsiaTheme="minorHAnsi" w:hAnsiTheme="minorHAnsi" w:cstheme="minorHAnsi"/>
        </w:rPr>
      </w:pPr>
    </w:p>
    <w:p w14:paraId="69C72523" w14:textId="77777777" w:rsidR="002629C2" w:rsidRPr="000211D3" w:rsidRDefault="002629C2" w:rsidP="002629C2">
      <w:pPr>
        <w:pStyle w:val="Sinespaciado"/>
        <w:jc w:val="both"/>
        <w:rPr>
          <w:rFonts w:asciiTheme="minorHAnsi" w:hAnsiTheme="minorHAnsi" w:cstheme="minorHAnsi"/>
        </w:rPr>
      </w:pPr>
      <w:r w:rsidRPr="000211D3">
        <w:rPr>
          <w:rFonts w:asciiTheme="minorHAnsi" w:eastAsiaTheme="minorHAnsi" w:hAnsiTheme="minorHAnsi" w:cstheme="minorHAnsi"/>
        </w:rPr>
        <w:t>En un informe en el que se contó con datos de 192 países, en 150 de ellos la anemia en prescolares representa un problema de salud pública de moderado a severo</w:t>
      </w:r>
      <w:r>
        <w:rPr>
          <w:rFonts w:asciiTheme="minorHAnsi" w:eastAsiaTheme="minorHAnsi" w:hAnsiTheme="minorHAnsi" w:cstheme="minorHAnsi"/>
        </w:rPr>
        <w:t>. En algunos casos se ha mencionado que la a</w:t>
      </w:r>
      <w:r w:rsidRPr="000211D3">
        <w:rPr>
          <w:rFonts w:asciiTheme="minorHAnsi" w:eastAsiaTheme="minorHAnsi" w:hAnsiTheme="minorHAnsi" w:cstheme="minorHAnsi"/>
        </w:rPr>
        <w:t xml:space="preserve">nemia es la enfermedad </w:t>
      </w:r>
      <w:r w:rsidRPr="000211D3">
        <w:rPr>
          <w:rFonts w:asciiTheme="minorHAnsi" w:hAnsiTheme="minorHAnsi" w:cstheme="minorHAnsi"/>
        </w:rPr>
        <w:t xml:space="preserve">nutricional prevenible más importante en el mundo. </w:t>
      </w:r>
    </w:p>
    <w:p w14:paraId="17E89492" w14:textId="77777777" w:rsidR="002629C2" w:rsidRDefault="002629C2" w:rsidP="00FB6ED1">
      <w:pPr>
        <w:pStyle w:val="Ttulo3"/>
        <w:numPr>
          <w:ilvl w:val="2"/>
          <w:numId w:val="21"/>
        </w:numPr>
        <w:rPr>
          <w:rFonts w:asciiTheme="minorHAnsi" w:hAnsiTheme="minorHAnsi" w:cstheme="minorHAnsi"/>
          <w:color w:val="000000" w:themeColor="text1"/>
          <w:sz w:val="22"/>
          <w:szCs w:val="22"/>
        </w:rPr>
      </w:pPr>
      <w:bookmarkStart w:id="18" w:name="_Toc397766450"/>
      <w:r w:rsidRPr="00AE1E7B">
        <w:rPr>
          <w:rFonts w:asciiTheme="minorHAnsi" w:hAnsiTheme="minorHAnsi" w:cstheme="minorHAnsi"/>
          <w:color w:val="000000" w:themeColor="text1"/>
          <w:sz w:val="22"/>
          <w:szCs w:val="22"/>
        </w:rPr>
        <w:t>Anemia en niños de Costa Rica</w:t>
      </w:r>
      <w:bookmarkEnd w:id="18"/>
    </w:p>
    <w:p w14:paraId="50986B3F" w14:textId="77777777" w:rsidR="002629C2" w:rsidRPr="000211D3" w:rsidRDefault="002629C2" w:rsidP="002629C2">
      <w:pPr>
        <w:autoSpaceDE w:val="0"/>
        <w:autoSpaceDN w:val="0"/>
        <w:adjustRightInd w:val="0"/>
        <w:rPr>
          <w:rFonts w:asciiTheme="minorHAnsi" w:eastAsiaTheme="minorHAnsi" w:hAnsiTheme="minorHAnsi" w:cstheme="minorHAnsi"/>
          <w:sz w:val="22"/>
          <w:szCs w:val="22"/>
          <w:lang w:val="es-CR" w:eastAsia="en-US"/>
        </w:rPr>
      </w:pPr>
    </w:p>
    <w:p w14:paraId="0257314C"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Al igual que para conocer el estado nutricional, en Costa Rica se han utilizado las Encuestas Nacionales de Nutrición (ENN) para conocer la prevalencia de anemia en la población. </w:t>
      </w:r>
    </w:p>
    <w:p w14:paraId="660AE92E" w14:textId="77777777" w:rsidR="00072AAB" w:rsidRPr="000211D3" w:rsidRDefault="00072AAB"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4BA068DF"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sz w:val="22"/>
          <w:szCs w:val="22"/>
          <w:lang w:val="es-CR" w:eastAsia="en-US"/>
        </w:rPr>
        <w:t xml:space="preserve">Las anemias se identificaron como problema de salud pública desde la primera ENN en 1966 y </w:t>
      </w:r>
      <w:r>
        <w:rPr>
          <w:rFonts w:asciiTheme="minorHAnsi" w:eastAsiaTheme="minorHAnsi" w:hAnsiTheme="minorHAnsi" w:cstheme="minorHAnsi"/>
          <w:sz w:val="22"/>
          <w:szCs w:val="22"/>
          <w:lang w:val="es-CR" w:eastAsia="en-US"/>
        </w:rPr>
        <w:t xml:space="preserve">hoy </w:t>
      </w:r>
      <w:r w:rsidRPr="000211D3">
        <w:rPr>
          <w:rFonts w:asciiTheme="minorHAnsi" w:eastAsiaTheme="minorHAnsi" w:hAnsiTheme="minorHAnsi" w:cstheme="minorHAnsi"/>
          <w:sz w:val="22"/>
          <w:szCs w:val="22"/>
          <w:lang w:val="es-CR" w:eastAsia="en-US"/>
        </w:rPr>
        <w:t xml:space="preserve">continúan afectando algunos grupos de población, especialmente preescolares y mujeres en edad fértil. El informe de la ENN de 2008-2009 señala que entre 1982 y 1996 no se observaron cambios significativos en la prevalencia de anemia en preescolares (25,7% y 26,0% respectivamente) (MINSA, 2012). </w:t>
      </w:r>
    </w:p>
    <w:p w14:paraId="63E417B7"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406EA61D" w14:textId="77777777" w:rsidR="002629C2" w:rsidRPr="000211D3" w:rsidRDefault="002629C2" w:rsidP="002629C2">
      <w:pPr>
        <w:autoSpaceDE w:val="0"/>
        <w:autoSpaceDN w:val="0"/>
        <w:adjustRightInd w:val="0"/>
        <w:jc w:val="both"/>
        <w:rPr>
          <w:rFonts w:asciiTheme="minorHAnsi" w:hAnsiTheme="minorHAnsi" w:cstheme="minorHAnsi"/>
          <w:sz w:val="22"/>
          <w:szCs w:val="22"/>
        </w:rPr>
      </w:pPr>
      <w:r w:rsidRPr="000211D3">
        <w:rPr>
          <w:rFonts w:asciiTheme="minorHAnsi" w:hAnsiTheme="minorHAnsi" w:cstheme="minorHAnsi"/>
          <w:sz w:val="22"/>
          <w:szCs w:val="22"/>
        </w:rPr>
        <w:t xml:space="preserve">La prevalencia encontrada en el 2008-2009 fue de 11,1%, siendo un problema moderado de salud pública. La prevalencia de anemia en prescolares fue de 7,6 %, </w:t>
      </w:r>
      <w:r w:rsidR="00072AAB">
        <w:rPr>
          <w:rFonts w:asciiTheme="minorHAnsi" w:hAnsiTheme="minorHAnsi" w:cstheme="minorHAnsi"/>
          <w:sz w:val="22"/>
          <w:szCs w:val="22"/>
        </w:rPr>
        <w:t xml:space="preserve">o sea </w:t>
      </w:r>
      <w:r w:rsidRPr="000211D3">
        <w:rPr>
          <w:rFonts w:asciiTheme="minorHAnsi" w:hAnsiTheme="minorHAnsi" w:cstheme="minorHAnsi"/>
          <w:sz w:val="22"/>
          <w:szCs w:val="22"/>
        </w:rPr>
        <w:t>71,2% menor que la reportada en la ENN de 1966, posiblemente como resultado de la fortificación con hierro y folatos, de los alimentos de mayor consumo en la población, a partir de 1997 (MINSA, 2012)</w:t>
      </w:r>
    </w:p>
    <w:p w14:paraId="6FE7902E" w14:textId="77777777" w:rsidR="002629C2" w:rsidRPr="000211D3" w:rsidRDefault="002629C2" w:rsidP="002629C2">
      <w:pPr>
        <w:autoSpaceDE w:val="0"/>
        <w:autoSpaceDN w:val="0"/>
        <w:adjustRightInd w:val="0"/>
        <w:jc w:val="both"/>
        <w:rPr>
          <w:rFonts w:asciiTheme="minorHAnsi" w:hAnsiTheme="minorHAnsi" w:cstheme="minorHAnsi"/>
          <w:sz w:val="22"/>
          <w:szCs w:val="22"/>
        </w:rPr>
      </w:pPr>
    </w:p>
    <w:p w14:paraId="21933943" w14:textId="77777777" w:rsidR="002629C2" w:rsidRDefault="002629C2" w:rsidP="002629C2">
      <w:pPr>
        <w:jc w:val="both"/>
        <w:rPr>
          <w:rFonts w:asciiTheme="minorHAnsi" w:hAnsiTheme="minorHAnsi" w:cstheme="minorHAnsi"/>
          <w:sz w:val="22"/>
          <w:szCs w:val="22"/>
        </w:rPr>
      </w:pPr>
      <w:r w:rsidRPr="000211D3">
        <w:rPr>
          <w:rFonts w:asciiTheme="minorHAnsi" w:hAnsiTheme="minorHAnsi" w:cstheme="minorHAnsi"/>
          <w:sz w:val="22"/>
          <w:szCs w:val="22"/>
        </w:rPr>
        <w:t>En cuanto a las anemias debidas a deficiencia de hierro los prescolares son quienes más presentan deficiencias de hierro moderadas y severas, 11,8% y 7,6% respectivamente.  Se debe resaltar sin embargo, que en este grupo de edad la deficiencia severa de hierro se redujo en un 75,2%, en 58,9% la moderada y en 15,3%  la leve (</w:t>
      </w:r>
      <w:r>
        <w:rPr>
          <w:rFonts w:asciiTheme="minorHAnsi" w:hAnsiTheme="minorHAnsi" w:cstheme="minorHAnsi"/>
          <w:color w:val="000000" w:themeColor="text1"/>
          <w:sz w:val="22"/>
          <w:szCs w:val="22"/>
        </w:rPr>
        <w:t>ENN 2008-2009</w:t>
      </w:r>
      <w:r w:rsidR="004A078A">
        <w:rPr>
          <w:rFonts w:asciiTheme="minorHAnsi" w:hAnsiTheme="minorHAnsi" w:cstheme="minorHAnsi"/>
          <w:color w:val="000000" w:themeColor="text1"/>
          <w:sz w:val="22"/>
          <w:szCs w:val="22"/>
        </w:rPr>
        <w:t>;</w:t>
      </w:r>
      <w:r w:rsidRPr="000211D3">
        <w:rPr>
          <w:rFonts w:asciiTheme="minorHAnsi" w:hAnsiTheme="minorHAnsi" w:cstheme="minorHAnsi"/>
          <w:color w:val="000000" w:themeColor="text1"/>
          <w:sz w:val="22"/>
          <w:szCs w:val="22"/>
        </w:rPr>
        <w:t xml:space="preserve"> </w:t>
      </w:r>
      <w:r w:rsidRPr="000211D3">
        <w:rPr>
          <w:rFonts w:asciiTheme="minorHAnsi" w:hAnsiTheme="minorHAnsi" w:cstheme="minorHAnsi"/>
          <w:sz w:val="22"/>
          <w:szCs w:val="22"/>
        </w:rPr>
        <w:t>MINSA, 2012).</w:t>
      </w:r>
    </w:p>
    <w:p w14:paraId="28087F41" w14:textId="77777777" w:rsidR="002629C2" w:rsidRDefault="002629C2" w:rsidP="002629C2">
      <w:pPr>
        <w:jc w:val="both"/>
        <w:rPr>
          <w:rFonts w:asciiTheme="minorHAnsi" w:hAnsiTheme="minorHAnsi" w:cstheme="minorHAnsi"/>
          <w:sz w:val="22"/>
          <w:szCs w:val="22"/>
        </w:rPr>
      </w:pPr>
    </w:p>
    <w:p w14:paraId="6906B821" w14:textId="6F32A84B" w:rsidR="002629C2" w:rsidRPr="00317183" w:rsidRDefault="002629C2" w:rsidP="002629C2">
      <w:pPr>
        <w:autoSpaceDE w:val="0"/>
        <w:autoSpaceDN w:val="0"/>
        <w:adjustRightInd w:val="0"/>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val="es-CR" w:eastAsia="en-US"/>
        </w:rPr>
        <w:t>La prevalencia de anemia en niños de edad prescolar de zonas urbanas y rurales se ha comportado distinto a lo largo del tiempo</w:t>
      </w:r>
      <w:r w:rsidR="0093059D">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por ejemplo</w:t>
      </w:r>
      <w:r w:rsidR="0093059D">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en la ENN de 1996</w:t>
      </w:r>
      <w:r w:rsidR="0093059D">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la prevalencia fue mayor en zona rural</w:t>
      </w:r>
      <w:r w:rsidR="00317183">
        <w:rPr>
          <w:rFonts w:asciiTheme="minorHAnsi" w:eastAsiaTheme="minorHAnsi" w:hAnsiTheme="minorHAnsi" w:cstheme="minorHAnsi"/>
          <w:sz w:val="22"/>
          <w:szCs w:val="22"/>
          <w:lang w:val="es-CR" w:eastAsia="en-US"/>
        </w:rPr>
        <w:t xml:space="preserve"> (32,7%) comparada con la urbana (27,9%)</w:t>
      </w:r>
      <w:r>
        <w:rPr>
          <w:rFonts w:asciiTheme="minorHAnsi" w:eastAsiaTheme="minorHAnsi" w:hAnsiTheme="minorHAnsi" w:cstheme="minorHAnsi"/>
          <w:sz w:val="22"/>
          <w:szCs w:val="22"/>
          <w:lang w:val="es-CR" w:eastAsia="en-US"/>
        </w:rPr>
        <w:t>, mientas que en la ENN del 2008-2009 la prevalencia fue mayor en la zona urbana</w:t>
      </w:r>
      <w:r w:rsidR="00317183">
        <w:rPr>
          <w:rFonts w:asciiTheme="minorHAnsi" w:eastAsiaTheme="minorHAnsi" w:hAnsiTheme="minorHAnsi" w:cstheme="minorHAnsi"/>
          <w:sz w:val="22"/>
          <w:szCs w:val="22"/>
          <w:lang w:val="es-CR" w:eastAsia="en-US"/>
        </w:rPr>
        <w:t xml:space="preserve"> (7,1%), </w:t>
      </w:r>
      <w:r w:rsidR="000652B9">
        <w:rPr>
          <w:rFonts w:asciiTheme="minorHAnsi" w:eastAsiaTheme="minorHAnsi" w:hAnsiTheme="minorHAnsi" w:cstheme="minorHAnsi"/>
          <w:sz w:val="22"/>
          <w:szCs w:val="22"/>
          <w:lang w:val="es-CR" w:eastAsia="en-US"/>
        </w:rPr>
        <w:t>comparada con la zona rural (3,4</w:t>
      </w:r>
      <w:r w:rsidR="00317183">
        <w:rPr>
          <w:rFonts w:asciiTheme="minorHAnsi" w:eastAsiaTheme="minorHAnsi" w:hAnsiTheme="minorHAnsi" w:cstheme="minorHAnsi"/>
          <w:sz w:val="22"/>
          <w:szCs w:val="22"/>
          <w:lang w:val="es-CR" w:eastAsia="en-US"/>
        </w:rPr>
        <w:t>%)</w:t>
      </w:r>
      <w:r w:rsidR="000652B9">
        <w:rPr>
          <w:rFonts w:asciiTheme="minorHAnsi" w:eastAsiaTheme="minorHAnsi" w:hAnsiTheme="minorHAnsi" w:cstheme="minorHAnsi"/>
          <w:sz w:val="22"/>
          <w:szCs w:val="22"/>
          <w:lang w:val="es-CR" w:eastAsia="en-US"/>
        </w:rPr>
        <w:t>.</w:t>
      </w:r>
    </w:p>
    <w:p w14:paraId="41D2A9D2" w14:textId="77777777" w:rsidR="002629C2" w:rsidRPr="000211D3" w:rsidRDefault="002629C2" w:rsidP="002629C2">
      <w:pPr>
        <w:autoSpaceDE w:val="0"/>
        <w:autoSpaceDN w:val="0"/>
        <w:adjustRightInd w:val="0"/>
        <w:jc w:val="both"/>
        <w:rPr>
          <w:rFonts w:asciiTheme="minorHAnsi" w:hAnsiTheme="minorHAnsi" w:cstheme="minorHAnsi"/>
          <w:sz w:val="22"/>
          <w:szCs w:val="22"/>
        </w:rPr>
      </w:pPr>
    </w:p>
    <w:p w14:paraId="49C9C357" w14:textId="653FB288" w:rsidR="002629C2" w:rsidRPr="000211D3" w:rsidRDefault="002629C2" w:rsidP="002629C2">
      <w:pPr>
        <w:jc w:val="both"/>
        <w:rPr>
          <w:rFonts w:asciiTheme="minorHAnsi" w:hAnsiTheme="minorHAnsi" w:cstheme="minorHAnsi"/>
          <w:color w:val="000000" w:themeColor="text1"/>
          <w:sz w:val="22"/>
          <w:szCs w:val="22"/>
        </w:rPr>
      </w:pPr>
      <w:r w:rsidRPr="000211D3">
        <w:rPr>
          <w:rFonts w:asciiTheme="minorHAnsi" w:hAnsiTheme="minorHAnsi" w:cstheme="minorHAnsi"/>
          <w:color w:val="000000" w:themeColor="text1"/>
          <w:sz w:val="22"/>
          <w:szCs w:val="22"/>
        </w:rPr>
        <w:t>Estudios tanto a nivel nacional como internacional destacan las diferencias de prevalencia de anemia de ciertas poblaciones con exclusión social</w:t>
      </w:r>
      <w:r>
        <w:rPr>
          <w:rFonts w:asciiTheme="minorHAnsi" w:hAnsiTheme="minorHAnsi" w:cstheme="minorHAnsi"/>
          <w:color w:val="000000" w:themeColor="text1"/>
          <w:sz w:val="22"/>
          <w:szCs w:val="22"/>
        </w:rPr>
        <w:t>,</w:t>
      </w:r>
      <w:r w:rsidRPr="000211D3">
        <w:rPr>
          <w:rFonts w:asciiTheme="minorHAnsi" w:hAnsiTheme="minorHAnsi" w:cstheme="minorHAnsi"/>
          <w:color w:val="000000" w:themeColor="text1"/>
          <w:sz w:val="22"/>
          <w:szCs w:val="22"/>
        </w:rPr>
        <w:t xml:space="preserve"> con respecto a la prevalencia nacional. En Costa Rica un estudio de prevalencia de anemia en niños menores de dos años</w:t>
      </w:r>
      <w:r w:rsidR="00072AAB">
        <w:rPr>
          <w:rFonts w:asciiTheme="minorHAnsi" w:hAnsiTheme="minorHAnsi" w:cstheme="minorHAnsi"/>
          <w:color w:val="000000" w:themeColor="text1"/>
          <w:sz w:val="22"/>
          <w:szCs w:val="22"/>
        </w:rPr>
        <w:t>,</w:t>
      </w:r>
      <w:r w:rsidRPr="000211D3">
        <w:rPr>
          <w:rFonts w:asciiTheme="minorHAnsi" w:hAnsiTheme="minorHAnsi" w:cstheme="minorHAnsi"/>
          <w:color w:val="000000" w:themeColor="text1"/>
          <w:sz w:val="22"/>
          <w:szCs w:val="22"/>
        </w:rPr>
        <w:t xml:space="preserve"> señala que la prevalencia de anemia en áreas socialmente marginadas llega a ser el doble </w:t>
      </w:r>
      <w:r w:rsidR="00D229B6">
        <w:rPr>
          <w:rFonts w:asciiTheme="minorHAnsi" w:hAnsiTheme="minorHAnsi" w:cstheme="minorHAnsi"/>
          <w:color w:val="000000" w:themeColor="text1"/>
          <w:sz w:val="22"/>
          <w:szCs w:val="22"/>
        </w:rPr>
        <w:t xml:space="preserve">(aproximadamente 40%) </w:t>
      </w:r>
      <w:r w:rsidRPr="000211D3">
        <w:rPr>
          <w:rFonts w:asciiTheme="minorHAnsi" w:hAnsiTheme="minorHAnsi" w:cstheme="minorHAnsi"/>
          <w:color w:val="000000" w:themeColor="text1"/>
          <w:sz w:val="22"/>
          <w:szCs w:val="22"/>
        </w:rPr>
        <w:t>que los niveles nacionales para niños de la misma edad</w:t>
      </w:r>
      <w:r w:rsidR="00D229B6">
        <w:rPr>
          <w:rFonts w:asciiTheme="minorHAnsi" w:hAnsiTheme="minorHAnsi" w:cstheme="minorHAnsi"/>
          <w:color w:val="000000" w:themeColor="text1"/>
          <w:sz w:val="22"/>
          <w:szCs w:val="22"/>
        </w:rPr>
        <w:t xml:space="preserve"> (24%)</w:t>
      </w:r>
      <w:r w:rsidRPr="000211D3">
        <w:rPr>
          <w:rFonts w:asciiTheme="minorHAnsi" w:hAnsiTheme="minorHAnsi" w:cstheme="minorHAnsi"/>
          <w:color w:val="000000" w:themeColor="text1"/>
          <w:sz w:val="22"/>
          <w:szCs w:val="22"/>
        </w:rPr>
        <w:t xml:space="preserve"> (Barrantes, 2011). </w:t>
      </w:r>
    </w:p>
    <w:p w14:paraId="5C57C994"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2EDD1EF7" w14:textId="77777777" w:rsidR="002629C2" w:rsidRPr="000211D3" w:rsidRDefault="002629C2" w:rsidP="002629C2">
      <w:pPr>
        <w:jc w:val="both"/>
        <w:rPr>
          <w:rFonts w:asciiTheme="minorHAnsi" w:hAnsiTheme="minorHAnsi" w:cstheme="minorHAnsi"/>
          <w:color w:val="000000" w:themeColor="text1"/>
          <w:sz w:val="22"/>
          <w:szCs w:val="22"/>
        </w:rPr>
      </w:pPr>
      <w:r w:rsidRPr="000211D3">
        <w:rPr>
          <w:rFonts w:asciiTheme="minorHAnsi" w:hAnsiTheme="minorHAnsi" w:cstheme="minorHAnsi"/>
          <w:color w:val="000000" w:themeColor="text1"/>
          <w:sz w:val="22"/>
          <w:szCs w:val="22"/>
        </w:rPr>
        <w:t xml:space="preserve">La pobreza se ha considerado como un factor determinante en la anemia de los niños y a su vez la anemia podría ser importante en la perpetuación de la pobreza, debido a las consecuencias que genera en el desarrollo físico y cognitivo de los niños (Barrantes, 2011). </w:t>
      </w:r>
    </w:p>
    <w:p w14:paraId="73F9A84B" w14:textId="77777777" w:rsidR="002629C2" w:rsidRPr="000211D3" w:rsidRDefault="002629C2" w:rsidP="002629C2">
      <w:pPr>
        <w:jc w:val="both"/>
        <w:rPr>
          <w:rFonts w:asciiTheme="minorHAnsi" w:hAnsiTheme="minorHAnsi" w:cstheme="minorHAnsi"/>
          <w:color w:val="000000" w:themeColor="text1"/>
          <w:sz w:val="22"/>
          <w:szCs w:val="22"/>
        </w:rPr>
      </w:pPr>
    </w:p>
    <w:p w14:paraId="4BBA38C9" w14:textId="575FA42D" w:rsidR="002629C2" w:rsidRPr="000211D3" w:rsidRDefault="002629C2" w:rsidP="002629C2">
      <w:pPr>
        <w:autoSpaceDE w:val="0"/>
        <w:autoSpaceDN w:val="0"/>
        <w:adjustRightInd w:val="0"/>
        <w:jc w:val="both"/>
        <w:rPr>
          <w:rFonts w:asciiTheme="minorHAnsi" w:hAnsiTheme="minorHAnsi" w:cstheme="minorHAnsi"/>
          <w:sz w:val="22"/>
          <w:szCs w:val="22"/>
        </w:rPr>
      </w:pPr>
      <w:r w:rsidRPr="000211D3">
        <w:rPr>
          <w:rFonts w:asciiTheme="minorHAnsi" w:hAnsiTheme="minorHAnsi" w:cstheme="minorHAnsi"/>
          <w:sz w:val="22"/>
          <w:szCs w:val="22"/>
        </w:rPr>
        <w:t>Con relación a</w:t>
      </w:r>
      <w:r w:rsidR="0087415B">
        <w:rPr>
          <w:rFonts w:asciiTheme="minorHAnsi" w:hAnsiTheme="minorHAnsi" w:cstheme="minorHAnsi"/>
          <w:sz w:val="22"/>
          <w:szCs w:val="22"/>
        </w:rPr>
        <w:t>l análisis de las variables socio</w:t>
      </w:r>
      <w:r w:rsidRPr="000211D3">
        <w:rPr>
          <w:rFonts w:asciiTheme="minorHAnsi" w:hAnsiTheme="minorHAnsi" w:cstheme="minorHAnsi"/>
          <w:sz w:val="22"/>
          <w:szCs w:val="22"/>
        </w:rPr>
        <w:t xml:space="preserve">económicas, en el grupo de preescolares se encontró que el promedio de hemoglobina es mayor a mejor escolaridad y ocupación del jefe de hogar y ocupación del padre del prescolar. </w:t>
      </w:r>
    </w:p>
    <w:p w14:paraId="42215475"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13B1D364" w14:textId="77777777" w:rsidR="002629C2" w:rsidRPr="000211D3" w:rsidRDefault="002629C2" w:rsidP="002629C2">
      <w:pPr>
        <w:jc w:val="both"/>
        <w:rPr>
          <w:rFonts w:asciiTheme="minorHAnsi" w:hAnsiTheme="minorHAnsi" w:cstheme="minorHAnsi"/>
          <w:color w:val="000000" w:themeColor="text1"/>
          <w:sz w:val="22"/>
          <w:szCs w:val="22"/>
        </w:rPr>
      </w:pPr>
      <w:r w:rsidRPr="000211D3">
        <w:rPr>
          <w:rFonts w:asciiTheme="minorHAnsi" w:hAnsiTheme="minorHAnsi" w:cstheme="minorHAnsi"/>
          <w:color w:val="000000" w:themeColor="text1"/>
          <w:sz w:val="22"/>
          <w:szCs w:val="22"/>
        </w:rPr>
        <w:t>En Costa Rica debido a los compromisos de gestión de la Caja Costarricense de Seguro Social, se creó una serie de indicadores del desempeño en cuanto a acceso, continuidad, efectividad, eficiencia y aceptabilidad del sistema de salud.  Dentro de estos compromisos se incorporó la detección y tratamiento de la anemia por deficiencia de hierro en la atención integral de niños y niñas de 6 a 24 meses de edad (CCSS, 2009).</w:t>
      </w:r>
    </w:p>
    <w:p w14:paraId="2807505D" w14:textId="77777777" w:rsidR="002629C2" w:rsidRPr="000211D3" w:rsidRDefault="002629C2" w:rsidP="002629C2">
      <w:pPr>
        <w:jc w:val="both"/>
        <w:rPr>
          <w:rFonts w:asciiTheme="minorHAnsi" w:hAnsiTheme="minorHAnsi" w:cstheme="minorHAnsi"/>
          <w:color w:val="000000" w:themeColor="text1"/>
          <w:sz w:val="22"/>
          <w:szCs w:val="22"/>
        </w:rPr>
      </w:pPr>
    </w:p>
    <w:p w14:paraId="3BA2B9A1" w14:textId="77777777" w:rsidR="002629C2" w:rsidRDefault="002629C2" w:rsidP="002629C2">
      <w:pPr>
        <w:jc w:val="both"/>
        <w:rPr>
          <w:rFonts w:asciiTheme="minorHAnsi" w:hAnsiTheme="minorHAnsi" w:cstheme="minorHAnsi"/>
          <w:color w:val="000000" w:themeColor="text1"/>
          <w:sz w:val="22"/>
          <w:szCs w:val="22"/>
        </w:rPr>
      </w:pPr>
      <w:r w:rsidRPr="000211D3">
        <w:rPr>
          <w:rFonts w:asciiTheme="minorHAnsi" w:hAnsiTheme="minorHAnsi" w:cstheme="minorHAnsi"/>
          <w:color w:val="000000" w:themeColor="text1"/>
          <w:sz w:val="22"/>
          <w:szCs w:val="22"/>
        </w:rPr>
        <w:t>Sin embargo, posterior a los 24 meses de edad, en que finaliza el control del niño sano, muchos niños, principalmente aquellos de comunidades marginales no consultan al médico ni se realizan chequeos periódicos</w:t>
      </w:r>
      <w:r>
        <w:rPr>
          <w:rFonts w:asciiTheme="minorHAnsi" w:hAnsiTheme="minorHAnsi" w:cstheme="minorHAnsi"/>
          <w:color w:val="000000" w:themeColor="text1"/>
          <w:sz w:val="22"/>
          <w:szCs w:val="22"/>
        </w:rPr>
        <w:t>,</w:t>
      </w:r>
      <w:r w:rsidRPr="000211D3">
        <w:rPr>
          <w:rFonts w:asciiTheme="minorHAnsi" w:hAnsiTheme="minorHAnsi" w:cstheme="minorHAnsi"/>
          <w:color w:val="000000" w:themeColor="text1"/>
          <w:sz w:val="22"/>
          <w:szCs w:val="22"/>
        </w:rPr>
        <w:t xml:space="preserve"> por lo que se desconoce su estado de salud durante</w:t>
      </w:r>
      <w:r>
        <w:rPr>
          <w:rFonts w:asciiTheme="minorHAnsi" w:hAnsiTheme="minorHAnsi" w:cstheme="minorHAnsi"/>
          <w:color w:val="000000" w:themeColor="text1"/>
          <w:sz w:val="22"/>
          <w:szCs w:val="22"/>
        </w:rPr>
        <w:t xml:space="preserve"> la edad preescolar en la que son </w:t>
      </w:r>
      <w:r w:rsidRPr="000211D3">
        <w:rPr>
          <w:rFonts w:asciiTheme="minorHAnsi" w:hAnsiTheme="minorHAnsi" w:cstheme="minorHAnsi"/>
          <w:color w:val="000000" w:themeColor="text1"/>
          <w:sz w:val="22"/>
          <w:szCs w:val="22"/>
        </w:rPr>
        <w:t xml:space="preserve">altamente vulnerables. </w:t>
      </w:r>
    </w:p>
    <w:p w14:paraId="7249EC2F" w14:textId="08F87B87" w:rsidR="002629C2" w:rsidRDefault="002629C2" w:rsidP="00FB6ED1">
      <w:pPr>
        <w:pStyle w:val="Ttulo2"/>
        <w:numPr>
          <w:ilvl w:val="1"/>
          <w:numId w:val="21"/>
        </w:numPr>
        <w:rPr>
          <w:rFonts w:asciiTheme="minorHAnsi" w:eastAsiaTheme="minorHAnsi" w:hAnsiTheme="minorHAnsi" w:cstheme="minorHAnsi"/>
          <w:color w:val="000000" w:themeColor="text1"/>
          <w:sz w:val="22"/>
          <w:szCs w:val="22"/>
          <w:lang w:val="es-CR" w:eastAsia="en-US"/>
        </w:rPr>
      </w:pPr>
      <w:bookmarkStart w:id="19" w:name="_Toc397766451"/>
      <w:r w:rsidRPr="00AE1E7B">
        <w:rPr>
          <w:rFonts w:asciiTheme="minorHAnsi" w:eastAsiaTheme="minorHAnsi" w:hAnsiTheme="minorHAnsi" w:cstheme="minorHAnsi"/>
          <w:color w:val="000000" w:themeColor="text1"/>
          <w:sz w:val="22"/>
          <w:szCs w:val="22"/>
          <w:lang w:val="es-CR" w:eastAsia="en-US"/>
        </w:rPr>
        <w:t>Parasitosis</w:t>
      </w:r>
      <w:bookmarkEnd w:id="19"/>
      <w:r w:rsidR="009E5E6E">
        <w:rPr>
          <w:rFonts w:asciiTheme="minorHAnsi" w:eastAsiaTheme="minorHAnsi" w:hAnsiTheme="minorHAnsi" w:cstheme="minorHAnsi"/>
          <w:color w:val="000000" w:themeColor="text1"/>
          <w:sz w:val="22"/>
          <w:szCs w:val="22"/>
          <w:lang w:val="es-CR" w:eastAsia="en-US"/>
        </w:rPr>
        <w:t xml:space="preserve"> intestinales</w:t>
      </w:r>
    </w:p>
    <w:p w14:paraId="18F6B54C" w14:textId="77777777" w:rsidR="00EF12F1" w:rsidRDefault="00EF12F1" w:rsidP="00EF12F1">
      <w:pPr>
        <w:rPr>
          <w:rFonts w:eastAsiaTheme="minorHAnsi"/>
          <w:lang w:val="es-CR" w:eastAsia="en-US"/>
        </w:rPr>
      </w:pPr>
    </w:p>
    <w:p w14:paraId="63BCA408" w14:textId="7C8EB3CE" w:rsidR="009E5E6E" w:rsidRPr="00770B75" w:rsidRDefault="009E5E6E" w:rsidP="00E549D6">
      <w:pPr>
        <w:jc w:val="both"/>
        <w:rPr>
          <w:rFonts w:asciiTheme="minorHAnsi" w:eastAsiaTheme="minorHAnsi" w:hAnsiTheme="minorHAnsi" w:cstheme="minorHAnsi"/>
          <w:sz w:val="22"/>
          <w:szCs w:val="22"/>
          <w:lang w:val="es-CR" w:eastAsia="en-US"/>
        </w:rPr>
      </w:pPr>
      <w:r w:rsidRPr="00770B75">
        <w:rPr>
          <w:rFonts w:asciiTheme="minorHAnsi" w:eastAsiaTheme="minorHAnsi" w:hAnsiTheme="minorHAnsi" w:cstheme="minorHAnsi"/>
          <w:sz w:val="22"/>
          <w:szCs w:val="22"/>
          <w:lang w:val="es-CR" w:eastAsia="en-US"/>
        </w:rPr>
        <w:t>Las parasitosis intestinales como su nombre lo indica son infecciones a nivel de intestino, que puede ser provocada por protozoarios o helmintos</w:t>
      </w:r>
      <w:r w:rsidR="0014167B" w:rsidRPr="00770B75">
        <w:rPr>
          <w:rFonts w:asciiTheme="minorHAnsi" w:eastAsiaTheme="minorHAnsi" w:hAnsiTheme="minorHAnsi" w:cstheme="minorHAnsi"/>
          <w:sz w:val="22"/>
          <w:szCs w:val="22"/>
          <w:lang w:val="es-CR" w:eastAsia="en-US"/>
        </w:rPr>
        <w:t xml:space="preserve">, los cuales </w:t>
      </w:r>
      <w:r w:rsidR="00E549D6" w:rsidRPr="00770B75">
        <w:rPr>
          <w:rFonts w:asciiTheme="minorHAnsi" w:eastAsiaTheme="minorHAnsi" w:hAnsiTheme="minorHAnsi" w:cstheme="minorHAnsi"/>
          <w:sz w:val="22"/>
          <w:szCs w:val="22"/>
          <w:lang w:val="es-CR" w:eastAsia="en-US"/>
        </w:rPr>
        <w:t xml:space="preserve">se alimentan de los </w:t>
      </w:r>
      <w:r w:rsidR="0014167B" w:rsidRPr="00770B75">
        <w:rPr>
          <w:rFonts w:asciiTheme="minorHAnsi" w:eastAsiaTheme="minorHAnsi" w:hAnsiTheme="minorHAnsi" w:cstheme="minorHAnsi"/>
          <w:sz w:val="22"/>
          <w:szCs w:val="22"/>
          <w:lang w:val="es-CR" w:eastAsia="en-US"/>
        </w:rPr>
        <w:t>nutrientes de su hospedero</w:t>
      </w:r>
      <w:r w:rsidR="00E549D6" w:rsidRPr="00770B75">
        <w:rPr>
          <w:rFonts w:asciiTheme="minorHAnsi" w:eastAsiaTheme="minorHAnsi" w:hAnsiTheme="minorHAnsi" w:cstheme="minorHAnsi"/>
          <w:sz w:val="22"/>
          <w:szCs w:val="22"/>
          <w:lang w:val="es-CR" w:eastAsia="en-US"/>
        </w:rPr>
        <w:t>.</w:t>
      </w:r>
    </w:p>
    <w:p w14:paraId="2FE4EE17" w14:textId="77777777" w:rsidR="00E549D6" w:rsidRPr="00770B75" w:rsidRDefault="00E549D6" w:rsidP="00E549D6">
      <w:pPr>
        <w:jc w:val="both"/>
        <w:rPr>
          <w:rFonts w:asciiTheme="minorHAnsi" w:eastAsiaTheme="minorHAnsi" w:hAnsiTheme="minorHAnsi" w:cstheme="minorHAnsi"/>
          <w:sz w:val="22"/>
          <w:szCs w:val="22"/>
          <w:lang w:val="es-CR" w:eastAsia="en-US"/>
        </w:rPr>
      </w:pPr>
    </w:p>
    <w:p w14:paraId="0994E2AC" w14:textId="6E04E7A9" w:rsidR="00E549D6" w:rsidRPr="00770B75" w:rsidRDefault="00E549D6" w:rsidP="00E549D6">
      <w:pPr>
        <w:jc w:val="both"/>
        <w:rPr>
          <w:rFonts w:asciiTheme="minorHAnsi" w:eastAsiaTheme="minorHAnsi" w:hAnsiTheme="minorHAnsi" w:cstheme="minorHAnsi"/>
          <w:sz w:val="22"/>
          <w:szCs w:val="22"/>
          <w:lang w:val="es-CR" w:eastAsia="en-US"/>
        </w:rPr>
      </w:pPr>
      <w:r w:rsidRPr="00770B75">
        <w:rPr>
          <w:rFonts w:asciiTheme="minorHAnsi" w:eastAsiaTheme="minorHAnsi" w:hAnsiTheme="minorHAnsi" w:cstheme="minorHAnsi"/>
          <w:sz w:val="22"/>
          <w:szCs w:val="22"/>
          <w:lang w:val="es-CR" w:eastAsia="en-US"/>
        </w:rPr>
        <w:t xml:space="preserve">A continuación se hace una descripción de las parasitosis intestinales más comunes en humanos. </w:t>
      </w:r>
    </w:p>
    <w:p w14:paraId="391D593A" w14:textId="0CA0D1F1" w:rsidR="009E5E6E" w:rsidRPr="00EF12F1" w:rsidRDefault="009E5E6E" w:rsidP="00EF12F1">
      <w:pPr>
        <w:rPr>
          <w:rFonts w:eastAsiaTheme="minorHAnsi"/>
          <w:lang w:val="es-CR" w:eastAsia="en-US"/>
        </w:rPr>
      </w:pPr>
    </w:p>
    <w:p w14:paraId="4B95DF94" w14:textId="77777777" w:rsidR="002629C2" w:rsidRDefault="002629C2" w:rsidP="00FB6ED1">
      <w:pPr>
        <w:pStyle w:val="Prrafodelista"/>
        <w:numPr>
          <w:ilvl w:val="2"/>
          <w:numId w:val="21"/>
        </w:numPr>
        <w:outlineLvl w:val="2"/>
        <w:rPr>
          <w:rFonts w:asciiTheme="minorHAnsi" w:hAnsiTheme="minorHAnsi" w:cstheme="minorHAnsi"/>
          <w:b/>
          <w:color w:val="000000" w:themeColor="text1"/>
          <w:sz w:val="22"/>
          <w:szCs w:val="22"/>
          <w:lang w:val="es-MX"/>
        </w:rPr>
      </w:pPr>
      <w:bookmarkStart w:id="20" w:name="_Toc397766452"/>
      <w:r w:rsidRPr="00EF12F1">
        <w:rPr>
          <w:rFonts w:asciiTheme="minorHAnsi" w:hAnsiTheme="minorHAnsi" w:cstheme="minorHAnsi"/>
          <w:b/>
          <w:color w:val="000000" w:themeColor="text1"/>
          <w:sz w:val="22"/>
          <w:szCs w:val="22"/>
          <w:lang w:val="es-MX"/>
        </w:rPr>
        <w:t>Parasitosis intestinales más comunes y manifestaciones clínicas</w:t>
      </w:r>
      <w:bookmarkEnd w:id="20"/>
    </w:p>
    <w:p w14:paraId="4FAF08BB" w14:textId="77777777" w:rsidR="00EF12F1" w:rsidRDefault="00EF12F1" w:rsidP="00EF12F1">
      <w:pPr>
        <w:pStyle w:val="Prrafodelista"/>
        <w:ind w:left="1080"/>
        <w:rPr>
          <w:rFonts w:asciiTheme="minorHAnsi" w:hAnsiTheme="minorHAnsi" w:cstheme="minorHAnsi"/>
          <w:color w:val="000000" w:themeColor="text1"/>
          <w:sz w:val="22"/>
          <w:szCs w:val="22"/>
          <w:lang w:val="es-MX"/>
        </w:rPr>
      </w:pPr>
    </w:p>
    <w:p w14:paraId="08EED138" w14:textId="77777777" w:rsidR="002629C2" w:rsidRDefault="002629C2" w:rsidP="002629C2">
      <w:pPr>
        <w:rPr>
          <w:rFonts w:asciiTheme="minorHAnsi" w:hAnsiTheme="minorHAnsi" w:cstheme="minorHAnsi"/>
          <w:i/>
          <w:sz w:val="22"/>
          <w:szCs w:val="22"/>
          <w:lang w:val="es-MX"/>
        </w:rPr>
      </w:pPr>
      <w:r w:rsidRPr="000211D3">
        <w:rPr>
          <w:rFonts w:asciiTheme="minorHAnsi" w:hAnsiTheme="minorHAnsi" w:cstheme="minorHAnsi"/>
          <w:i/>
          <w:sz w:val="22"/>
          <w:szCs w:val="22"/>
          <w:lang w:val="es-MX"/>
        </w:rPr>
        <w:t>Parasitosis intestinales causadas por protozoarios</w:t>
      </w:r>
    </w:p>
    <w:p w14:paraId="4D383036" w14:textId="77777777" w:rsidR="00E549D6" w:rsidRDefault="00E549D6" w:rsidP="002629C2">
      <w:pPr>
        <w:rPr>
          <w:rFonts w:asciiTheme="minorHAnsi" w:hAnsiTheme="minorHAnsi" w:cstheme="minorHAnsi"/>
          <w:i/>
          <w:sz w:val="22"/>
          <w:szCs w:val="22"/>
          <w:lang w:val="es-MX"/>
        </w:rPr>
      </w:pPr>
    </w:p>
    <w:p w14:paraId="31D5705E" w14:textId="215F399B" w:rsidR="007D4BBC" w:rsidRPr="007D4BBC" w:rsidRDefault="007D4BBC" w:rsidP="002629C2">
      <w:pPr>
        <w:rPr>
          <w:rFonts w:asciiTheme="minorHAnsi" w:hAnsiTheme="minorHAnsi" w:cstheme="minorHAnsi"/>
          <w:sz w:val="22"/>
          <w:szCs w:val="22"/>
          <w:lang w:val="es-MX"/>
        </w:rPr>
      </w:pPr>
      <w:r>
        <w:rPr>
          <w:rFonts w:asciiTheme="minorHAnsi" w:hAnsiTheme="minorHAnsi" w:cstheme="minorHAnsi"/>
          <w:sz w:val="22"/>
          <w:szCs w:val="22"/>
          <w:lang w:val="es-MX"/>
        </w:rPr>
        <w:t xml:space="preserve">Los protozoarios son </w:t>
      </w:r>
      <w:r w:rsidR="00E549D6">
        <w:rPr>
          <w:rFonts w:asciiTheme="minorHAnsi" w:hAnsiTheme="minorHAnsi" w:cstheme="minorHAnsi"/>
          <w:sz w:val="22"/>
          <w:szCs w:val="22"/>
          <w:lang w:val="es-MX"/>
        </w:rPr>
        <w:t xml:space="preserve">organismos </w:t>
      </w:r>
      <w:r>
        <w:rPr>
          <w:rFonts w:asciiTheme="minorHAnsi" w:hAnsiTheme="minorHAnsi" w:cstheme="minorHAnsi"/>
          <w:sz w:val="22"/>
          <w:szCs w:val="22"/>
          <w:lang w:val="es-MX"/>
        </w:rPr>
        <w:t xml:space="preserve">unicelulares, </w:t>
      </w:r>
      <w:r w:rsidR="00BD0D12">
        <w:rPr>
          <w:rFonts w:asciiTheme="minorHAnsi" w:hAnsiTheme="minorHAnsi" w:cstheme="minorHAnsi"/>
          <w:sz w:val="22"/>
          <w:szCs w:val="22"/>
          <w:lang w:val="es-MX"/>
        </w:rPr>
        <w:t>s</w:t>
      </w:r>
      <w:r w:rsidR="00BD0D12" w:rsidRPr="00BD0D12">
        <w:rPr>
          <w:rStyle w:val="textonormal"/>
          <w:rFonts w:asciiTheme="minorHAnsi" w:hAnsiTheme="minorHAnsi" w:cstheme="minorHAnsi"/>
          <w:sz w:val="22"/>
          <w:szCs w:val="22"/>
        </w:rPr>
        <w:t>u</w:t>
      </w:r>
      <w:r w:rsidR="00BD0D12">
        <w:rPr>
          <w:rStyle w:val="textonormal"/>
          <w:rFonts w:asciiTheme="minorHAnsi" w:hAnsiTheme="minorHAnsi" w:cstheme="minorHAnsi"/>
          <w:sz w:val="22"/>
          <w:szCs w:val="22"/>
        </w:rPr>
        <w:t xml:space="preserve"> tamaño oscila entre 2 - 200 µm y pueden llegar a tener locomoción. Algunos protozoarios son parásitos en el intestino del ser humano, causando principalmente las siguientes enfermedades. </w:t>
      </w:r>
    </w:p>
    <w:p w14:paraId="4CDCF84E" w14:textId="77777777" w:rsidR="002629C2" w:rsidRPr="000211D3" w:rsidRDefault="002629C2" w:rsidP="002629C2">
      <w:pPr>
        <w:rPr>
          <w:rFonts w:asciiTheme="minorHAnsi" w:hAnsiTheme="minorHAnsi" w:cstheme="minorHAnsi"/>
          <w:i/>
          <w:sz w:val="22"/>
          <w:szCs w:val="22"/>
          <w:lang w:val="es-MX"/>
        </w:rPr>
      </w:pPr>
    </w:p>
    <w:p w14:paraId="542EB38F" w14:textId="77777777" w:rsidR="002629C2" w:rsidRPr="000211D3" w:rsidRDefault="002629C2" w:rsidP="002629C2">
      <w:pPr>
        <w:jc w:val="both"/>
        <w:rPr>
          <w:rFonts w:asciiTheme="minorHAnsi" w:hAnsiTheme="minorHAnsi" w:cstheme="minorHAnsi"/>
          <w:sz w:val="22"/>
          <w:szCs w:val="22"/>
        </w:rPr>
      </w:pPr>
      <w:r w:rsidRPr="000211D3">
        <w:rPr>
          <w:rFonts w:asciiTheme="minorHAnsi" w:hAnsiTheme="minorHAnsi" w:cstheme="minorHAnsi"/>
          <w:sz w:val="22"/>
          <w:szCs w:val="22"/>
          <w:lang w:val="es-MX"/>
        </w:rPr>
        <w:t xml:space="preserve">Amibiasis intestinal: es causada por la ameba </w:t>
      </w:r>
      <w:r w:rsidRPr="000211D3">
        <w:rPr>
          <w:rFonts w:asciiTheme="minorHAnsi" w:hAnsiTheme="minorHAnsi" w:cstheme="minorHAnsi"/>
          <w:i/>
          <w:sz w:val="22"/>
          <w:szCs w:val="22"/>
          <w:lang w:val="es-MX"/>
        </w:rPr>
        <w:t>Entamoeba histolytica</w:t>
      </w:r>
      <w:r w:rsidRPr="000211D3">
        <w:rPr>
          <w:rFonts w:asciiTheme="minorHAnsi" w:hAnsiTheme="minorHAnsi" w:cstheme="minorHAnsi"/>
          <w:sz w:val="22"/>
          <w:szCs w:val="22"/>
          <w:lang w:val="es-MX"/>
        </w:rPr>
        <w:t xml:space="preserve"> que puede vivir como comensal en el intestino grueso e invadir la mucosa intestinal generando úlceras. Solo un 10% de personas con este parásito llegan a ser sintomáticas. </w:t>
      </w:r>
      <w:r>
        <w:rPr>
          <w:rFonts w:asciiTheme="minorHAnsi" w:hAnsiTheme="minorHAnsi" w:cstheme="minorHAnsi"/>
          <w:sz w:val="22"/>
          <w:szCs w:val="22"/>
          <w:lang w:val="es-MX"/>
        </w:rPr>
        <w:t xml:space="preserve">Se puede presentar </w:t>
      </w:r>
      <w:r w:rsidRPr="000211D3">
        <w:rPr>
          <w:rFonts w:asciiTheme="minorHAnsi" w:hAnsiTheme="minorHAnsi" w:cstheme="minorHAnsi"/>
          <w:sz w:val="22"/>
          <w:szCs w:val="22"/>
          <w:lang w:val="es-MX"/>
        </w:rPr>
        <w:t>una variedad importante de manifestaciones clínicas. Dentro de las más frecuentes se encuentra la amibiasis crónica y la aguda. En la crónica se presenta dolor abdominal, diarrea, algunas veces con moco, con o sin sangre. En la amibiasis aguda o disentérica se observa dia</w:t>
      </w:r>
      <w:r>
        <w:rPr>
          <w:rFonts w:asciiTheme="minorHAnsi" w:hAnsiTheme="minorHAnsi" w:cstheme="minorHAnsi"/>
          <w:sz w:val="22"/>
          <w:szCs w:val="22"/>
          <w:lang w:val="es-MX"/>
        </w:rPr>
        <w:t>rrea por lo general con sangre,</w:t>
      </w:r>
      <w:r w:rsidRPr="000211D3">
        <w:rPr>
          <w:rFonts w:asciiTheme="minorHAnsi" w:hAnsiTheme="minorHAnsi" w:cstheme="minorHAnsi"/>
          <w:sz w:val="22"/>
          <w:szCs w:val="22"/>
          <w:lang w:val="es-MX"/>
        </w:rPr>
        <w:t xml:space="preserve"> moco</w:t>
      </w:r>
      <w:r>
        <w:rPr>
          <w:rFonts w:asciiTheme="minorHAnsi" w:hAnsiTheme="minorHAnsi" w:cstheme="minorHAnsi"/>
          <w:sz w:val="22"/>
          <w:szCs w:val="22"/>
          <w:lang w:val="es-MX"/>
        </w:rPr>
        <w:t xml:space="preserve"> y</w:t>
      </w:r>
      <w:r w:rsidRPr="000211D3">
        <w:rPr>
          <w:rFonts w:asciiTheme="minorHAnsi" w:hAnsiTheme="minorHAnsi" w:cstheme="minorHAnsi"/>
          <w:sz w:val="22"/>
          <w:szCs w:val="22"/>
          <w:lang w:val="es-MX"/>
        </w:rPr>
        <w:t xml:space="preserve"> tenesmo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w:t>
      </w:r>
    </w:p>
    <w:p w14:paraId="1EAB4C05" w14:textId="77777777" w:rsidR="002629C2" w:rsidRPr="000211D3" w:rsidRDefault="002629C2" w:rsidP="002629C2">
      <w:pPr>
        <w:jc w:val="both"/>
        <w:rPr>
          <w:rFonts w:asciiTheme="minorHAnsi" w:hAnsiTheme="minorHAnsi" w:cstheme="minorHAnsi"/>
          <w:sz w:val="22"/>
          <w:szCs w:val="22"/>
          <w:lang w:val="es-MX"/>
        </w:rPr>
      </w:pPr>
    </w:p>
    <w:p w14:paraId="2C9011D7"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Amibiasis no patógenas: amebas como </w:t>
      </w:r>
      <w:r w:rsidRPr="00C60894">
        <w:rPr>
          <w:rFonts w:asciiTheme="minorHAnsi" w:hAnsiTheme="minorHAnsi" w:cstheme="minorHAnsi"/>
          <w:i/>
          <w:sz w:val="22"/>
          <w:szCs w:val="22"/>
          <w:lang w:val="es-MX"/>
        </w:rPr>
        <w:t>Entamoeba dispar</w:t>
      </w:r>
      <w:r w:rsidRPr="000211D3">
        <w:rPr>
          <w:rFonts w:asciiTheme="minorHAnsi" w:hAnsiTheme="minorHAnsi" w:cstheme="minorHAnsi"/>
          <w:sz w:val="22"/>
          <w:szCs w:val="22"/>
          <w:lang w:val="es-MX"/>
        </w:rPr>
        <w:t xml:space="preserve">, </w:t>
      </w:r>
      <w:r w:rsidRPr="000211D3">
        <w:rPr>
          <w:rFonts w:asciiTheme="minorHAnsi" w:hAnsiTheme="minorHAnsi" w:cstheme="minorHAnsi"/>
          <w:i/>
          <w:sz w:val="22"/>
          <w:szCs w:val="22"/>
          <w:lang w:val="es-MX"/>
        </w:rPr>
        <w:t xml:space="preserve">Entamoeba coli, Entamoeba hartmanni Endolimax nana, Iodamoeba butschlii </w:t>
      </w:r>
      <w:r w:rsidRPr="000211D3">
        <w:rPr>
          <w:rFonts w:asciiTheme="minorHAnsi" w:hAnsiTheme="minorHAnsi" w:cstheme="minorHAnsi"/>
          <w:sz w:val="22"/>
          <w:szCs w:val="22"/>
          <w:lang w:val="es-MX"/>
        </w:rPr>
        <w:t>y</w:t>
      </w:r>
      <w:r w:rsidRPr="000211D3">
        <w:rPr>
          <w:rFonts w:asciiTheme="minorHAnsi" w:hAnsiTheme="minorHAnsi" w:cstheme="minorHAnsi"/>
          <w:i/>
          <w:sz w:val="22"/>
          <w:szCs w:val="22"/>
          <w:lang w:val="es-MX"/>
        </w:rPr>
        <w:t xml:space="preserve"> Dientamoeba dispar</w:t>
      </w:r>
      <w:r w:rsidRPr="000211D3">
        <w:rPr>
          <w:rFonts w:asciiTheme="minorHAnsi" w:hAnsiTheme="minorHAnsi" w:cstheme="minorHAnsi"/>
          <w:sz w:val="22"/>
          <w:szCs w:val="22"/>
          <w:lang w:val="es-MX"/>
        </w:rPr>
        <w:t xml:space="preserve"> (algunos autores la consideran patógena) </w:t>
      </w:r>
      <w:r>
        <w:rPr>
          <w:rFonts w:asciiTheme="minorHAnsi" w:hAnsiTheme="minorHAnsi" w:cstheme="minorHAnsi"/>
          <w:sz w:val="22"/>
          <w:szCs w:val="22"/>
          <w:lang w:val="es-MX"/>
        </w:rPr>
        <w:t xml:space="preserve">son amebas que no causan patología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 Henry, 2005)</w:t>
      </w:r>
      <w:r w:rsidRPr="000211D3">
        <w:rPr>
          <w:rFonts w:asciiTheme="minorHAnsi" w:hAnsiTheme="minorHAnsi" w:cstheme="minorHAnsi"/>
          <w:sz w:val="22"/>
          <w:szCs w:val="22"/>
          <w:lang w:val="es-MX"/>
        </w:rPr>
        <w:t>.</w:t>
      </w:r>
      <w:r>
        <w:rPr>
          <w:rFonts w:asciiTheme="minorHAnsi" w:hAnsiTheme="minorHAnsi" w:cstheme="minorHAnsi"/>
          <w:sz w:val="22"/>
          <w:szCs w:val="22"/>
          <w:lang w:val="es-MX"/>
        </w:rPr>
        <w:t xml:space="preserve"> Estas a</w:t>
      </w:r>
      <w:r w:rsidRPr="000211D3">
        <w:rPr>
          <w:rFonts w:asciiTheme="minorHAnsi" w:hAnsiTheme="minorHAnsi" w:cstheme="minorHAnsi"/>
          <w:sz w:val="22"/>
          <w:szCs w:val="22"/>
          <w:lang w:val="es-MX"/>
        </w:rPr>
        <w:t xml:space="preserve">mebas </w:t>
      </w:r>
      <w:r>
        <w:rPr>
          <w:rFonts w:asciiTheme="minorHAnsi" w:hAnsiTheme="minorHAnsi" w:cstheme="minorHAnsi"/>
          <w:sz w:val="22"/>
          <w:szCs w:val="22"/>
          <w:lang w:val="es-MX"/>
        </w:rPr>
        <w:t xml:space="preserve">indican que la persona ha consumido materia fecal de alguna fuente </w:t>
      </w:r>
    </w:p>
    <w:p w14:paraId="2E093D86" w14:textId="77777777" w:rsidR="002629C2" w:rsidRPr="000211D3" w:rsidRDefault="002629C2" w:rsidP="002629C2">
      <w:pPr>
        <w:jc w:val="both"/>
        <w:rPr>
          <w:rFonts w:asciiTheme="minorHAnsi" w:hAnsiTheme="minorHAnsi" w:cstheme="minorHAnsi"/>
          <w:sz w:val="22"/>
          <w:szCs w:val="22"/>
          <w:lang w:val="es-MX"/>
        </w:rPr>
      </w:pPr>
    </w:p>
    <w:p w14:paraId="3389FE0B"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Giardiasis intestinal: causada por el parásito </w:t>
      </w:r>
      <w:r w:rsidRPr="000211D3">
        <w:rPr>
          <w:rFonts w:asciiTheme="minorHAnsi" w:hAnsiTheme="minorHAnsi" w:cstheme="minorHAnsi"/>
          <w:i/>
          <w:sz w:val="22"/>
          <w:szCs w:val="22"/>
          <w:lang w:val="es-MX"/>
        </w:rPr>
        <w:t>Giardia intestinalis</w:t>
      </w:r>
      <w:r w:rsidRPr="000211D3">
        <w:rPr>
          <w:rFonts w:asciiTheme="minorHAnsi" w:hAnsiTheme="minorHAnsi" w:cstheme="minorHAnsi"/>
          <w:sz w:val="22"/>
          <w:szCs w:val="22"/>
          <w:lang w:val="es-MX"/>
        </w:rPr>
        <w:t xml:space="preserve">, de alta prevalencia en países tropicales y no tropicales. Puede adherirse a las paredes del duodeno y yeyuno atrofiando las vellosidades y evitando la absorción de nutrientes. </w:t>
      </w:r>
      <w:r>
        <w:rPr>
          <w:rFonts w:asciiTheme="minorHAnsi" w:hAnsiTheme="minorHAnsi" w:cstheme="minorHAnsi"/>
          <w:sz w:val="22"/>
          <w:szCs w:val="22"/>
          <w:lang w:val="es-MX"/>
        </w:rPr>
        <w:t>M</w:t>
      </w:r>
      <w:r w:rsidRPr="000211D3">
        <w:rPr>
          <w:rFonts w:asciiTheme="minorHAnsi" w:hAnsiTheme="minorHAnsi" w:cstheme="minorHAnsi"/>
          <w:sz w:val="22"/>
          <w:szCs w:val="22"/>
          <w:lang w:val="es-MX"/>
        </w:rPr>
        <w:t xml:space="preserve">uchos estudios han demostrado que pueden </w:t>
      </w:r>
      <w:r>
        <w:rPr>
          <w:rFonts w:asciiTheme="minorHAnsi" w:hAnsiTheme="minorHAnsi" w:cstheme="minorHAnsi"/>
          <w:sz w:val="22"/>
          <w:szCs w:val="22"/>
          <w:lang w:val="es-MX"/>
        </w:rPr>
        <w:t xml:space="preserve">cursar asintomáticas </w:t>
      </w:r>
      <w:r w:rsidRPr="000211D3">
        <w:rPr>
          <w:rFonts w:asciiTheme="minorHAnsi" w:hAnsiTheme="minorHAnsi" w:cstheme="minorHAnsi"/>
          <w:sz w:val="22"/>
          <w:szCs w:val="22"/>
          <w:lang w:val="es-MX"/>
        </w:rPr>
        <w:t xml:space="preserve">hasta en un 50% de los casos. Puede generar diarrea acuosa, esteatorrea, heces muy fétidas, náuseas, dolor abdominal, vómitos y flatulencias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 Henry, 2005)</w:t>
      </w:r>
      <w:r w:rsidRPr="000211D3">
        <w:rPr>
          <w:rFonts w:asciiTheme="minorHAnsi" w:hAnsiTheme="minorHAnsi" w:cstheme="minorHAnsi"/>
          <w:sz w:val="22"/>
          <w:szCs w:val="22"/>
          <w:lang w:val="es-MX"/>
        </w:rPr>
        <w:t>.</w:t>
      </w:r>
    </w:p>
    <w:p w14:paraId="4FE3C6F5" w14:textId="77777777" w:rsidR="002629C2" w:rsidRPr="000211D3" w:rsidRDefault="002629C2" w:rsidP="002629C2">
      <w:pPr>
        <w:jc w:val="both"/>
        <w:rPr>
          <w:rFonts w:asciiTheme="minorHAnsi" w:hAnsiTheme="minorHAnsi" w:cstheme="minorHAnsi"/>
          <w:sz w:val="22"/>
          <w:szCs w:val="22"/>
          <w:lang w:val="es-MX"/>
        </w:rPr>
      </w:pPr>
    </w:p>
    <w:p w14:paraId="70549279" w14:textId="77777777" w:rsidR="002629C2"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Coccidiosis: los coccidios son un gran grupo de parásitos apicomplejos, como </w:t>
      </w:r>
      <w:r w:rsidRPr="000211D3">
        <w:rPr>
          <w:rFonts w:asciiTheme="minorHAnsi" w:hAnsiTheme="minorHAnsi" w:cstheme="minorHAnsi"/>
          <w:i/>
          <w:sz w:val="22"/>
          <w:szCs w:val="22"/>
          <w:lang w:val="es-MX"/>
        </w:rPr>
        <w:t xml:space="preserve">Sarcocystis, Cryptosporidium, Cyclospora </w:t>
      </w:r>
      <w:r w:rsidRPr="000211D3">
        <w:rPr>
          <w:rFonts w:asciiTheme="minorHAnsi" w:hAnsiTheme="minorHAnsi" w:cstheme="minorHAnsi"/>
          <w:sz w:val="22"/>
          <w:szCs w:val="22"/>
          <w:lang w:val="es-MX"/>
        </w:rPr>
        <w:t>e</w:t>
      </w:r>
      <w:r w:rsidRPr="000211D3">
        <w:rPr>
          <w:rFonts w:asciiTheme="minorHAnsi" w:hAnsiTheme="minorHAnsi" w:cstheme="minorHAnsi"/>
          <w:i/>
          <w:sz w:val="22"/>
          <w:szCs w:val="22"/>
          <w:lang w:val="es-MX"/>
        </w:rPr>
        <w:t xml:space="preserve"> Isospora</w:t>
      </w:r>
      <w:r w:rsidRPr="000211D3">
        <w:rPr>
          <w:rFonts w:asciiTheme="minorHAnsi" w:hAnsiTheme="minorHAnsi" w:cstheme="minorHAnsi"/>
          <w:sz w:val="22"/>
          <w:szCs w:val="22"/>
          <w:lang w:val="es-MX"/>
        </w:rPr>
        <w:t>. Se alojan en el intestino. Dentro de las manifestaciones clínicas se suelen presentar diarreas autolimitadas en pacientes inmunocompetentes y diarreas graves en pacientes inmunosuprimidos</w:t>
      </w:r>
      <w:r w:rsidRPr="000211D3">
        <w:rPr>
          <w:rFonts w:asciiTheme="minorHAnsi" w:hAnsiTheme="minorHAnsi" w:cstheme="minorHAnsi"/>
          <w:sz w:val="22"/>
          <w:szCs w:val="22"/>
        </w:rPr>
        <w:t xml:space="preserve"> (Henry, 2005)</w:t>
      </w:r>
      <w:r w:rsidRPr="000211D3">
        <w:rPr>
          <w:rFonts w:asciiTheme="minorHAnsi" w:hAnsiTheme="minorHAnsi" w:cstheme="minorHAnsi"/>
          <w:sz w:val="22"/>
          <w:szCs w:val="22"/>
          <w:lang w:val="es-MX"/>
        </w:rPr>
        <w:t>.</w:t>
      </w:r>
    </w:p>
    <w:p w14:paraId="77841441" w14:textId="77777777" w:rsidR="002629C2" w:rsidRPr="000211D3" w:rsidRDefault="002629C2" w:rsidP="002629C2">
      <w:pPr>
        <w:jc w:val="both"/>
        <w:rPr>
          <w:rFonts w:asciiTheme="minorHAnsi" w:hAnsiTheme="minorHAnsi" w:cstheme="minorHAnsi"/>
          <w:sz w:val="22"/>
          <w:szCs w:val="22"/>
          <w:lang w:val="es-MX"/>
        </w:rPr>
      </w:pPr>
    </w:p>
    <w:p w14:paraId="2109FBD3" w14:textId="77777777" w:rsidR="002629C2" w:rsidRDefault="002629C2" w:rsidP="002629C2">
      <w:pPr>
        <w:rPr>
          <w:rFonts w:asciiTheme="minorHAnsi" w:hAnsiTheme="minorHAnsi" w:cstheme="minorHAnsi"/>
          <w:i/>
          <w:sz w:val="22"/>
          <w:szCs w:val="22"/>
          <w:lang w:val="es-MX"/>
        </w:rPr>
      </w:pPr>
      <w:r w:rsidRPr="000211D3">
        <w:rPr>
          <w:rFonts w:asciiTheme="minorHAnsi" w:hAnsiTheme="minorHAnsi" w:cstheme="minorHAnsi"/>
          <w:i/>
          <w:sz w:val="22"/>
          <w:szCs w:val="22"/>
          <w:lang w:val="es-MX"/>
        </w:rPr>
        <w:t xml:space="preserve">Parasitosis intestinales causadas por helmintos. </w:t>
      </w:r>
    </w:p>
    <w:p w14:paraId="670E5942" w14:textId="77777777" w:rsidR="0014167B" w:rsidRPr="000211D3" w:rsidRDefault="0014167B" w:rsidP="002629C2">
      <w:pPr>
        <w:rPr>
          <w:rFonts w:asciiTheme="minorHAnsi" w:hAnsiTheme="minorHAnsi" w:cstheme="minorHAnsi"/>
          <w:i/>
          <w:sz w:val="22"/>
          <w:szCs w:val="22"/>
          <w:lang w:val="es-MX"/>
        </w:rPr>
      </w:pPr>
    </w:p>
    <w:p w14:paraId="170E8B05" w14:textId="4337EC13" w:rsidR="002629C2" w:rsidRDefault="0014167B" w:rsidP="0014167B">
      <w:pPr>
        <w:jc w:val="both"/>
        <w:rPr>
          <w:rFonts w:asciiTheme="minorHAnsi" w:hAnsiTheme="minorHAnsi" w:cstheme="minorHAnsi"/>
          <w:sz w:val="22"/>
          <w:szCs w:val="22"/>
          <w:lang w:val="es-MX"/>
        </w:rPr>
      </w:pPr>
      <w:r>
        <w:rPr>
          <w:rFonts w:asciiTheme="minorHAnsi" w:hAnsiTheme="minorHAnsi" w:cstheme="minorHAnsi"/>
          <w:sz w:val="22"/>
          <w:szCs w:val="22"/>
          <w:lang w:val="es-MX"/>
        </w:rPr>
        <w:t xml:space="preserve">Los helmintos </w:t>
      </w:r>
      <w:r w:rsidR="00E549D6">
        <w:rPr>
          <w:rFonts w:asciiTheme="minorHAnsi" w:hAnsiTheme="minorHAnsi" w:cstheme="minorHAnsi"/>
          <w:sz w:val="22"/>
          <w:szCs w:val="22"/>
          <w:lang w:val="es-MX"/>
        </w:rPr>
        <w:t xml:space="preserve">son organismos </w:t>
      </w:r>
      <w:r>
        <w:rPr>
          <w:rFonts w:asciiTheme="minorHAnsi" w:hAnsiTheme="minorHAnsi" w:cstheme="minorHAnsi"/>
          <w:sz w:val="22"/>
          <w:szCs w:val="22"/>
          <w:lang w:val="es-MX"/>
        </w:rPr>
        <w:t>comúnmente conocidos como gusanos</w:t>
      </w:r>
      <w:r w:rsidR="007D4BBC">
        <w:rPr>
          <w:rFonts w:asciiTheme="minorHAnsi" w:hAnsiTheme="minorHAnsi" w:cstheme="minorHAnsi"/>
          <w:sz w:val="22"/>
          <w:szCs w:val="22"/>
          <w:lang w:val="es-MX"/>
        </w:rPr>
        <w:t xml:space="preserve"> o vermes</w:t>
      </w:r>
      <w:r>
        <w:rPr>
          <w:rFonts w:asciiTheme="minorHAnsi" w:hAnsiTheme="minorHAnsi" w:cstheme="minorHAnsi"/>
          <w:sz w:val="22"/>
          <w:szCs w:val="22"/>
          <w:lang w:val="es-MX"/>
        </w:rPr>
        <w:t>.</w:t>
      </w:r>
      <w:r w:rsidR="007D4BBC">
        <w:rPr>
          <w:rFonts w:asciiTheme="minorHAnsi" w:hAnsiTheme="minorHAnsi" w:cstheme="minorHAnsi"/>
          <w:sz w:val="22"/>
          <w:szCs w:val="22"/>
          <w:lang w:val="es-MX"/>
        </w:rPr>
        <w:t xml:space="preserve"> Son multicelulares, más grandes y más complejos que los protozoarios.</w:t>
      </w:r>
      <w:r>
        <w:rPr>
          <w:rFonts w:asciiTheme="minorHAnsi" w:hAnsiTheme="minorHAnsi" w:cstheme="minorHAnsi"/>
          <w:sz w:val="22"/>
          <w:szCs w:val="22"/>
          <w:lang w:val="es-MX"/>
        </w:rPr>
        <w:t xml:space="preserve"> </w:t>
      </w:r>
      <w:r w:rsidR="00E549D6">
        <w:rPr>
          <w:rFonts w:asciiTheme="minorHAnsi" w:hAnsiTheme="minorHAnsi" w:cstheme="minorHAnsi"/>
          <w:sz w:val="22"/>
          <w:szCs w:val="22"/>
          <w:lang w:val="es-MX"/>
        </w:rPr>
        <w:t>Algunos de los helmintos son parásitos y general infecciones que h</w:t>
      </w:r>
      <w:r w:rsidR="007D4BBC">
        <w:rPr>
          <w:rFonts w:asciiTheme="minorHAnsi" w:hAnsiTheme="minorHAnsi" w:cstheme="minorHAnsi"/>
          <w:sz w:val="22"/>
          <w:szCs w:val="22"/>
          <w:lang w:val="es-MX"/>
        </w:rPr>
        <w:t xml:space="preserve">an sido descritas aproximadamente desde 1550 y actualmente siguen afectando a la los seres humanos y otros animales. </w:t>
      </w:r>
      <w:r>
        <w:rPr>
          <w:rFonts w:asciiTheme="minorHAnsi" w:hAnsiTheme="minorHAnsi" w:cstheme="minorHAnsi"/>
          <w:sz w:val="22"/>
          <w:szCs w:val="22"/>
          <w:lang w:val="es-MX"/>
        </w:rPr>
        <w:t xml:space="preserve">A continuación se describen las parasitosis intestinales por helmintos, más comunes. </w:t>
      </w:r>
    </w:p>
    <w:p w14:paraId="61AF3F0B" w14:textId="77777777" w:rsidR="0014167B" w:rsidRPr="0014167B" w:rsidRDefault="0014167B" w:rsidP="002629C2">
      <w:pPr>
        <w:rPr>
          <w:rFonts w:asciiTheme="minorHAnsi" w:hAnsiTheme="minorHAnsi" w:cstheme="minorHAnsi"/>
          <w:sz w:val="22"/>
          <w:szCs w:val="22"/>
          <w:lang w:val="es-MX"/>
        </w:rPr>
      </w:pPr>
    </w:p>
    <w:p w14:paraId="23F80F97"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Ascariasis: causada por </w:t>
      </w:r>
      <w:r w:rsidRPr="000211D3">
        <w:rPr>
          <w:rFonts w:asciiTheme="minorHAnsi" w:hAnsiTheme="minorHAnsi" w:cstheme="minorHAnsi"/>
          <w:i/>
          <w:sz w:val="22"/>
          <w:szCs w:val="22"/>
          <w:lang w:val="es-MX"/>
        </w:rPr>
        <w:t>Ascaris lumbricoides</w:t>
      </w:r>
      <w:r w:rsidRPr="000211D3">
        <w:rPr>
          <w:rFonts w:asciiTheme="minorHAnsi" w:hAnsiTheme="minorHAnsi" w:cstheme="minorHAnsi"/>
          <w:sz w:val="22"/>
          <w:szCs w:val="22"/>
          <w:lang w:val="es-MX"/>
        </w:rPr>
        <w:t xml:space="preserve">, que es el parásito patógeno más frecuente en el mundo con una prevalencia </w:t>
      </w:r>
      <w:r>
        <w:rPr>
          <w:rFonts w:asciiTheme="minorHAnsi" w:hAnsiTheme="minorHAnsi" w:cstheme="minorHAnsi"/>
          <w:sz w:val="22"/>
          <w:szCs w:val="22"/>
          <w:lang w:val="es-MX"/>
        </w:rPr>
        <w:t>aproximada de</w:t>
      </w:r>
      <w:r w:rsidRPr="000211D3">
        <w:rPr>
          <w:rFonts w:asciiTheme="minorHAnsi" w:hAnsiTheme="minorHAnsi" w:cstheme="minorHAnsi"/>
          <w:sz w:val="22"/>
          <w:szCs w:val="22"/>
          <w:lang w:val="es-MX"/>
        </w:rPr>
        <w:t xml:space="preserve"> 10%. E</w:t>
      </w:r>
      <w:r>
        <w:rPr>
          <w:rFonts w:asciiTheme="minorHAnsi" w:hAnsiTheme="minorHAnsi" w:cstheme="minorHAnsi"/>
          <w:sz w:val="22"/>
          <w:szCs w:val="22"/>
          <w:lang w:val="es-MX"/>
        </w:rPr>
        <w:t>n muchos casos es asintomático, pero puede generar d</w:t>
      </w:r>
      <w:r w:rsidRPr="000211D3">
        <w:rPr>
          <w:rFonts w:asciiTheme="minorHAnsi" w:hAnsiTheme="minorHAnsi" w:cstheme="minorHAnsi"/>
          <w:sz w:val="22"/>
          <w:szCs w:val="22"/>
          <w:lang w:val="es-MX"/>
        </w:rPr>
        <w:t>olor abdominal difuso, diarrea, meteorismo, náuseas, vómito</w:t>
      </w:r>
      <w:r>
        <w:rPr>
          <w:rFonts w:asciiTheme="minorHAnsi" w:hAnsiTheme="minorHAnsi" w:cstheme="minorHAnsi"/>
          <w:sz w:val="22"/>
          <w:szCs w:val="22"/>
          <w:lang w:val="es-MX"/>
        </w:rPr>
        <w:t>, mani</w:t>
      </w:r>
      <w:r w:rsidRPr="000211D3">
        <w:rPr>
          <w:rFonts w:asciiTheme="minorHAnsi" w:hAnsiTheme="minorHAnsi" w:cstheme="minorHAnsi"/>
          <w:sz w:val="22"/>
          <w:szCs w:val="22"/>
          <w:lang w:val="es-MX"/>
        </w:rPr>
        <w:t>festaciones respiratorias y alérgicas</w:t>
      </w:r>
      <w:r>
        <w:rPr>
          <w:rFonts w:asciiTheme="minorHAnsi" w:hAnsiTheme="minorHAnsi" w:cstheme="minorHAnsi"/>
          <w:sz w:val="22"/>
          <w:szCs w:val="22"/>
          <w:lang w:val="es-MX"/>
        </w:rPr>
        <w:t xml:space="preserve">. También puede producir </w:t>
      </w:r>
      <w:r w:rsidRPr="000211D3">
        <w:rPr>
          <w:rFonts w:asciiTheme="minorHAnsi" w:hAnsiTheme="minorHAnsi" w:cstheme="minorHAnsi"/>
          <w:sz w:val="22"/>
          <w:szCs w:val="22"/>
          <w:lang w:val="es-MX"/>
        </w:rPr>
        <w:t>afecciones nutricionales por la producción de anorexia y disminución en la utilización de carbohidratos, grasas, proteínas</w:t>
      </w:r>
      <w:r>
        <w:rPr>
          <w:rFonts w:asciiTheme="minorHAnsi" w:hAnsiTheme="minorHAnsi" w:cstheme="minorHAnsi"/>
          <w:sz w:val="22"/>
          <w:szCs w:val="22"/>
          <w:lang w:val="es-MX"/>
        </w:rPr>
        <w:t xml:space="preserve"> por la pérdida debida al vómito y la diarrea, así como porque el parásito ingiere parte de los nutrientes </w:t>
      </w:r>
      <w:r w:rsidRPr="000211D3">
        <w:rPr>
          <w:rFonts w:asciiTheme="minorHAnsi" w:hAnsiTheme="minorHAnsi" w:cstheme="minorHAnsi"/>
          <w:sz w:val="22"/>
          <w:szCs w:val="22"/>
        </w:rPr>
        <w:t>(Botero y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 Henry, 2005)</w:t>
      </w:r>
      <w:r w:rsidRPr="000211D3">
        <w:rPr>
          <w:rFonts w:asciiTheme="minorHAnsi" w:hAnsiTheme="minorHAnsi" w:cstheme="minorHAnsi"/>
          <w:sz w:val="22"/>
          <w:szCs w:val="22"/>
          <w:lang w:val="es-MX"/>
        </w:rPr>
        <w:t xml:space="preserve">. </w:t>
      </w:r>
    </w:p>
    <w:p w14:paraId="4BE3E402" w14:textId="61FCADD6" w:rsidR="002629C2"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Tricocefalosis: causada por el parásito </w:t>
      </w:r>
      <w:r w:rsidRPr="000211D3">
        <w:rPr>
          <w:rFonts w:asciiTheme="minorHAnsi" w:hAnsiTheme="minorHAnsi" w:cstheme="minorHAnsi"/>
          <w:i/>
          <w:sz w:val="22"/>
          <w:szCs w:val="22"/>
          <w:lang w:val="es-MX"/>
        </w:rPr>
        <w:t>Trichocephalus trichiurus</w:t>
      </w:r>
      <w:r w:rsidRPr="000211D3">
        <w:rPr>
          <w:rFonts w:asciiTheme="minorHAnsi" w:hAnsiTheme="minorHAnsi" w:cstheme="minorHAnsi"/>
          <w:sz w:val="22"/>
          <w:szCs w:val="22"/>
          <w:lang w:val="es-MX"/>
        </w:rPr>
        <w:t xml:space="preserve">. Se localiza en el colon donde causa patología. Dentro de las manifestaciones clínicas se pueden encontrar cólicos y diarrea con moco y sangre, tenesmo y prolapso rectal. Puede generar enflaquecimiento, anemia y falta de desarrollo en la estatura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 Henry, 2005)</w:t>
      </w:r>
      <w:r w:rsidRPr="000211D3">
        <w:rPr>
          <w:rFonts w:asciiTheme="minorHAnsi" w:hAnsiTheme="minorHAnsi" w:cstheme="minorHAnsi"/>
          <w:sz w:val="22"/>
          <w:szCs w:val="22"/>
          <w:lang w:val="es-MX"/>
        </w:rPr>
        <w:t>.</w:t>
      </w:r>
    </w:p>
    <w:p w14:paraId="00AF0E5A" w14:textId="77777777" w:rsidR="002629C2" w:rsidRPr="000211D3" w:rsidRDefault="002629C2" w:rsidP="002629C2">
      <w:pPr>
        <w:jc w:val="both"/>
        <w:rPr>
          <w:rFonts w:asciiTheme="minorHAnsi" w:hAnsiTheme="minorHAnsi" w:cstheme="minorHAnsi"/>
          <w:sz w:val="22"/>
          <w:szCs w:val="22"/>
          <w:lang w:val="es-MX"/>
        </w:rPr>
      </w:pPr>
    </w:p>
    <w:p w14:paraId="56C63C34"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Uncinariasis: también se le llama anquilostomiasis. Las uncinarias que afectan al ser humano son principalmente </w:t>
      </w:r>
      <w:r w:rsidRPr="000211D3">
        <w:rPr>
          <w:rFonts w:asciiTheme="minorHAnsi" w:hAnsiTheme="minorHAnsi" w:cstheme="minorHAnsi"/>
          <w:i/>
          <w:sz w:val="22"/>
          <w:szCs w:val="22"/>
          <w:lang w:val="es-MX"/>
        </w:rPr>
        <w:t>Ancylostoma duodenale</w:t>
      </w:r>
      <w:r w:rsidRPr="000211D3">
        <w:rPr>
          <w:rFonts w:asciiTheme="minorHAnsi" w:hAnsiTheme="minorHAnsi" w:cstheme="minorHAnsi"/>
          <w:sz w:val="22"/>
          <w:szCs w:val="22"/>
          <w:lang w:val="es-MX"/>
        </w:rPr>
        <w:t xml:space="preserve"> y </w:t>
      </w:r>
      <w:r w:rsidRPr="000211D3">
        <w:rPr>
          <w:rFonts w:asciiTheme="minorHAnsi" w:hAnsiTheme="minorHAnsi" w:cstheme="minorHAnsi"/>
          <w:i/>
          <w:sz w:val="22"/>
          <w:szCs w:val="22"/>
          <w:lang w:val="es-MX"/>
        </w:rPr>
        <w:t>Necator Americanus</w:t>
      </w:r>
      <w:r w:rsidRPr="000211D3">
        <w:rPr>
          <w:rFonts w:asciiTheme="minorHAnsi" w:hAnsiTheme="minorHAnsi" w:cstheme="minorHAnsi"/>
          <w:sz w:val="22"/>
          <w:szCs w:val="22"/>
          <w:lang w:val="es-MX"/>
        </w:rPr>
        <w:t>, estos parásitos se adhieren a la mucosa del intestino delgado principalmente en el duodeno y el yeyuno. Pu</w:t>
      </w:r>
      <w:r>
        <w:rPr>
          <w:rFonts w:asciiTheme="minorHAnsi" w:hAnsiTheme="minorHAnsi" w:cstheme="minorHAnsi"/>
          <w:sz w:val="22"/>
          <w:szCs w:val="22"/>
          <w:lang w:val="es-MX"/>
        </w:rPr>
        <w:t xml:space="preserve">eden generar manifestaciones </w:t>
      </w:r>
      <w:r w:rsidRPr="000211D3">
        <w:rPr>
          <w:rFonts w:asciiTheme="minorHAnsi" w:hAnsiTheme="minorHAnsi" w:cstheme="minorHAnsi"/>
          <w:sz w:val="22"/>
          <w:szCs w:val="22"/>
          <w:lang w:val="es-MX"/>
        </w:rPr>
        <w:t xml:space="preserve">cutáneas en los sitios de entrada de las larvas, </w:t>
      </w:r>
      <w:r>
        <w:rPr>
          <w:rFonts w:asciiTheme="minorHAnsi" w:hAnsiTheme="minorHAnsi" w:cstheme="minorHAnsi"/>
          <w:sz w:val="22"/>
          <w:szCs w:val="22"/>
          <w:lang w:val="es-MX"/>
        </w:rPr>
        <w:t xml:space="preserve">así como </w:t>
      </w:r>
      <w:r w:rsidRPr="000211D3">
        <w:rPr>
          <w:rFonts w:asciiTheme="minorHAnsi" w:hAnsiTheme="minorHAnsi" w:cstheme="minorHAnsi"/>
          <w:sz w:val="22"/>
          <w:szCs w:val="22"/>
          <w:lang w:val="es-MX"/>
        </w:rPr>
        <w:t xml:space="preserve">manifestaciones pulmonares (tos, expectoración, fiebre), e intestinales (dolor epigástrico, náuseas, pirosis, diarrea)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 Henry, 2005)</w:t>
      </w:r>
      <w:r w:rsidRPr="000211D3">
        <w:rPr>
          <w:rFonts w:asciiTheme="minorHAnsi" w:hAnsiTheme="minorHAnsi" w:cstheme="minorHAnsi"/>
          <w:sz w:val="22"/>
          <w:szCs w:val="22"/>
          <w:lang w:val="es-MX"/>
        </w:rPr>
        <w:t>.</w:t>
      </w:r>
    </w:p>
    <w:p w14:paraId="0E0088DC" w14:textId="77777777" w:rsidR="002629C2" w:rsidRPr="000211D3" w:rsidRDefault="002629C2" w:rsidP="002629C2">
      <w:pPr>
        <w:jc w:val="both"/>
        <w:rPr>
          <w:rFonts w:asciiTheme="minorHAnsi" w:hAnsiTheme="minorHAnsi" w:cstheme="minorHAnsi"/>
          <w:sz w:val="22"/>
          <w:szCs w:val="22"/>
          <w:lang w:val="es-MX"/>
        </w:rPr>
      </w:pPr>
    </w:p>
    <w:p w14:paraId="458F296D"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También se encuentra fuertemente asociado a la anemia, que se presenta de manera progresiva y crónica con debilidad física, palidez, disnea</w:t>
      </w:r>
      <w:r>
        <w:rPr>
          <w:rFonts w:asciiTheme="minorHAnsi" w:hAnsiTheme="minorHAnsi" w:cstheme="minorHAnsi"/>
          <w:sz w:val="22"/>
          <w:szCs w:val="22"/>
          <w:lang w:val="es-MX"/>
        </w:rPr>
        <w:t xml:space="preserve"> y</w:t>
      </w:r>
      <w:r w:rsidRPr="000211D3">
        <w:rPr>
          <w:rFonts w:asciiTheme="minorHAnsi" w:hAnsiTheme="minorHAnsi" w:cstheme="minorHAnsi"/>
          <w:sz w:val="22"/>
          <w:szCs w:val="22"/>
          <w:lang w:val="es-MX"/>
        </w:rPr>
        <w:t xml:space="preserve"> sensación de cansancio. Se reporta que los niños con uncinariasis severa presentan franco retardo en el desarrollo mental y físico, retraso en el desarrollo sexual y alteraciones de conducta que se presentan como neurosis de ansiedad e irritabilidad, desorientación, confusión, pérdida de memoria, excitabilidad emocional, y </w:t>
      </w:r>
      <w:r w:rsidRPr="002704BC">
        <w:rPr>
          <w:rFonts w:asciiTheme="minorHAnsi" w:hAnsiTheme="minorHAnsi" w:cstheme="minorHAnsi"/>
          <w:sz w:val="22"/>
          <w:szCs w:val="22"/>
          <w:lang w:val="es-MX"/>
        </w:rPr>
        <w:t xml:space="preserve">agresividad. El consumo de sangre por parte del parásito y la hemorragia producida por las uncinarias generan desnutrición por pérdida de proteínas  </w:t>
      </w:r>
      <w:r w:rsidRPr="002704BC">
        <w:rPr>
          <w:rFonts w:asciiTheme="minorHAnsi" w:hAnsiTheme="minorHAnsi" w:cstheme="minorHAnsi"/>
          <w:sz w:val="22"/>
          <w:szCs w:val="22"/>
        </w:rPr>
        <w:t>(Botero &amp; Restreto</w:t>
      </w:r>
      <w:r w:rsidR="004A078A">
        <w:rPr>
          <w:rFonts w:asciiTheme="minorHAnsi" w:hAnsiTheme="minorHAnsi" w:cstheme="minorHAnsi"/>
          <w:sz w:val="22"/>
          <w:szCs w:val="22"/>
        </w:rPr>
        <w:t>,</w:t>
      </w:r>
      <w:r w:rsidRPr="002704BC">
        <w:rPr>
          <w:rFonts w:asciiTheme="minorHAnsi" w:hAnsiTheme="minorHAnsi" w:cstheme="minorHAnsi"/>
          <w:sz w:val="22"/>
          <w:szCs w:val="22"/>
        </w:rPr>
        <w:t xml:space="preserve"> 2003; Henry, 2005)</w:t>
      </w:r>
      <w:r w:rsidRPr="002704BC">
        <w:rPr>
          <w:rFonts w:asciiTheme="minorHAnsi" w:hAnsiTheme="minorHAnsi" w:cstheme="minorHAnsi"/>
          <w:sz w:val="22"/>
          <w:szCs w:val="22"/>
          <w:lang w:val="es-MX"/>
        </w:rPr>
        <w:t>.</w:t>
      </w:r>
    </w:p>
    <w:p w14:paraId="20351BB5" w14:textId="77777777" w:rsidR="002629C2" w:rsidRPr="000211D3" w:rsidRDefault="002629C2" w:rsidP="002629C2">
      <w:pPr>
        <w:jc w:val="both"/>
        <w:rPr>
          <w:rFonts w:asciiTheme="minorHAnsi" w:hAnsiTheme="minorHAnsi" w:cstheme="minorHAnsi"/>
          <w:sz w:val="22"/>
          <w:szCs w:val="22"/>
          <w:lang w:val="es-MX"/>
        </w:rPr>
      </w:pPr>
    </w:p>
    <w:p w14:paraId="3074B1D1"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Los geohelmintos </w:t>
      </w:r>
      <w:r w:rsidR="00072AAB">
        <w:rPr>
          <w:rFonts w:asciiTheme="minorHAnsi" w:hAnsiTheme="minorHAnsi" w:cstheme="minorHAnsi"/>
          <w:sz w:val="22"/>
          <w:szCs w:val="22"/>
          <w:lang w:val="es-MX"/>
        </w:rPr>
        <w:t>(</w:t>
      </w:r>
      <w:r w:rsidR="00072AAB" w:rsidRPr="00072AAB">
        <w:rPr>
          <w:rFonts w:asciiTheme="minorHAnsi" w:hAnsiTheme="minorHAnsi" w:cstheme="minorHAnsi"/>
          <w:i/>
          <w:sz w:val="22"/>
          <w:szCs w:val="22"/>
          <w:lang w:val="es-MX"/>
        </w:rPr>
        <w:t>Ascaris, Trichocephalus</w:t>
      </w:r>
      <w:r w:rsidR="00072AAB" w:rsidRPr="00072AAB">
        <w:rPr>
          <w:rFonts w:asciiTheme="minorHAnsi" w:hAnsiTheme="minorHAnsi" w:cstheme="minorHAnsi"/>
          <w:sz w:val="22"/>
          <w:szCs w:val="22"/>
          <w:lang w:val="es-MX"/>
        </w:rPr>
        <w:t>, uncinarias</w:t>
      </w:r>
      <w:r w:rsidR="00072AAB">
        <w:rPr>
          <w:rFonts w:asciiTheme="minorHAnsi" w:hAnsiTheme="minorHAnsi" w:cstheme="minorHAnsi"/>
          <w:sz w:val="22"/>
          <w:szCs w:val="22"/>
          <w:lang w:val="es-MX"/>
        </w:rPr>
        <w:t xml:space="preserve">) </w:t>
      </w:r>
      <w:r w:rsidRPr="000211D3">
        <w:rPr>
          <w:rFonts w:asciiTheme="minorHAnsi" w:hAnsiTheme="minorHAnsi" w:cstheme="minorHAnsi"/>
          <w:sz w:val="22"/>
          <w:szCs w:val="22"/>
          <w:lang w:val="es-MX"/>
        </w:rPr>
        <w:t xml:space="preserve">se han descrito como una de las principales causas de retraso en el desarrollo psicomotor, a pesar de ello no se les toma la importancia debida y son de poca atención en la medicina curativa (Esquivel, 2010). </w:t>
      </w:r>
    </w:p>
    <w:p w14:paraId="07D66836" w14:textId="77777777" w:rsidR="002629C2" w:rsidRDefault="002629C2" w:rsidP="002629C2">
      <w:pPr>
        <w:jc w:val="both"/>
        <w:rPr>
          <w:rFonts w:asciiTheme="minorHAnsi" w:hAnsiTheme="minorHAnsi" w:cstheme="minorHAnsi"/>
          <w:sz w:val="22"/>
          <w:szCs w:val="22"/>
          <w:lang w:val="es-MX"/>
        </w:rPr>
      </w:pPr>
    </w:p>
    <w:p w14:paraId="47688575" w14:textId="77777777" w:rsidR="002629C2" w:rsidRDefault="002629C2" w:rsidP="002629C2">
      <w:pPr>
        <w:jc w:val="both"/>
        <w:rPr>
          <w:rFonts w:asciiTheme="minorHAnsi" w:eastAsia="Calibri" w:hAnsiTheme="minorHAnsi" w:cstheme="minorHAnsi"/>
          <w:color w:val="000000" w:themeColor="text1"/>
          <w:sz w:val="22"/>
          <w:szCs w:val="22"/>
        </w:rPr>
      </w:pPr>
      <w:r w:rsidRPr="000211D3">
        <w:rPr>
          <w:rFonts w:asciiTheme="minorHAnsi" w:hAnsiTheme="minorHAnsi" w:cstheme="minorHAnsi"/>
          <w:sz w:val="22"/>
          <w:szCs w:val="22"/>
          <w:lang w:val="es-MX"/>
        </w:rPr>
        <w:t xml:space="preserve">En términos generales las parasitosis intestinales suelen cursar con </w:t>
      </w:r>
      <w:r w:rsidRPr="000211D3">
        <w:rPr>
          <w:rFonts w:asciiTheme="minorHAnsi" w:eastAsia="Calibri" w:hAnsiTheme="minorHAnsi" w:cstheme="minorHAnsi"/>
          <w:color w:val="000000" w:themeColor="text1"/>
          <w:sz w:val="22"/>
          <w:szCs w:val="22"/>
        </w:rPr>
        <w:t>disminución en el peso, debilidad, baja estatura, síntomas digestivos, anemia, y deficiencias cognitivas, estos factores pueden llevar a ausentismo escolar, estudios incompletos y baja productividad</w:t>
      </w:r>
      <w:r>
        <w:rPr>
          <w:rFonts w:asciiTheme="minorHAnsi" w:eastAsia="Calibri" w:hAnsiTheme="minorHAnsi" w:cstheme="minorHAnsi"/>
          <w:color w:val="000000" w:themeColor="text1"/>
          <w:sz w:val="22"/>
          <w:szCs w:val="22"/>
        </w:rPr>
        <w:t xml:space="preserve"> y bajo nivel de vida</w:t>
      </w:r>
      <w:r w:rsidRPr="000211D3">
        <w:rPr>
          <w:rFonts w:asciiTheme="minorHAnsi" w:eastAsia="Calibri" w:hAnsiTheme="minorHAnsi" w:cstheme="minorHAnsi"/>
          <w:color w:val="000000" w:themeColor="text1"/>
          <w:sz w:val="22"/>
          <w:szCs w:val="22"/>
        </w:rPr>
        <w:t xml:space="preserve"> (</w:t>
      </w:r>
      <w:r w:rsidR="002319DB" w:rsidRPr="002704BC">
        <w:rPr>
          <w:rFonts w:asciiTheme="minorHAnsi" w:hAnsiTheme="minorHAnsi" w:cstheme="minorHAnsi"/>
          <w:sz w:val="22"/>
          <w:szCs w:val="22"/>
        </w:rPr>
        <w:t>Botero &amp; Restreto</w:t>
      </w:r>
      <w:r w:rsidR="004A078A">
        <w:rPr>
          <w:rFonts w:asciiTheme="minorHAnsi" w:hAnsiTheme="minorHAnsi" w:cstheme="minorHAnsi"/>
          <w:sz w:val="22"/>
          <w:szCs w:val="22"/>
        </w:rPr>
        <w:t>,</w:t>
      </w:r>
      <w:r w:rsidR="002319DB" w:rsidRPr="002704BC">
        <w:rPr>
          <w:rFonts w:asciiTheme="minorHAnsi" w:hAnsiTheme="minorHAnsi" w:cstheme="minorHAnsi"/>
          <w:sz w:val="22"/>
          <w:szCs w:val="22"/>
        </w:rPr>
        <w:t xml:space="preserve"> 2003</w:t>
      </w:r>
      <w:r w:rsidR="004A078A">
        <w:rPr>
          <w:rFonts w:asciiTheme="minorHAnsi" w:hAnsiTheme="minorHAnsi" w:cstheme="minorHAnsi"/>
          <w:sz w:val="22"/>
          <w:szCs w:val="22"/>
        </w:rPr>
        <w:t>;</w:t>
      </w:r>
      <w:r w:rsidRPr="000211D3">
        <w:rPr>
          <w:rFonts w:asciiTheme="minorHAnsi" w:eastAsia="Calibri" w:hAnsiTheme="minorHAnsi" w:cstheme="minorHAnsi"/>
          <w:color w:val="000000" w:themeColor="text1"/>
          <w:sz w:val="22"/>
          <w:szCs w:val="22"/>
        </w:rPr>
        <w:t xml:space="preserve"> </w:t>
      </w:r>
      <w:r w:rsidRPr="000211D3">
        <w:rPr>
          <w:rFonts w:asciiTheme="minorHAnsi" w:eastAsia="Calibri" w:hAnsiTheme="minorHAnsi" w:cstheme="minorHAnsi"/>
          <w:color w:val="000000" w:themeColor="text1"/>
          <w:sz w:val="22"/>
          <w:szCs w:val="22"/>
          <w:lang w:val="es-CR" w:eastAsia="en-US"/>
        </w:rPr>
        <w:t>Solano</w:t>
      </w:r>
      <w:r>
        <w:rPr>
          <w:rFonts w:asciiTheme="minorHAnsi" w:eastAsia="Calibri" w:hAnsiTheme="minorHAnsi" w:cstheme="minorHAnsi"/>
          <w:color w:val="000000" w:themeColor="text1"/>
          <w:sz w:val="22"/>
          <w:szCs w:val="22"/>
          <w:lang w:val="es-CR" w:eastAsia="en-US"/>
        </w:rPr>
        <w:t xml:space="preserve"> </w:t>
      </w:r>
      <w:r>
        <w:rPr>
          <w:rFonts w:asciiTheme="minorHAnsi" w:eastAsia="Calibri" w:hAnsiTheme="minorHAnsi" w:cstheme="minorHAnsi"/>
          <w:i/>
          <w:color w:val="000000" w:themeColor="text1"/>
          <w:sz w:val="22"/>
          <w:szCs w:val="22"/>
          <w:lang w:val="es-CR" w:eastAsia="en-US"/>
        </w:rPr>
        <w:t>et al</w:t>
      </w:r>
      <w:r w:rsidR="004A078A">
        <w:rPr>
          <w:rFonts w:asciiTheme="minorHAnsi" w:eastAsia="Calibri" w:hAnsiTheme="minorHAnsi" w:cstheme="minorHAnsi"/>
          <w: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2008</w:t>
      </w:r>
      <w:r w:rsidRPr="000211D3">
        <w:rPr>
          <w:rFonts w:asciiTheme="minorHAnsi" w:eastAsia="Calibri" w:hAnsiTheme="minorHAnsi" w:cstheme="minorHAnsi"/>
          <w:color w:val="000000" w:themeColor="text1"/>
          <w:sz w:val="22"/>
          <w:szCs w:val="22"/>
        </w:rPr>
        <w:t>).</w:t>
      </w:r>
    </w:p>
    <w:p w14:paraId="0FD4A8EE" w14:textId="77777777" w:rsidR="002629C2" w:rsidRPr="000211D3" w:rsidRDefault="002629C2" w:rsidP="002629C2">
      <w:pPr>
        <w:jc w:val="both"/>
        <w:rPr>
          <w:rFonts w:asciiTheme="minorHAnsi" w:hAnsiTheme="minorHAnsi" w:cstheme="minorHAnsi"/>
          <w:sz w:val="22"/>
          <w:szCs w:val="22"/>
          <w:lang w:val="es-MX"/>
        </w:rPr>
      </w:pPr>
    </w:p>
    <w:p w14:paraId="6C617A9D" w14:textId="1C2B6CA3" w:rsidR="002629C2" w:rsidRPr="000211D3" w:rsidRDefault="008C50D0" w:rsidP="002629C2">
      <w:pPr>
        <w:autoSpaceDE w:val="0"/>
        <w:autoSpaceDN w:val="0"/>
        <w:adjustRightInd w:val="0"/>
        <w:jc w:val="both"/>
        <w:rPr>
          <w:rFonts w:asciiTheme="minorHAnsi" w:eastAsia="Calibri" w:hAnsiTheme="minorHAnsi" w:cstheme="minorHAnsi"/>
          <w:color w:val="000000" w:themeColor="text1"/>
          <w:sz w:val="22"/>
          <w:szCs w:val="22"/>
        </w:rPr>
      </w:pPr>
      <w:r>
        <w:rPr>
          <w:rFonts w:asciiTheme="minorHAnsi" w:eastAsia="Calibri" w:hAnsiTheme="minorHAnsi" w:cstheme="minorHAnsi"/>
          <w:color w:val="000000" w:themeColor="text1"/>
          <w:sz w:val="22"/>
          <w:szCs w:val="22"/>
        </w:rPr>
        <w:t>Es importante considerar que n</w:t>
      </w:r>
      <w:r w:rsidR="002629C2">
        <w:rPr>
          <w:rFonts w:asciiTheme="minorHAnsi" w:eastAsia="Calibri" w:hAnsiTheme="minorHAnsi" w:cstheme="minorHAnsi"/>
          <w:color w:val="000000" w:themeColor="text1"/>
          <w:sz w:val="22"/>
          <w:szCs w:val="22"/>
        </w:rPr>
        <w:t>o</w:t>
      </w:r>
      <w:r w:rsidR="002629C2" w:rsidRPr="000211D3">
        <w:rPr>
          <w:rFonts w:asciiTheme="minorHAnsi" w:eastAsia="Calibri" w:hAnsiTheme="minorHAnsi" w:cstheme="minorHAnsi"/>
          <w:color w:val="000000" w:themeColor="text1"/>
          <w:sz w:val="22"/>
          <w:szCs w:val="22"/>
        </w:rPr>
        <w:t xml:space="preserve"> todas las parasitosis intestinales generan síntomas evidentes. Para el 2007 se calculó que 3500 millones de personas se encontraban afectadas por infecciones parasitarias</w:t>
      </w:r>
      <w:r w:rsidR="006D03B3">
        <w:rPr>
          <w:rFonts w:asciiTheme="minorHAnsi" w:eastAsia="Calibri" w:hAnsiTheme="minorHAnsi" w:cstheme="minorHAnsi"/>
          <w:color w:val="000000" w:themeColor="text1"/>
          <w:sz w:val="22"/>
          <w:szCs w:val="22"/>
        </w:rPr>
        <w:t>;</w:t>
      </w:r>
      <w:r w:rsidR="008D4FD2">
        <w:rPr>
          <w:rFonts w:asciiTheme="minorHAnsi" w:eastAsia="Calibri" w:hAnsiTheme="minorHAnsi" w:cstheme="minorHAnsi"/>
          <w:color w:val="000000" w:themeColor="text1"/>
          <w:sz w:val="22"/>
          <w:szCs w:val="22"/>
        </w:rPr>
        <w:t xml:space="preserve"> </w:t>
      </w:r>
      <w:r w:rsidR="002629C2" w:rsidRPr="000211D3">
        <w:rPr>
          <w:rFonts w:asciiTheme="minorHAnsi" w:eastAsia="Calibri" w:hAnsiTheme="minorHAnsi" w:cstheme="minorHAnsi"/>
          <w:color w:val="000000" w:themeColor="text1"/>
          <w:sz w:val="22"/>
          <w:szCs w:val="22"/>
        </w:rPr>
        <w:t>sin embargo, la infección generó manifestaciones clínicas</w:t>
      </w:r>
      <w:r w:rsidR="002629C2">
        <w:rPr>
          <w:rFonts w:asciiTheme="minorHAnsi" w:eastAsia="Calibri" w:hAnsiTheme="minorHAnsi" w:cstheme="minorHAnsi"/>
          <w:color w:val="000000" w:themeColor="text1"/>
          <w:sz w:val="22"/>
          <w:szCs w:val="22"/>
        </w:rPr>
        <w:t xml:space="preserve"> en</w:t>
      </w:r>
      <w:r w:rsidR="002629C2" w:rsidRPr="000211D3">
        <w:rPr>
          <w:rFonts w:asciiTheme="minorHAnsi" w:eastAsia="Calibri" w:hAnsiTheme="minorHAnsi" w:cstheme="minorHAnsi"/>
          <w:color w:val="000000" w:themeColor="text1"/>
          <w:sz w:val="22"/>
          <w:szCs w:val="22"/>
        </w:rPr>
        <w:t xml:space="preserve"> alrededor de 450 millones</w:t>
      </w:r>
      <w:r w:rsidR="002629C2">
        <w:rPr>
          <w:rFonts w:asciiTheme="minorHAnsi" w:eastAsia="Calibri" w:hAnsiTheme="minorHAnsi" w:cstheme="minorHAnsi"/>
          <w:color w:val="000000" w:themeColor="text1"/>
          <w:sz w:val="22"/>
          <w:szCs w:val="22"/>
        </w:rPr>
        <w:t xml:space="preserve"> de infectados</w:t>
      </w:r>
      <w:r w:rsidR="002629C2" w:rsidRPr="000211D3">
        <w:rPr>
          <w:rFonts w:asciiTheme="minorHAnsi" w:eastAsia="Calibri" w:hAnsiTheme="minorHAnsi" w:cstheme="minorHAnsi"/>
          <w:color w:val="000000" w:themeColor="text1"/>
          <w:sz w:val="22"/>
          <w:szCs w:val="22"/>
        </w:rPr>
        <w:t xml:space="preserve"> (Zonta, 2007). Debido a la aparente condición asintomática, las parasitosis intestinales son en muchos casos subestimadas, sin embargo, como se mencionó anteriormente son un factor de morbilidad importante (</w:t>
      </w:r>
      <w:r w:rsidR="002629C2" w:rsidRPr="000211D3">
        <w:rPr>
          <w:rFonts w:asciiTheme="minorHAnsi" w:eastAsia="Calibri" w:hAnsiTheme="minorHAnsi" w:cstheme="minorHAnsi"/>
          <w:color w:val="000000" w:themeColor="text1"/>
          <w:sz w:val="22"/>
          <w:szCs w:val="22"/>
          <w:lang w:val="es-CR" w:eastAsia="en-US"/>
        </w:rPr>
        <w:t>Solano</w:t>
      </w:r>
      <w:r w:rsidR="002629C2">
        <w:rPr>
          <w:rFonts w:asciiTheme="minorHAnsi" w:eastAsia="Calibri" w:hAnsiTheme="minorHAnsi" w:cstheme="minorHAnsi"/>
          <w:color w:val="000000" w:themeColor="text1"/>
          <w:sz w:val="22"/>
          <w:szCs w:val="22"/>
          <w:lang w:val="es-CR" w:eastAsia="en-US"/>
        </w:rPr>
        <w:t xml:space="preserve"> </w:t>
      </w:r>
      <w:r w:rsidR="002629C2">
        <w:rPr>
          <w:rFonts w:asciiTheme="minorHAnsi" w:eastAsia="Calibri" w:hAnsiTheme="minorHAnsi" w:cstheme="minorHAnsi"/>
          <w:i/>
          <w:color w:val="000000" w:themeColor="text1"/>
          <w:sz w:val="22"/>
          <w:szCs w:val="22"/>
          <w:lang w:val="es-CR" w:eastAsia="en-US"/>
        </w:rPr>
        <w:t>et al</w:t>
      </w:r>
      <w:r w:rsidR="004A078A">
        <w:rPr>
          <w:rFonts w:asciiTheme="minorHAnsi" w:eastAsia="Calibri" w:hAnsiTheme="minorHAnsi" w:cstheme="minorHAnsi"/>
          <w:color w:val="000000" w:themeColor="text1"/>
          <w:sz w:val="22"/>
          <w:szCs w:val="22"/>
          <w:lang w:val="es-CR" w:eastAsia="en-US"/>
        </w:rPr>
        <w:t xml:space="preserve">., </w:t>
      </w:r>
      <w:r w:rsidR="002629C2" w:rsidRPr="000211D3">
        <w:rPr>
          <w:rFonts w:asciiTheme="minorHAnsi" w:eastAsia="Calibri" w:hAnsiTheme="minorHAnsi" w:cstheme="minorHAnsi"/>
          <w:color w:val="000000" w:themeColor="text1"/>
          <w:sz w:val="22"/>
          <w:szCs w:val="22"/>
          <w:lang w:val="es-CR" w:eastAsia="en-US"/>
        </w:rPr>
        <w:t>2008</w:t>
      </w:r>
      <w:r w:rsidR="002629C2" w:rsidRPr="000211D3">
        <w:rPr>
          <w:rFonts w:asciiTheme="minorHAnsi" w:eastAsia="Calibri" w:hAnsiTheme="minorHAnsi" w:cstheme="minorHAnsi"/>
          <w:color w:val="000000" w:themeColor="text1"/>
          <w:sz w:val="22"/>
          <w:szCs w:val="22"/>
        </w:rPr>
        <w:t xml:space="preserve">), principalmente en niños, en los cuales tiene además una mayor repercusión. </w:t>
      </w:r>
    </w:p>
    <w:p w14:paraId="72A9D62A" w14:textId="0AA43A4A" w:rsidR="002629C2" w:rsidRDefault="002629C2" w:rsidP="00FB6ED1">
      <w:pPr>
        <w:pStyle w:val="Ttulo3"/>
        <w:numPr>
          <w:ilvl w:val="2"/>
          <w:numId w:val="21"/>
        </w:numPr>
        <w:rPr>
          <w:rFonts w:asciiTheme="minorHAnsi" w:hAnsiTheme="minorHAnsi" w:cstheme="minorHAnsi"/>
          <w:color w:val="000000" w:themeColor="text1"/>
          <w:sz w:val="22"/>
          <w:szCs w:val="22"/>
          <w:lang w:val="es-MX"/>
        </w:rPr>
      </w:pPr>
      <w:bookmarkStart w:id="21" w:name="_Toc397766453"/>
      <w:r w:rsidRPr="00AE1E7B">
        <w:rPr>
          <w:rFonts w:asciiTheme="minorHAnsi" w:hAnsiTheme="minorHAnsi" w:cstheme="minorHAnsi"/>
          <w:color w:val="000000" w:themeColor="text1"/>
          <w:sz w:val="22"/>
          <w:szCs w:val="22"/>
          <w:lang w:val="es-MX"/>
        </w:rPr>
        <w:t>Tra</w:t>
      </w:r>
      <w:r w:rsidR="008D4FD2">
        <w:rPr>
          <w:rFonts w:asciiTheme="minorHAnsi" w:hAnsiTheme="minorHAnsi" w:cstheme="minorHAnsi"/>
          <w:color w:val="000000" w:themeColor="text1"/>
          <w:sz w:val="22"/>
          <w:szCs w:val="22"/>
          <w:lang w:val="es-MX"/>
        </w:rPr>
        <w:t>n</w:t>
      </w:r>
      <w:r w:rsidRPr="00AE1E7B">
        <w:rPr>
          <w:rFonts w:asciiTheme="minorHAnsi" w:hAnsiTheme="minorHAnsi" w:cstheme="minorHAnsi"/>
          <w:color w:val="000000" w:themeColor="text1"/>
          <w:sz w:val="22"/>
          <w:szCs w:val="22"/>
          <w:lang w:val="es-MX"/>
        </w:rPr>
        <w:t>smisión</w:t>
      </w:r>
      <w:bookmarkEnd w:id="21"/>
      <w:r w:rsidRPr="00AE1E7B">
        <w:rPr>
          <w:rFonts w:asciiTheme="minorHAnsi" w:hAnsiTheme="minorHAnsi" w:cstheme="minorHAnsi"/>
          <w:color w:val="000000" w:themeColor="text1"/>
          <w:sz w:val="22"/>
          <w:szCs w:val="22"/>
          <w:lang w:val="es-MX"/>
        </w:rPr>
        <w:t xml:space="preserve"> </w:t>
      </w:r>
    </w:p>
    <w:p w14:paraId="7889F048" w14:textId="77777777" w:rsidR="002629C2" w:rsidRPr="000211D3" w:rsidRDefault="002629C2" w:rsidP="002629C2">
      <w:pPr>
        <w:rPr>
          <w:rFonts w:asciiTheme="minorHAnsi" w:hAnsiTheme="minorHAnsi" w:cstheme="minorHAnsi"/>
          <w:b/>
          <w:sz w:val="22"/>
          <w:szCs w:val="22"/>
          <w:lang w:val="es-MX"/>
        </w:rPr>
      </w:pPr>
    </w:p>
    <w:p w14:paraId="5ED3F111"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La mayor parte de las parasitosis intestinales puede trasmitirse por el consumo de agua o alimentos contaminados, por el mecanismo ano-mano-boca o por penetración directa del parásito por medio de la piel. </w:t>
      </w:r>
    </w:p>
    <w:p w14:paraId="03D3FD36" w14:textId="77777777" w:rsidR="002629C2" w:rsidRPr="000211D3" w:rsidRDefault="002629C2" w:rsidP="002629C2">
      <w:pPr>
        <w:jc w:val="both"/>
        <w:rPr>
          <w:rFonts w:asciiTheme="minorHAnsi" w:hAnsiTheme="minorHAnsi" w:cstheme="minorHAnsi"/>
          <w:sz w:val="22"/>
          <w:szCs w:val="22"/>
          <w:lang w:val="es-MX"/>
        </w:rPr>
      </w:pPr>
    </w:p>
    <w:p w14:paraId="76A5A089"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En el caso de los geohelmintos como </w:t>
      </w:r>
      <w:r w:rsidRPr="000211D3">
        <w:rPr>
          <w:rFonts w:asciiTheme="minorHAnsi" w:hAnsiTheme="minorHAnsi" w:cstheme="minorHAnsi"/>
          <w:i/>
          <w:sz w:val="22"/>
          <w:szCs w:val="22"/>
          <w:lang w:val="es-MX"/>
        </w:rPr>
        <w:t>Ascaris lumbricoides</w:t>
      </w:r>
      <w:r w:rsidRPr="000211D3">
        <w:rPr>
          <w:rFonts w:asciiTheme="minorHAnsi" w:hAnsiTheme="minorHAnsi" w:cstheme="minorHAnsi"/>
          <w:sz w:val="22"/>
          <w:szCs w:val="22"/>
          <w:lang w:val="es-MX"/>
        </w:rPr>
        <w:t xml:space="preserve">, </w:t>
      </w:r>
      <w:r w:rsidRPr="000211D3">
        <w:rPr>
          <w:rFonts w:asciiTheme="minorHAnsi" w:hAnsiTheme="minorHAnsi" w:cstheme="minorHAnsi"/>
          <w:i/>
          <w:sz w:val="22"/>
          <w:szCs w:val="22"/>
          <w:lang w:val="es-MX"/>
        </w:rPr>
        <w:t>Trichocephalus trichiurus</w:t>
      </w:r>
      <w:r>
        <w:rPr>
          <w:rFonts w:asciiTheme="minorHAnsi" w:hAnsiTheme="minorHAnsi" w:cstheme="minorHAnsi"/>
          <w:sz w:val="22"/>
          <w:szCs w:val="22"/>
          <w:lang w:val="es-MX"/>
        </w:rPr>
        <w:t xml:space="preserve">, </w:t>
      </w:r>
      <w:r>
        <w:rPr>
          <w:rFonts w:asciiTheme="minorHAnsi" w:hAnsiTheme="minorHAnsi" w:cstheme="minorHAnsi"/>
          <w:i/>
          <w:sz w:val="22"/>
          <w:szCs w:val="22"/>
          <w:lang w:val="es-MX"/>
        </w:rPr>
        <w:t>Strongy</w:t>
      </w:r>
      <w:r w:rsidRPr="005573EF">
        <w:rPr>
          <w:rFonts w:asciiTheme="minorHAnsi" w:hAnsiTheme="minorHAnsi" w:cstheme="minorHAnsi"/>
          <w:i/>
          <w:sz w:val="22"/>
          <w:szCs w:val="22"/>
          <w:lang w:val="es-MX"/>
        </w:rPr>
        <w:t>loides stercoralis</w:t>
      </w:r>
      <w:r>
        <w:rPr>
          <w:rFonts w:asciiTheme="minorHAnsi" w:hAnsiTheme="minorHAnsi" w:cstheme="minorHAnsi"/>
          <w:sz w:val="22"/>
          <w:szCs w:val="22"/>
          <w:lang w:val="es-MX"/>
        </w:rPr>
        <w:t xml:space="preserve"> </w:t>
      </w:r>
      <w:r w:rsidRPr="000211D3">
        <w:rPr>
          <w:rFonts w:asciiTheme="minorHAnsi" w:hAnsiTheme="minorHAnsi" w:cstheme="minorHAnsi"/>
          <w:sz w:val="22"/>
          <w:szCs w:val="22"/>
          <w:lang w:val="es-MX"/>
        </w:rPr>
        <w:t xml:space="preserve">y las uncinarias tienen como característica que para poder alcanzar una fase de su ciclo de vida en el que resultan infectantes para las personas, deben pasar una fase de su desarrollo en el suelo húmedo y cálido (Esquivel, 2010). Una vez que se ha cumplido esas características de desarrollo en el suelo, pueden </w:t>
      </w:r>
      <w:r>
        <w:rPr>
          <w:rFonts w:asciiTheme="minorHAnsi" w:hAnsiTheme="minorHAnsi" w:cstheme="minorHAnsi"/>
          <w:sz w:val="22"/>
          <w:szCs w:val="22"/>
          <w:lang w:val="es-MX"/>
        </w:rPr>
        <w:t xml:space="preserve">llegar a </w:t>
      </w:r>
      <w:r w:rsidRPr="000211D3">
        <w:rPr>
          <w:rFonts w:asciiTheme="minorHAnsi" w:hAnsiTheme="minorHAnsi" w:cstheme="minorHAnsi"/>
          <w:sz w:val="22"/>
          <w:szCs w:val="22"/>
          <w:lang w:val="es-MX"/>
        </w:rPr>
        <w:t xml:space="preserve">contaminar agua o alimentos </w:t>
      </w:r>
      <w:r>
        <w:rPr>
          <w:rFonts w:asciiTheme="minorHAnsi" w:hAnsiTheme="minorHAnsi" w:cstheme="minorHAnsi"/>
          <w:sz w:val="22"/>
          <w:szCs w:val="22"/>
          <w:lang w:val="es-MX"/>
        </w:rPr>
        <w:t xml:space="preserve">y ser ingeridos por el huésped. </w:t>
      </w:r>
      <w:r w:rsidR="008C50D0">
        <w:rPr>
          <w:rFonts w:asciiTheme="minorHAnsi" w:hAnsiTheme="minorHAnsi" w:cstheme="minorHAnsi"/>
          <w:sz w:val="22"/>
          <w:szCs w:val="22"/>
          <w:lang w:val="es-MX"/>
        </w:rPr>
        <w:t xml:space="preserve">Es por esta razón que se les llama geohelmintos. </w:t>
      </w:r>
    </w:p>
    <w:p w14:paraId="4B0C9025" w14:textId="77777777" w:rsidR="002629C2" w:rsidRPr="000211D3" w:rsidRDefault="002629C2" w:rsidP="002629C2">
      <w:pPr>
        <w:jc w:val="both"/>
        <w:rPr>
          <w:rFonts w:asciiTheme="minorHAnsi" w:hAnsiTheme="minorHAnsi" w:cstheme="minorHAnsi"/>
          <w:sz w:val="22"/>
          <w:szCs w:val="22"/>
          <w:lang w:val="es-MX"/>
        </w:rPr>
      </w:pPr>
    </w:p>
    <w:p w14:paraId="3C02B654" w14:textId="77777777" w:rsidR="002629C2"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En el caso de las uncinarias, </w:t>
      </w:r>
      <w:r w:rsidRPr="000211D3">
        <w:rPr>
          <w:rFonts w:asciiTheme="minorHAnsi" w:hAnsiTheme="minorHAnsi" w:cstheme="minorHAnsi"/>
          <w:i/>
          <w:sz w:val="22"/>
          <w:szCs w:val="22"/>
          <w:lang w:val="es-MX"/>
        </w:rPr>
        <w:t>Necator americanus</w:t>
      </w:r>
      <w:r w:rsidRPr="000211D3">
        <w:rPr>
          <w:rFonts w:asciiTheme="minorHAnsi" w:hAnsiTheme="minorHAnsi" w:cstheme="minorHAnsi"/>
          <w:sz w:val="22"/>
          <w:szCs w:val="22"/>
          <w:lang w:val="es-MX"/>
        </w:rPr>
        <w:t xml:space="preserve"> realiza penetración por piel, mientras que la trasmisión de </w:t>
      </w:r>
      <w:r w:rsidRPr="000211D3">
        <w:rPr>
          <w:rFonts w:asciiTheme="minorHAnsi" w:hAnsiTheme="minorHAnsi" w:cstheme="minorHAnsi"/>
          <w:i/>
          <w:sz w:val="22"/>
          <w:szCs w:val="22"/>
          <w:lang w:val="es-MX"/>
        </w:rPr>
        <w:t>Ancylostoma duodenale</w:t>
      </w:r>
      <w:r w:rsidRPr="000211D3">
        <w:rPr>
          <w:rFonts w:asciiTheme="minorHAnsi" w:hAnsiTheme="minorHAnsi" w:cstheme="minorHAnsi"/>
          <w:sz w:val="22"/>
          <w:szCs w:val="22"/>
          <w:lang w:val="es-MX"/>
        </w:rPr>
        <w:t xml:space="preserve"> puede ser por piel o por vía oral</w:t>
      </w:r>
      <w:r>
        <w:rPr>
          <w:rFonts w:asciiTheme="minorHAnsi" w:hAnsiTheme="minorHAnsi" w:cstheme="minorHAnsi"/>
          <w:sz w:val="22"/>
          <w:szCs w:val="22"/>
          <w:lang w:val="es-MX"/>
        </w:rPr>
        <w:t xml:space="preserve">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w:t>
      </w:r>
      <w:r w:rsidRPr="000211D3">
        <w:rPr>
          <w:rFonts w:asciiTheme="minorHAnsi" w:hAnsiTheme="minorHAnsi" w:cstheme="minorHAnsi"/>
          <w:sz w:val="22"/>
          <w:szCs w:val="22"/>
          <w:lang w:val="es-MX"/>
        </w:rPr>
        <w:t xml:space="preserve">.  </w:t>
      </w:r>
    </w:p>
    <w:p w14:paraId="4F199B04" w14:textId="77777777" w:rsidR="002629C2" w:rsidRDefault="002629C2" w:rsidP="002629C2">
      <w:pPr>
        <w:jc w:val="both"/>
        <w:rPr>
          <w:rFonts w:asciiTheme="minorHAnsi" w:hAnsiTheme="minorHAnsi" w:cstheme="minorHAnsi"/>
          <w:sz w:val="22"/>
          <w:szCs w:val="22"/>
          <w:lang w:val="es-MX"/>
        </w:rPr>
      </w:pPr>
    </w:p>
    <w:p w14:paraId="245CD4E0" w14:textId="595CDFA7" w:rsidR="002629C2" w:rsidRPr="00832945" w:rsidRDefault="002629C2" w:rsidP="002629C2">
      <w:pPr>
        <w:jc w:val="both"/>
        <w:rPr>
          <w:rFonts w:asciiTheme="minorHAnsi" w:hAnsiTheme="minorHAnsi" w:cstheme="minorHAnsi"/>
          <w:sz w:val="22"/>
          <w:szCs w:val="22"/>
          <w:lang w:val="es-MX"/>
        </w:rPr>
      </w:pPr>
      <w:r>
        <w:rPr>
          <w:rFonts w:asciiTheme="minorHAnsi" w:hAnsiTheme="minorHAnsi" w:cstheme="minorHAnsi"/>
          <w:sz w:val="22"/>
          <w:szCs w:val="22"/>
          <w:lang w:val="es-MX"/>
        </w:rPr>
        <w:t xml:space="preserve">Los </w:t>
      </w:r>
      <w:r w:rsidRPr="00832945">
        <w:rPr>
          <w:rFonts w:asciiTheme="minorHAnsi" w:hAnsiTheme="minorHAnsi" w:cstheme="minorHAnsi"/>
          <w:sz w:val="22"/>
          <w:szCs w:val="22"/>
          <w:lang w:val="es-MX"/>
        </w:rPr>
        <w:t xml:space="preserve">sistemas de recolección y tratamiento de basura ineficientes, </w:t>
      </w:r>
      <w:r>
        <w:rPr>
          <w:rFonts w:asciiTheme="minorHAnsi" w:hAnsiTheme="minorHAnsi" w:cstheme="minorHAnsi"/>
          <w:sz w:val="22"/>
          <w:szCs w:val="22"/>
          <w:lang w:val="es-MX"/>
        </w:rPr>
        <w:t xml:space="preserve">la </w:t>
      </w:r>
      <w:r w:rsidRPr="00832945">
        <w:rPr>
          <w:rFonts w:asciiTheme="minorHAnsi" w:hAnsiTheme="minorHAnsi" w:cstheme="minorHAnsi"/>
          <w:sz w:val="22"/>
          <w:szCs w:val="22"/>
          <w:lang w:val="es-MX"/>
        </w:rPr>
        <w:t xml:space="preserve"> inadecuada disposición de aguas tanto para consumo humano como aguas residuales</w:t>
      </w:r>
      <w:r>
        <w:rPr>
          <w:rFonts w:asciiTheme="minorHAnsi" w:hAnsiTheme="minorHAnsi" w:cstheme="minorHAnsi"/>
          <w:sz w:val="22"/>
          <w:szCs w:val="22"/>
          <w:lang w:val="es-MX"/>
        </w:rPr>
        <w:t xml:space="preserve">, </w:t>
      </w:r>
      <w:r w:rsidRPr="00832945">
        <w:rPr>
          <w:rFonts w:asciiTheme="minorHAnsi" w:hAnsiTheme="minorHAnsi" w:cstheme="minorHAnsi"/>
          <w:sz w:val="22"/>
          <w:szCs w:val="22"/>
          <w:lang w:val="es-MX"/>
        </w:rPr>
        <w:t>la inexistencia o escaso acceso a los servicios de salud así como la falta de aplicación de medidas de prevención y control</w:t>
      </w:r>
      <w:r>
        <w:rPr>
          <w:rFonts w:asciiTheme="minorHAnsi" w:hAnsiTheme="minorHAnsi" w:cstheme="minorHAnsi"/>
          <w:sz w:val="22"/>
          <w:szCs w:val="22"/>
          <w:lang w:val="es-MX"/>
        </w:rPr>
        <w:t xml:space="preserve"> son factores de riesgo importante</w:t>
      </w:r>
      <w:r w:rsidR="008C50D0">
        <w:rPr>
          <w:rFonts w:asciiTheme="minorHAnsi" w:hAnsiTheme="minorHAnsi" w:cstheme="minorHAnsi"/>
          <w:sz w:val="22"/>
          <w:szCs w:val="22"/>
          <w:lang w:val="es-MX"/>
        </w:rPr>
        <w:t>s</w:t>
      </w:r>
      <w:r>
        <w:rPr>
          <w:rFonts w:asciiTheme="minorHAnsi" w:hAnsiTheme="minorHAnsi" w:cstheme="minorHAnsi"/>
          <w:sz w:val="22"/>
          <w:szCs w:val="22"/>
          <w:lang w:val="es-MX"/>
        </w:rPr>
        <w:t xml:space="preserve"> en la tra</w:t>
      </w:r>
      <w:r w:rsidR="008D4FD2">
        <w:rPr>
          <w:rFonts w:asciiTheme="minorHAnsi" w:hAnsiTheme="minorHAnsi" w:cstheme="minorHAnsi"/>
          <w:sz w:val="22"/>
          <w:szCs w:val="22"/>
          <w:lang w:val="es-MX"/>
        </w:rPr>
        <w:t>n</w:t>
      </w:r>
      <w:r>
        <w:rPr>
          <w:rFonts w:asciiTheme="minorHAnsi" w:hAnsiTheme="minorHAnsi" w:cstheme="minorHAnsi"/>
          <w:sz w:val="22"/>
          <w:szCs w:val="22"/>
          <w:lang w:val="es-MX"/>
        </w:rPr>
        <w:t>smisión de parásitos</w:t>
      </w:r>
      <w:r w:rsidRPr="00832945">
        <w:rPr>
          <w:rFonts w:asciiTheme="minorHAnsi" w:hAnsiTheme="minorHAnsi" w:cstheme="minorHAnsi"/>
          <w:sz w:val="22"/>
          <w:szCs w:val="22"/>
          <w:lang w:val="es-MX"/>
        </w:rPr>
        <w:t xml:space="preserve"> (Ximénez, 2003</w:t>
      </w:r>
      <w:r w:rsidR="004A078A">
        <w:rPr>
          <w:rFonts w:asciiTheme="minorHAnsi" w:hAnsiTheme="minorHAnsi" w:cstheme="minorHAnsi"/>
          <w:sz w:val="22"/>
          <w:szCs w:val="22"/>
          <w:lang w:val="es-MX"/>
        </w:rPr>
        <w:t>;</w:t>
      </w:r>
      <w:r w:rsidRPr="00832945">
        <w:rPr>
          <w:rFonts w:asciiTheme="minorHAnsi" w:hAnsiTheme="minorHAnsi" w:cstheme="minorHAnsi"/>
          <w:sz w:val="22"/>
          <w:szCs w:val="22"/>
          <w:lang w:val="es-MX"/>
        </w:rPr>
        <w:t xml:space="preserve"> Amaro </w:t>
      </w:r>
      <w:r w:rsidRPr="00832945">
        <w:rPr>
          <w:rFonts w:asciiTheme="minorHAnsi" w:hAnsiTheme="minorHAnsi" w:cstheme="minorHAnsi"/>
          <w:i/>
          <w:sz w:val="22"/>
          <w:szCs w:val="22"/>
          <w:lang w:val="es-MX"/>
        </w:rPr>
        <w:t>et al.</w:t>
      </w:r>
      <w:r w:rsidRPr="00832945">
        <w:rPr>
          <w:rFonts w:asciiTheme="minorHAnsi" w:hAnsiTheme="minorHAnsi" w:cstheme="minorHAnsi"/>
          <w:sz w:val="22"/>
          <w:szCs w:val="22"/>
          <w:lang w:val="es-MX"/>
        </w:rPr>
        <w:t>, 2011).</w:t>
      </w:r>
    </w:p>
    <w:p w14:paraId="185F68D9" w14:textId="77777777" w:rsidR="002629C2" w:rsidRDefault="002629C2" w:rsidP="00FB6ED1">
      <w:pPr>
        <w:pStyle w:val="Ttulo3"/>
        <w:numPr>
          <w:ilvl w:val="2"/>
          <w:numId w:val="21"/>
        </w:numPr>
        <w:rPr>
          <w:rFonts w:asciiTheme="minorHAnsi" w:hAnsiTheme="minorHAnsi" w:cstheme="minorHAnsi"/>
          <w:color w:val="000000" w:themeColor="text1"/>
          <w:sz w:val="22"/>
          <w:szCs w:val="22"/>
          <w:lang w:val="es-MX"/>
        </w:rPr>
      </w:pPr>
      <w:bookmarkStart w:id="22" w:name="_Toc397766454"/>
      <w:r w:rsidRPr="00AE1E7B">
        <w:rPr>
          <w:rFonts w:asciiTheme="minorHAnsi" w:hAnsiTheme="minorHAnsi" w:cstheme="minorHAnsi"/>
          <w:color w:val="000000" w:themeColor="text1"/>
          <w:sz w:val="22"/>
          <w:szCs w:val="22"/>
          <w:lang w:val="es-MX"/>
        </w:rPr>
        <w:t>Prevención y tratamiento</w:t>
      </w:r>
      <w:bookmarkEnd w:id="22"/>
    </w:p>
    <w:p w14:paraId="1F460DA6" w14:textId="77777777" w:rsidR="002629C2" w:rsidRPr="000211D3" w:rsidRDefault="002629C2" w:rsidP="002629C2">
      <w:pPr>
        <w:rPr>
          <w:rFonts w:asciiTheme="minorHAnsi" w:hAnsiTheme="minorHAnsi" w:cstheme="minorHAnsi"/>
          <w:b/>
          <w:sz w:val="22"/>
          <w:szCs w:val="22"/>
          <w:lang w:val="es-MX"/>
        </w:rPr>
      </w:pPr>
    </w:p>
    <w:p w14:paraId="5D865159"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La prevención de parasitosis intestinales se basa en métodos tradicionales, consistentes en el uso de letrinas, higiene personal, uso de calzado, acceso a agua potable, educación y saneamiento ambiental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w:t>
      </w:r>
      <w:r w:rsidRPr="000211D3">
        <w:rPr>
          <w:rFonts w:asciiTheme="minorHAnsi" w:hAnsiTheme="minorHAnsi" w:cstheme="minorHAnsi"/>
          <w:sz w:val="22"/>
          <w:szCs w:val="22"/>
          <w:lang w:val="es-MX"/>
        </w:rPr>
        <w:t xml:space="preserve">. </w:t>
      </w:r>
    </w:p>
    <w:p w14:paraId="04EBBE71" w14:textId="77777777" w:rsidR="002629C2" w:rsidRPr="000211D3" w:rsidRDefault="002629C2" w:rsidP="002629C2">
      <w:pPr>
        <w:jc w:val="both"/>
        <w:rPr>
          <w:rFonts w:asciiTheme="minorHAnsi" w:hAnsiTheme="minorHAnsi" w:cstheme="minorHAnsi"/>
          <w:sz w:val="22"/>
          <w:szCs w:val="22"/>
          <w:lang w:val="es-MX"/>
        </w:rPr>
      </w:pPr>
    </w:p>
    <w:p w14:paraId="62F5B93C" w14:textId="77777777" w:rsidR="002629C2" w:rsidRPr="000211D3"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Para poder alcanzar la efectividad en el tratamiento de las parasitosis, se requiere que estas medidas </w:t>
      </w:r>
      <w:r>
        <w:rPr>
          <w:rFonts w:asciiTheme="minorHAnsi" w:hAnsiTheme="minorHAnsi" w:cstheme="minorHAnsi"/>
          <w:sz w:val="22"/>
          <w:szCs w:val="22"/>
          <w:lang w:val="es-MX"/>
        </w:rPr>
        <w:t xml:space="preserve">se adopten de manera permanente, para evitar las reinfecciones. </w:t>
      </w:r>
    </w:p>
    <w:p w14:paraId="07D017E1" w14:textId="77777777" w:rsidR="002629C2" w:rsidRPr="000211D3" w:rsidRDefault="002629C2" w:rsidP="002629C2">
      <w:pPr>
        <w:jc w:val="both"/>
        <w:rPr>
          <w:rFonts w:asciiTheme="minorHAnsi" w:hAnsiTheme="minorHAnsi" w:cstheme="minorHAnsi"/>
          <w:sz w:val="22"/>
          <w:szCs w:val="22"/>
          <w:lang w:val="es-MX"/>
        </w:rPr>
      </w:pPr>
    </w:p>
    <w:p w14:paraId="5530C77D" w14:textId="35F2ADB9" w:rsidR="002629C2" w:rsidRPr="000211D3" w:rsidRDefault="002629C2" w:rsidP="002629C2">
      <w:pPr>
        <w:jc w:val="both"/>
        <w:rPr>
          <w:rFonts w:asciiTheme="minorHAnsi" w:hAnsiTheme="minorHAnsi" w:cstheme="minorHAnsi"/>
          <w:sz w:val="22"/>
          <w:szCs w:val="22"/>
          <w:lang w:val="es-MX"/>
        </w:rPr>
      </w:pPr>
      <w:r>
        <w:rPr>
          <w:rFonts w:asciiTheme="minorHAnsi" w:hAnsiTheme="minorHAnsi" w:cstheme="minorHAnsi"/>
          <w:sz w:val="22"/>
          <w:szCs w:val="22"/>
          <w:lang w:val="es-MX"/>
        </w:rPr>
        <w:t xml:space="preserve">Para el tratamiento de las parasitosis se ha implementado el uso de </w:t>
      </w:r>
      <w:r w:rsidRPr="000211D3">
        <w:rPr>
          <w:rFonts w:asciiTheme="minorHAnsi" w:hAnsiTheme="minorHAnsi" w:cstheme="minorHAnsi"/>
          <w:sz w:val="22"/>
          <w:szCs w:val="22"/>
          <w:lang w:val="es-MX"/>
        </w:rPr>
        <w:t xml:space="preserve">antiparasitarios como lo son el albendazol o el mebenzadol, que se suministra cada 6 meses por un mínimo de 3 años y debe ir acompañado de un plan educativo de prevención de parasitosis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Pr="000211D3">
        <w:rPr>
          <w:rFonts w:asciiTheme="minorHAnsi" w:hAnsiTheme="minorHAnsi" w:cstheme="minorHAnsi"/>
          <w:sz w:val="22"/>
          <w:szCs w:val="22"/>
        </w:rPr>
        <w:t xml:space="preserve"> 2003)</w:t>
      </w:r>
      <w:r w:rsidRPr="000211D3">
        <w:rPr>
          <w:rFonts w:asciiTheme="minorHAnsi" w:hAnsiTheme="minorHAnsi" w:cstheme="minorHAnsi"/>
          <w:sz w:val="22"/>
          <w:szCs w:val="22"/>
          <w:lang w:val="es-MX"/>
        </w:rPr>
        <w:t xml:space="preserve">. </w:t>
      </w:r>
      <w:r>
        <w:rPr>
          <w:rFonts w:asciiTheme="minorHAnsi" w:hAnsiTheme="minorHAnsi" w:cstheme="minorHAnsi"/>
          <w:sz w:val="22"/>
          <w:szCs w:val="22"/>
          <w:lang w:val="es-MX"/>
        </w:rPr>
        <w:t xml:space="preserve">También se han aplicado otros tratamientos como el pamoato de pirantel y el levamisol </w:t>
      </w:r>
      <w:r w:rsidRPr="000211D3">
        <w:rPr>
          <w:rFonts w:asciiTheme="minorHAnsi" w:hAnsiTheme="minorHAnsi" w:cstheme="minorHAnsi"/>
          <w:sz w:val="22"/>
          <w:szCs w:val="22"/>
        </w:rPr>
        <w:t>(</w:t>
      </w:r>
      <w:r w:rsidR="008D4FD2" w:rsidRPr="008D4FD2">
        <w:rPr>
          <w:rFonts w:asciiTheme="minorHAnsi" w:hAnsiTheme="minorHAnsi" w:cstheme="minorHAnsi"/>
          <w:sz w:val="22"/>
          <w:szCs w:val="22"/>
        </w:rPr>
        <w:t>Montesor et al., 1998</w:t>
      </w:r>
      <w:r w:rsidR="008D4FD2">
        <w:rPr>
          <w:rFonts w:asciiTheme="minorHAnsi" w:hAnsiTheme="minorHAnsi" w:cstheme="minorHAnsi"/>
          <w:sz w:val="22"/>
          <w:szCs w:val="22"/>
        </w:rPr>
        <w:t xml:space="preserve">; </w:t>
      </w:r>
      <w:r w:rsidRPr="000211D3">
        <w:rPr>
          <w:rFonts w:asciiTheme="minorHAnsi" w:hAnsiTheme="minorHAnsi" w:cstheme="minorHAnsi"/>
          <w:sz w:val="22"/>
          <w:szCs w:val="22"/>
        </w:rPr>
        <w:t>Botero &amp; Restreto</w:t>
      </w:r>
      <w:r w:rsidR="004A078A">
        <w:rPr>
          <w:rFonts w:asciiTheme="minorHAnsi" w:hAnsiTheme="minorHAnsi" w:cstheme="minorHAnsi"/>
          <w:sz w:val="22"/>
          <w:szCs w:val="22"/>
        </w:rPr>
        <w:t>,</w:t>
      </w:r>
      <w:r w:rsidR="008D4FD2">
        <w:rPr>
          <w:rFonts w:asciiTheme="minorHAnsi" w:hAnsiTheme="minorHAnsi" w:cstheme="minorHAnsi"/>
          <w:sz w:val="22"/>
          <w:szCs w:val="22"/>
        </w:rPr>
        <w:t xml:space="preserve"> 200</w:t>
      </w:r>
      <w:r w:rsidR="004A078A">
        <w:rPr>
          <w:rFonts w:asciiTheme="minorHAnsi" w:hAnsiTheme="minorHAnsi" w:cstheme="minorHAnsi"/>
          <w:sz w:val="22"/>
          <w:szCs w:val="22"/>
        </w:rPr>
        <w:t>;</w:t>
      </w:r>
      <w:r w:rsidRPr="000211D3">
        <w:rPr>
          <w:rFonts w:asciiTheme="minorHAnsi" w:hAnsiTheme="minorHAnsi" w:cstheme="minorHAnsi"/>
          <w:sz w:val="22"/>
          <w:szCs w:val="22"/>
        </w:rPr>
        <w:t>)</w:t>
      </w:r>
      <w:r w:rsidRPr="000211D3">
        <w:rPr>
          <w:rFonts w:asciiTheme="minorHAnsi" w:hAnsiTheme="minorHAnsi" w:cstheme="minorHAnsi"/>
          <w:sz w:val="22"/>
          <w:szCs w:val="22"/>
          <w:lang w:val="es-MX"/>
        </w:rPr>
        <w:t>.</w:t>
      </w:r>
      <w:r>
        <w:rPr>
          <w:rFonts w:asciiTheme="minorHAnsi" w:hAnsiTheme="minorHAnsi" w:cstheme="minorHAnsi"/>
          <w:sz w:val="22"/>
          <w:szCs w:val="22"/>
          <w:lang w:val="es-MX"/>
        </w:rPr>
        <w:t xml:space="preserve"> </w:t>
      </w:r>
    </w:p>
    <w:p w14:paraId="4B61DB74" w14:textId="77777777" w:rsidR="002629C2" w:rsidRDefault="002629C2" w:rsidP="00FB6ED1">
      <w:pPr>
        <w:pStyle w:val="Ttulo3"/>
        <w:numPr>
          <w:ilvl w:val="2"/>
          <w:numId w:val="21"/>
        </w:numPr>
        <w:rPr>
          <w:rFonts w:asciiTheme="minorHAnsi" w:hAnsiTheme="minorHAnsi" w:cstheme="minorHAnsi"/>
          <w:color w:val="000000" w:themeColor="text1"/>
          <w:sz w:val="22"/>
          <w:szCs w:val="22"/>
          <w:lang w:val="es-MX"/>
        </w:rPr>
      </w:pPr>
      <w:bookmarkStart w:id="23" w:name="_Toc397766455"/>
      <w:r w:rsidRPr="00AE1E7B">
        <w:rPr>
          <w:rFonts w:asciiTheme="minorHAnsi" w:hAnsiTheme="minorHAnsi" w:cstheme="minorHAnsi"/>
          <w:color w:val="000000" w:themeColor="text1"/>
          <w:sz w:val="22"/>
          <w:szCs w:val="22"/>
          <w:lang w:val="es-MX"/>
        </w:rPr>
        <w:t>Parasitosis intestinales a nivel mundial</w:t>
      </w:r>
      <w:bookmarkEnd w:id="23"/>
    </w:p>
    <w:p w14:paraId="042CD134" w14:textId="77777777" w:rsidR="002629C2" w:rsidRDefault="002629C2" w:rsidP="002629C2">
      <w:pPr>
        <w:jc w:val="both"/>
        <w:rPr>
          <w:rFonts w:asciiTheme="minorHAnsi" w:hAnsiTheme="minorHAnsi" w:cstheme="minorHAnsi"/>
          <w:b/>
          <w:sz w:val="22"/>
          <w:szCs w:val="22"/>
          <w:lang w:val="es-MX"/>
        </w:rPr>
      </w:pPr>
    </w:p>
    <w:p w14:paraId="4662661F"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Las enfermedades por parásitos intestinales representan un factor importante en la morbilidad y mortalidad infantil </w:t>
      </w:r>
      <w:r>
        <w:rPr>
          <w:rFonts w:asciiTheme="minorHAnsi" w:eastAsia="Calibri" w:hAnsiTheme="minorHAnsi" w:cstheme="minorHAnsi"/>
          <w:color w:val="000000" w:themeColor="text1"/>
          <w:sz w:val="22"/>
          <w:szCs w:val="22"/>
          <w:lang w:val="es-CR" w:eastAsia="en-US"/>
        </w:rPr>
        <w:t xml:space="preserve">principalmente </w:t>
      </w:r>
      <w:r w:rsidRPr="000211D3">
        <w:rPr>
          <w:rFonts w:asciiTheme="minorHAnsi" w:eastAsia="Calibri" w:hAnsiTheme="minorHAnsi" w:cstheme="minorHAnsi"/>
          <w:color w:val="000000" w:themeColor="text1"/>
          <w:sz w:val="22"/>
          <w:szCs w:val="22"/>
          <w:lang w:val="es-CR" w:eastAsia="en-US"/>
        </w:rPr>
        <w:t>en los países en vías de desarrollo. Los grupos más afectados son niños en edad preescolar y escolar (</w:t>
      </w:r>
      <w:r>
        <w:rPr>
          <w:rFonts w:asciiTheme="minorHAnsi" w:eastAsia="Calibri" w:hAnsiTheme="minorHAnsi" w:cstheme="minorHAnsi"/>
          <w:color w:val="000000" w:themeColor="text1"/>
          <w:sz w:val="22"/>
          <w:szCs w:val="22"/>
        </w:rPr>
        <w:t xml:space="preserve">Cerdas </w:t>
      </w:r>
      <w:r>
        <w:rPr>
          <w:rFonts w:asciiTheme="minorHAnsi" w:eastAsia="Calibri" w:hAnsiTheme="minorHAnsi" w:cstheme="minorHAnsi"/>
          <w:i/>
          <w:color w:val="000000" w:themeColor="text1"/>
          <w:sz w:val="22"/>
          <w:szCs w:val="22"/>
        </w:rPr>
        <w:t>et al.</w:t>
      </w:r>
      <w:r>
        <w:rPr>
          <w:rFonts w:asciiTheme="minorHAnsi" w:eastAsia="Calibri" w:hAnsiTheme="minorHAnsi" w:cstheme="minorHAnsi"/>
          <w:color w:val="000000" w:themeColor="text1"/>
          <w:sz w:val="22"/>
          <w:szCs w:val="22"/>
        </w:rPr>
        <w:t>, 2003</w:t>
      </w:r>
      <w:r w:rsidR="004A078A">
        <w:rPr>
          <w:rFonts w:asciiTheme="minorHAnsi" w:eastAsia="Calibri" w:hAnsiTheme="minorHAnsi" w:cstheme="minorHAnsi"/>
          <w:color w:val="000000" w:themeColor="text1"/>
          <w:sz w:val="22"/>
          <w:szCs w:val="22"/>
        </w:rPr>
        <w:t>;</w:t>
      </w:r>
      <w:r w:rsidRPr="000211D3">
        <w:rPr>
          <w:rFonts w:asciiTheme="minorHAnsi" w:eastAsia="Calibri" w:hAnsiTheme="minorHAnsi" w:cstheme="minorHAnsi"/>
          <w:color w:val="000000" w:themeColor="text1"/>
          <w:sz w:val="22"/>
          <w:szCs w:val="22"/>
          <w:lang w:val="es-CR" w:eastAsia="en-US"/>
        </w:rPr>
        <w:t xml:space="preserve"> Botero </w:t>
      </w:r>
      <w:r>
        <w:rPr>
          <w:rFonts w:asciiTheme="minorHAnsi" w:eastAsia="Calibri" w:hAnsiTheme="minorHAnsi" w:cstheme="minorHAnsi"/>
          <w:color w:val="000000" w:themeColor="text1"/>
          <w:sz w:val="22"/>
          <w:szCs w:val="22"/>
          <w:lang w:val="es-CR" w:eastAsia="en-US"/>
        </w:rPr>
        <w:t>&amp; Restrepo</w:t>
      </w:r>
      <w:r w:rsidR="004A078A">
        <w:rPr>
          <w:rFonts w:asciiTheme="minorHAnsi" w:eastAsia="Calibri" w:hAnsiTheme="minorHAnsi" w:cstheme="minorHAnsi"/>
          <w:color w:val="000000" w:themeColor="text1"/>
          <w:sz w:val="22"/>
          <w:szCs w:val="22"/>
          <w:lang w:val="es-CR" w:eastAsia="en-US"/>
        </w:rPr>
        <w:t>,</w:t>
      </w:r>
      <w:r>
        <w:rPr>
          <w:rFonts w:asciiTheme="minorHAnsi" w:eastAsia="Calibri" w:hAnsiTheme="minorHAnsi" w:cstheme="minorHAnsi"/>
          <w:color w:val="000000" w:themeColor="text1"/>
          <w:sz w:val="22"/>
          <w:szCs w:val="22"/>
          <w:lang w:val="es-CR" w:eastAsia="en-US"/>
        </w:rPr>
        <w:t xml:space="preserve"> 2003</w:t>
      </w:r>
      <w:r w:rsidR="004A078A">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Solano</w:t>
      </w:r>
      <w:r>
        <w:rPr>
          <w:rFonts w:asciiTheme="minorHAnsi" w:eastAsia="Calibri" w:hAnsiTheme="minorHAnsi" w:cstheme="minorHAnsi"/>
          <w:color w:val="000000" w:themeColor="text1"/>
          <w:sz w:val="22"/>
          <w:szCs w:val="22"/>
          <w:lang w:val="es-CR" w:eastAsia="en-US"/>
        </w:rPr>
        <w:t xml:space="preserve"> </w:t>
      </w:r>
      <w:r>
        <w:rPr>
          <w:rFonts w:asciiTheme="minorHAnsi" w:eastAsia="Calibri" w:hAnsiTheme="minorHAnsi" w:cstheme="minorHAnsi"/>
          <w:i/>
          <w:color w:val="000000" w:themeColor="text1"/>
          <w:sz w:val="22"/>
          <w:szCs w:val="22"/>
          <w:lang w:val="es-CR" w:eastAsia="en-US"/>
        </w:rPr>
        <w:t>et al</w:t>
      </w:r>
      <w:r w:rsidR="004A078A">
        <w:rPr>
          <w:rFonts w:asciiTheme="minorHAnsi" w:eastAsia="Calibri" w:hAnsiTheme="minorHAnsi" w:cstheme="minorHAnsi"/>
          <w: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2008) en quienes las parasitosis contribuyen o son causa directa de problemas nutricionales (anorexia, pérdida de peso, malabsorción de nutrientes) y de anemia (cansancio, falta de concentración), que a su vez se encuentran muy asociados al retraso en el crecimiento y desarrollo cognitivo, así como una baja en el rendimiento escolar (Montesor</w:t>
      </w:r>
      <w:r w:rsidR="004A078A">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2002).</w:t>
      </w:r>
    </w:p>
    <w:p w14:paraId="47F48FDF" w14:textId="77777777" w:rsidR="002629C2" w:rsidRPr="0085239C" w:rsidRDefault="002629C2" w:rsidP="002629C2">
      <w:pPr>
        <w:jc w:val="both"/>
        <w:rPr>
          <w:rFonts w:asciiTheme="minorHAnsi" w:hAnsiTheme="minorHAnsi" w:cstheme="minorHAnsi"/>
          <w:sz w:val="22"/>
          <w:szCs w:val="22"/>
          <w:lang w:val="es-CR"/>
        </w:rPr>
      </w:pPr>
    </w:p>
    <w:p w14:paraId="0C404B56" w14:textId="77777777" w:rsidR="002629C2"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Dentro de las enfermedades parasitarias, las helmintiasis han sido descritas como las de mayor prevalencia a nivel mundial.</w:t>
      </w:r>
      <w:r>
        <w:rPr>
          <w:rFonts w:asciiTheme="minorHAnsi" w:hAnsiTheme="minorHAnsi" w:cstheme="minorHAnsi"/>
          <w:sz w:val="22"/>
          <w:szCs w:val="22"/>
          <w:lang w:val="es-MX"/>
        </w:rPr>
        <w:t xml:space="preserve"> La Organización Mundial de la Salud ha estimado que la infección con </w:t>
      </w:r>
      <w:r w:rsidRPr="00AE4CFD">
        <w:rPr>
          <w:rFonts w:asciiTheme="minorHAnsi" w:hAnsiTheme="minorHAnsi" w:cstheme="minorHAnsi"/>
          <w:i/>
          <w:sz w:val="22"/>
          <w:szCs w:val="22"/>
          <w:lang w:val="es-MX"/>
        </w:rPr>
        <w:t>Ascaris lumbricoides</w:t>
      </w:r>
      <w:r>
        <w:rPr>
          <w:rFonts w:asciiTheme="minorHAnsi" w:hAnsiTheme="minorHAnsi" w:cstheme="minorHAnsi"/>
          <w:sz w:val="22"/>
          <w:szCs w:val="22"/>
          <w:lang w:val="es-MX"/>
        </w:rPr>
        <w:t xml:space="preserve"> afecta aproximadamente a 250 millones de personas, </w:t>
      </w:r>
      <w:r w:rsidRPr="001B30ED">
        <w:rPr>
          <w:rFonts w:asciiTheme="minorHAnsi" w:hAnsiTheme="minorHAnsi" w:cstheme="minorHAnsi"/>
          <w:i/>
          <w:sz w:val="22"/>
          <w:szCs w:val="22"/>
          <w:lang w:val="es-MX"/>
        </w:rPr>
        <w:t xml:space="preserve">Trichocephalus trichurus </w:t>
      </w:r>
      <w:r>
        <w:rPr>
          <w:rFonts w:asciiTheme="minorHAnsi" w:hAnsiTheme="minorHAnsi" w:cstheme="minorHAnsi"/>
          <w:sz w:val="22"/>
          <w:szCs w:val="22"/>
          <w:lang w:val="es-MX"/>
        </w:rPr>
        <w:t xml:space="preserve">afecta a 46 millones de personas y </w:t>
      </w:r>
      <w:r w:rsidRPr="00AE4CFD">
        <w:rPr>
          <w:rFonts w:asciiTheme="minorHAnsi" w:hAnsiTheme="minorHAnsi" w:cstheme="minorHAnsi"/>
          <w:i/>
          <w:sz w:val="22"/>
          <w:szCs w:val="22"/>
          <w:lang w:val="es-MX"/>
        </w:rPr>
        <w:t>Ancylostoma duodenal</w:t>
      </w:r>
      <w:r>
        <w:rPr>
          <w:rFonts w:asciiTheme="minorHAnsi" w:hAnsiTheme="minorHAnsi" w:cstheme="minorHAnsi"/>
          <w:i/>
          <w:sz w:val="22"/>
          <w:szCs w:val="22"/>
          <w:lang w:val="es-MX"/>
        </w:rPr>
        <w:t>e</w:t>
      </w:r>
      <w:r w:rsidRPr="00AE4CFD">
        <w:rPr>
          <w:rFonts w:asciiTheme="minorHAnsi" w:hAnsiTheme="minorHAnsi" w:cstheme="minorHAnsi"/>
          <w:i/>
          <w:sz w:val="22"/>
          <w:szCs w:val="22"/>
          <w:lang w:val="es-MX"/>
        </w:rPr>
        <w:t xml:space="preserve"> </w:t>
      </w:r>
      <w:r>
        <w:rPr>
          <w:rFonts w:asciiTheme="minorHAnsi" w:hAnsiTheme="minorHAnsi" w:cstheme="minorHAnsi"/>
          <w:i/>
          <w:sz w:val="22"/>
          <w:szCs w:val="22"/>
          <w:lang w:val="es-MX"/>
        </w:rPr>
        <w:t xml:space="preserve">y </w:t>
      </w:r>
      <w:r w:rsidRPr="00AE4CFD">
        <w:rPr>
          <w:rFonts w:asciiTheme="minorHAnsi" w:hAnsiTheme="minorHAnsi" w:cstheme="minorHAnsi"/>
          <w:i/>
          <w:sz w:val="22"/>
          <w:szCs w:val="22"/>
          <w:lang w:val="es-MX"/>
        </w:rPr>
        <w:t>Necator americanus</w:t>
      </w:r>
      <w:r>
        <w:rPr>
          <w:rFonts w:asciiTheme="minorHAnsi" w:hAnsiTheme="minorHAnsi" w:cstheme="minorHAnsi"/>
          <w:sz w:val="22"/>
          <w:szCs w:val="22"/>
          <w:lang w:val="es-MX"/>
        </w:rPr>
        <w:t xml:space="preserve"> a 151 millones de personas (Montesor </w:t>
      </w:r>
      <w:r>
        <w:rPr>
          <w:rFonts w:asciiTheme="minorHAnsi" w:hAnsiTheme="minorHAnsi" w:cstheme="minorHAnsi"/>
          <w:i/>
          <w:sz w:val="22"/>
          <w:szCs w:val="22"/>
        </w:rPr>
        <w:t>et al.</w:t>
      </w:r>
      <w:r>
        <w:rPr>
          <w:rFonts w:asciiTheme="minorHAnsi" w:hAnsiTheme="minorHAnsi" w:cstheme="minorHAnsi"/>
          <w:sz w:val="22"/>
          <w:szCs w:val="22"/>
          <w:lang w:val="es-MX"/>
        </w:rPr>
        <w:t xml:space="preserve">, 1998). </w:t>
      </w:r>
    </w:p>
    <w:p w14:paraId="1996D63F" w14:textId="77777777" w:rsidR="002629C2" w:rsidRPr="00513282" w:rsidRDefault="002629C2" w:rsidP="002629C2">
      <w:pPr>
        <w:jc w:val="both"/>
        <w:rPr>
          <w:rFonts w:asciiTheme="minorHAnsi" w:hAnsiTheme="minorHAnsi" w:cstheme="minorHAnsi"/>
          <w:color w:val="FF0000"/>
          <w:sz w:val="22"/>
          <w:szCs w:val="22"/>
          <w:lang w:val="es-CR"/>
        </w:rPr>
      </w:pPr>
    </w:p>
    <w:p w14:paraId="4AA5E49C" w14:textId="372BB04C" w:rsidR="002629C2"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Las mayores prevalencias de estos agentes se encuentran en los países y en las poblaciones más pobres. Esto se da ya que las condiciones de vida, la falta de información de medidas preventivas y la escasa atención médica favorecen la tra</w:t>
      </w:r>
      <w:r w:rsidR="008D4FD2">
        <w:rPr>
          <w:rFonts w:asciiTheme="minorHAnsi" w:hAnsiTheme="minorHAnsi" w:cstheme="minorHAnsi"/>
          <w:sz w:val="22"/>
          <w:szCs w:val="22"/>
          <w:lang w:val="es-MX"/>
        </w:rPr>
        <w:t>n</w:t>
      </w:r>
      <w:r w:rsidRPr="000211D3">
        <w:rPr>
          <w:rFonts w:asciiTheme="minorHAnsi" w:hAnsiTheme="minorHAnsi" w:cstheme="minorHAnsi"/>
          <w:sz w:val="22"/>
          <w:szCs w:val="22"/>
          <w:lang w:val="es-MX"/>
        </w:rPr>
        <w:t xml:space="preserve">smisión de los mismos </w:t>
      </w:r>
      <w:r>
        <w:rPr>
          <w:rFonts w:asciiTheme="minorHAnsi" w:hAnsiTheme="minorHAnsi" w:cstheme="minorHAnsi"/>
          <w:sz w:val="22"/>
          <w:szCs w:val="22"/>
          <w:lang w:val="es-MX"/>
        </w:rPr>
        <w:t xml:space="preserve">(Pendas, 2005). </w:t>
      </w:r>
    </w:p>
    <w:p w14:paraId="59401793" w14:textId="77777777" w:rsidR="002629C2" w:rsidRDefault="002629C2" w:rsidP="002629C2">
      <w:pPr>
        <w:jc w:val="both"/>
        <w:rPr>
          <w:rFonts w:asciiTheme="minorHAnsi" w:hAnsiTheme="minorHAnsi" w:cstheme="minorHAnsi"/>
          <w:sz w:val="22"/>
          <w:szCs w:val="22"/>
          <w:lang w:val="es-MX"/>
        </w:rPr>
      </w:pPr>
    </w:p>
    <w:p w14:paraId="0AD5599E" w14:textId="77777777" w:rsidR="002629C2" w:rsidRPr="00832945" w:rsidRDefault="002629C2" w:rsidP="002629C2">
      <w:pPr>
        <w:jc w:val="both"/>
        <w:rPr>
          <w:rFonts w:asciiTheme="minorHAnsi" w:hAnsiTheme="minorHAnsi" w:cstheme="minorHAnsi"/>
          <w:sz w:val="22"/>
          <w:szCs w:val="22"/>
          <w:lang w:val="es-MX"/>
        </w:rPr>
      </w:pPr>
      <w:r w:rsidRPr="000211D3">
        <w:rPr>
          <w:rFonts w:asciiTheme="minorHAnsi" w:hAnsiTheme="minorHAnsi" w:cstheme="minorHAnsi"/>
          <w:sz w:val="22"/>
          <w:szCs w:val="22"/>
          <w:lang w:val="es-MX"/>
        </w:rPr>
        <w:t xml:space="preserve">Las principales áreas endémicas </w:t>
      </w:r>
      <w:r w:rsidRPr="00832945">
        <w:rPr>
          <w:rFonts w:asciiTheme="minorHAnsi" w:hAnsiTheme="minorHAnsi" w:cstheme="minorHAnsi"/>
          <w:sz w:val="22"/>
          <w:szCs w:val="22"/>
          <w:lang w:val="es-MX"/>
        </w:rPr>
        <w:t xml:space="preserve">de parasitosis son el sur </w:t>
      </w:r>
      <w:r>
        <w:rPr>
          <w:rFonts w:asciiTheme="minorHAnsi" w:hAnsiTheme="minorHAnsi" w:cstheme="minorHAnsi"/>
          <w:sz w:val="22"/>
          <w:szCs w:val="22"/>
          <w:lang w:val="es-MX"/>
        </w:rPr>
        <w:t>y sureste asiático, África del S</w:t>
      </w:r>
      <w:r w:rsidRPr="00832945">
        <w:rPr>
          <w:rFonts w:asciiTheme="minorHAnsi" w:hAnsiTheme="minorHAnsi" w:cstheme="minorHAnsi"/>
          <w:sz w:val="22"/>
          <w:szCs w:val="22"/>
          <w:lang w:val="es-MX"/>
        </w:rPr>
        <w:t>ur del Sahara, Centro y Sur América</w:t>
      </w:r>
      <w:r w:rsidR="005E6103">
        <w:rPr>
          <w:rFonts w:asciiTheme="minorHAnsi" w:hAnsiTheme="minorHAnsi" w:cstheme="minorHAnsi"/>
          <w:sz w:val="22"/>
          <w:szCs w:val="22"/>
          <w:lang w:val="es-MX"/>
        </w:rPr>
        <w:t>.</w:t>
      </w:r>
    </w:p>
    <w:p w14:paraId="48CEC4B1" w14:textId="22173252" w:rsidR="002629C2" w:rsidRDefault="002629C2" w:rsidP="002629C2">
      <w:pPr>
        <w:jc w:val="both"/>
        <w:rPr>
          <w:rFonts w:asciiTheme="minorHAnsi" w:hAnsiTheme="minorHAnsi" w:cstheme="minorHAnsi"/>
          <w:sz w:val="22"/>
          <w:szCs w:val="22"/>
          <w:lang w:val="es-MX"/>
        </w:rPr>
      </w:pPr>
      <w:r w:rsidRPr="00832945">
        <w:rPr>
          <w:rFonts w:asciiTheme="minorHAnsi" w:hAnsiTheme="minorHAnsi" w:cstheme="minorHAnsi"/>
          <w:sz w:val="22"/>
          <w:szCs w:val="22"/>
          <w:lang w:val="es-MX"/>
        </w:rPr>
        <w:t>A nivel latinoamericano el panorama socioeconómico genera factores de riesgo para el padecimiento de parasitosis en la población</w:t>
      </w:r>
      <w:r>
        <w:rPr>
          <w:rFonts w:asciiTheme="minorHAnsi" w:hAnsiTheme="minorHAnsi" w:cstheme="minorHAnsi"/>
          <w:sz w:val="22"/>
          <w:szCs w:val="22"/>
          <w:lang w:val="es-MX"/>
        </w:rPr>
        <w:t xml:space="preserve">, la pobreza, hacinamiento, escaso acceso a alimentos, así como lo son los inadecuados servicios de tratamiento de aguas y de saneamiento </w:t>
      </w:r>
      <w:r w:rsidR="008C50D0">
        <w:rPr>
          <w:rFonts w:asciiTheme="minorHAnsi" w:hAnsiTheme="minorHAnsi" w:cstheme="minorHAnsi"/>
          <w:sz w:val="22"/>
          <w:szCs w:val="22"/>
          <w:lang w:val="es-MX"/>
        </w:rPr>
        <w:t>que s</w:t>
      </w:r>
      <w:r>
        <w:rPr>
          <w:rFonts w:asciiTheme="minorHAnsi" w:hAnsiTheme="minorHAnsi" w:cstheme="minorHAnsi"/>
          <w:sz w:val="22"/>
          <w:szCs w:val="22"/>
          <w:lang w:val="es-MX"/>
        </w:rPr>
        <w:t xml:space="preserve">on comunes en muchas regiones de </w:t>
      </w:r>
      <w:r w:rsidR="006D03B3">
        <w:rPr>
          <w:rFonts w:asciiTheme="minorHAnsi" w:hAnsiTheme="minorHAnsi" w:cstheme="minorHAnsi"/>
          <w:sz w:val="22"/>
          <w:szCs w:val="22"/>
          <w:lang w:val="es-MX"/>
        </w:rPr>
        <w:t>Latinoamérica</w:t>
      </w:r>
      <w:r w:rsidRPr="00832945">
        <w:rPr>
          <w:rFonts w:asciiTheme="minorHAnsi" w:hAnsiTheme="minorHAnsi" w:cstheme="minorHAnsi"/>
          <w:sz w:val="22"/>
          <w:szCs w:val="22"/>
          <w:lang w:val="es-MX"/>
        </w:rPr>
        <w:t xml:space="preserve">. </w:t>
      </w:r>
    </w:p>
    <w:p w14:paraId="3F5CA84C" w14:textId="77777777" w:rsidR="002629C2" w:rsidRDefault="002629C2" w:rsidP="002629C2">
      <w:pPr>
        <w:jc w:val="both"/>
        <w:rPr>
          <w:rFonts w:asciiTheme="minorHAnsi" w:hAnsiTheme="minorHAnsi" w:cstheme="minorHAnsi"/>
          <w:sz w:val="22"/>
          <w:szCs w:val="22"/>
          <w:lang w:val="es-MX"/>
        </w:rPr>
      </w:pPr>
    </w:p>
    <w:p w14:paraId="60B137F6" w14:textId="77777777" w:rsidR="002629C2" w:rsidRPr="00832945" w:rsidRDefault="002629C2" w:rsidP="002629C2">
      <w:pPr>
        <w:jc w:val="both"/>
        <w:rPr>
          <w:rFonts w:asciiTheme="minorHAnsi" w:hAnsiTheme="minorHAnsi" w:cstheme="minorHAnsi"/>
          <w:sz w:val="22"/>
          <w:szCs w:val="22"/>
          <w:lang w:val="es-MX"/>
        </w:rPr>
      </w:pPr>
      <w:r w:rsidRPr="00832945">
        <w:rPr>
          <w:rFonts w:asciiTheme="minorHAnsi" w:hAnsiTheme="minorHAnsi" w:cstheme="minorHAnsi"/>
          <w:sz w:val="22"/>
          <w:szCs w:val="22"/>
          <w:lang w:val="es-CR"/>
        </w:rPr>
        <w:t>S</w:t>
      </w:r>
      <w:r w:rsidR="00AD4C53" w:rsidRPr="00832945">
        <w:rPr>
          <w:rFonts w:asciiTheme="minorHAnsi" w:hAnsiTheme="minorHAnsi" w:cstheme="minorHAnsi"/>
          <w:sz w:val="22"/>
          <w:szCs w:val="22"/>
          <w:lang w:val="es-MX"/>
        </w:rPr>
        <w:t>e</w:t>
      </w:r>
      <w:r w:rsidRPr="00832945">
        <w:rPr>
          <w:rFonts w:asciiTheme="minorHAnsi" w:hAnsiTheme="minorHAnsi" w:cstheme="minorHAnsi"/>
          <w:sz w:val="22"/>
          <w:szCs w:val="22"/>
          <w:lang w:val="es-MX"/>
        </w:rPr>
        <w:t xml:space="preserve"> calcula que únicamente un 5% de las aguas negras en Latinoamérica se tratan y</w:t>
      </w:r>
      <w:r w:rsidR="006D03B3">
        <w:rPr>
          <w:rFonts w:asciiTheme="minorHAnsi" w:hAnsiTheme="minorHAnsi" w:cstheme="minorHAnsi"/>
          <w:sz w:val="22"/>
          <w:szCs w:val="22"/>
          <w:lang w:val="es-MX"/>
        </w:rPr>
        <w:t>,</w:t>
      </w:r>
      <w:r w:rsidRPr="00832945">
        <w:rPr>
          <w:rFonts w:asciiTheme="minorHAnsi" w:hAnsiTheme="minorHAnsi" w:cstheme="minorHAnsi"/>
          <w:sz w:val="22"/>
          <w:szCs w:val="22"/>
          <w:lang w:val="es-MX"/>
        </w:rPr>
        <w:t xml:space="preserve"> de estas</w:t>
      </w:r>
      <w:r w:rsidR="006D03B3">
        <w:rPr>
          <w:rFonts w:asciiTheme="minorHAnsi" w:hAnsiTheme="minorHAnsi" w:cstheme="minorHAnsi"/>
          <w:sz w:val="22"/>
          <w:szCs w:val="22"/>
          <w:lang w:val="es-MX"/>
        </w:rPr>
        <w:t>,</w:t>
      </w:r>
      <w:r w:rsidRPr="00832945">
        <w:rPr>
          <w:rFonts w:asciiTheme="minorHAnsi" w:hAnsiTheme="minorHAnsi" w:cstheme="minorHAnsi"/>
          <w:sz w:val="22"/>
          <w:szCs w:val="22"/>
          <w:lang w:val="es-MX"/>
        </w:rPr>
        <w:t xml:space="preserve"> únicamente un 5% se tratan de forma adecuada</w:t>
      </w:r>
      <w:r>
        <w:rPr>
          <w:rFonts w:asciiTheme="minorHAnsi" w:hAnsiTheme="minorHAnsi" w:cstheme="minorHAnsi"/>
          <w:sz w:val="22"/>
          <w:szCs w:val="22"/>
          <w:lang w:val="es-MX"/>
        </w:rPr>
        <w:t xml:space="preserve"> (Reynolds 2002)</w:t>
      </w:r>
      <w:r w:rsidRPr="00832945">
        <w:rPr>
          <w:rFonts w:asciiTheme="minorHAnsi" w:hAnsiTheme="minorHAnsi" w:cstheme="minorHAnsi"/>
          <w:sz w:val="22"/>
          <w:szCs w:val="22"/>
          <w:lang w:val="es-MX"/>
        </w:rPr>
        <w:t xml:space="preserve">, </w:t>
      </w:r>
      <w:r>
        <w:rPr>
          <w:rFonts w:asciiTheme="minorHAnsi" w:hAnsiTheme="minorHAnsi" w:cstheme="minorHAnsi"/>
          <w:sz w:val="22"/>
          <w:szCs w:val="22"/>
          <w:lang w:val="es-MX"/>
        </w:rPr>
        <w:t>generando</w:t>
      </w:r>
      <w:r w:rsidRPr="00832945">
        <w:rPr>
          <w:rFonts w:asciiTheme="minorHAnsi" w:hAnsiTheme="minorHAnsi" w:cstheme="minorHAnsi"/>
          <w:sz w:val="22"/>
          <w:szCs w:val="22"/>
          <w:lang w:val="es-MX"/>
        </w:rPr>
        <w:t xml:space="preserve"> una gran contaminación de las fuentes de agua, que funcionan como importantes fuentes de trasmisión de parasitosis, como se describió anteriormente.   </w:t>
      </w:r>
    </w:p>
    <w:p w14:paraId="09BCB5BB" w14:textId="77777777" w:rsidR="002629C2" w:rsidRDefault="002629C2" w:rsidP="00FB6ED1">
      <w:pPr>
        <w:pStyle w:val="Ttulo3"/>
        <w:numPr>
          <w:ilvl w:val="2"/>
          <w:numId w:val="21"/>
        </w:numPr>
        <w:rPr>
          <w:rFonts w:asciiTheme="minorHAnsi" w:hAnsiTheme="minorHAnsi" w:cstheme="minorHAnsi"/>
          <w:color w:val="000000" w:themeColor="text1"/>
          <w:sz w:val="22"/>
          <w:szCs w:val="22"/>
          <w:lang w:val="es-MX"/>
        </w:rPr>
      </w:pPr>
      <w:bookmarkStart w:id="24" w:name="_Toc397766456"/>
      <w:r w:rsidRPr="00AE1E7B">
        <w:rPr>
          <w:rFonts w:asciiTheme="minorHAnsi" w:hAnsiTheme="minorHAnsi" w:cstheme="minorHAnsi"/>
          <w:color w:val="000000" w:themeColor="text1"/>
          <w:sz w:val="22"/>
          <w:szCs w:val="22"/>
          <w:lang w:val="es-MX"/>
        </w:rPr>
        <w:t>Parasitosis intestinales en Costa Rica</w:t>
      </w:r>
      <w:bookmarkEnd w:id="24"/>
    </w:p>
    <w:p w14:paraId="279486D9" w14:textId="77777777" w:rsidR="002629C2" w:rsidRDefault="002629C2" w:rsidP="002629C2">
      <w:pPr>
        <w:jc w:val="both"/>
        <w:rPr>
          <w:rFonts w:asciiTheme="minorHAnsi" w:hAnsiTheme="minorHAnsi" w:cstheme="minorHAnsi"/>
          <w:b/>
          <w:sz w:val="22"/>
          <w:szCs w:val="22"/>
          <w:lang w:val="es-MX"/>
        </w:rPr>
      </w:pPr>
    </w:p>
    <w:p w14:paraId="08060A5A" w14:textId="77777777" w:rsidR="002629C2" w:rsidRPr="003507EB" w:rsidRDefault="002629C2" w:rsidP="002629C2">
      <w:pPr>
        <w:jc w:val="both"/>
        <w:rPr>
          <w:rFonts w:asciiTheme="minorHAnsi" w:hAnsiTheme="minorHAnsi" w:cstheme="minorHAnsi"/>
          <w:sz w:val="22"/>
          <w:szCs w:val="22"/>
          <w:lang w:val="es-MX"/>
        </w:rPr>
      </w:pPr>
      <w:r w:rsidRPr="003507EB">
        <w:rPr>
          <w:rFonts w:asciiTheme="minorHAnsi" w:hAnsiTheme="minorHAnsi" w:cstheme="minorHAnsi"/>
          <w:sz w:val="22"/>
          <w:szCs w:val="22"/>
          <w:lang w:val="es-MX"/>
        </w:rPr>
        <w:t xml:space="preserve">Al igual que en el caso de la desnutrición y la anemia, la determinación de la prevalencia de parasitosis en Costa Rica se ha realizado principalmente por medio </w:t>
      </w:r>
      <w:r w:rsidR="008C50D0">
        <w:rPr>
          <w:rFonts w:asciiTheme="minorHAnsi" w:hAnsiTheme="minorHAnsi" w:cstheme="minorHAnsi"/>
          <w:sz w:val="22"/>
          <w:szCs w:val="22"/>
          <w:lang w:val="es-MX"/>
        </w:rPr>
        <w:t>de las Encuestas Nacionales de N</w:t>
      </w:r>
      <w:r w:rsidRPr="003507EB">
        <w:rPr>
          <w:rFonts w:asciiTheme="minorHAnsi" w:hAnsiTheme="minorHAnsi" w:cstheme="minorHAnsi"/>
          <w:sz w:val="22"/>
          <w:szCs w:val="22"/>
          <w:lang w:val="es-MX"/>
        </w:rPr>
        <w:t xml:space="preserve">utrición. </w:t>
      </w:r>
    </w:p>
    <w:p w14:paraId="0FBCA950" w14:textId="6EF23E0A" w:rsidR="002629C2" w:rsidRPr="000211D3" w:rsidRDefault="002629C2" w:rsidP="008D4FD2">
      <w:pPr>
        <w:jc w:val="both"/>
        <w:rPr>
          <w:rFonts w:asciiTheme="minorHAnsi" w:eastAsia="Calibri" w:hAnsiTheme="minorHAnsi" w:cstheme="minorHAnsi"/>
          <w:color w:val="000000" w:themeColor="text1"/>
          <w:sz w:val="22"/>
          <w:szCs w:val="22"/>
        </w:rPr>
      </w:pPr>
      <w:r>
        <w:rPr>
          <w:rFonts w:asciiTheme="minorHAnsi" w:hAnsiTheme="minorHAnsi" w:cstheme="minorHAnsi"/>
          <w:b/>
          <w:sz w:val="22"/>
          <w:szCs w:val="22"/>
          <w:lang w:val="es-MX"/>
        </w:rPr>
        <w:t xml:space="preserve"> </w:t>
      </w:r>
      <w:r>
        <w:rPr>
          <w:rFonts w:asciiTheme="minorHAnsi" w:eastAsia="Calibri" w:hAnsiTheme="minorHAnsi" w:cstheme="minorHAnsi"/>
          <w:color w:val="000000" w:themeColor="text1"/>
          <w:sz w:val="22"/>
          <w:szCs w:val="22"/>
        </w:rPr>
        <w:t xml:space="preserve">Las parasitosis en prescolares </w:t>
      </w:r>
      <w:r w:rsidRPr="000211D3">
        <w:rPr>
          <w:rFonts w:asciiTheme="minorHAnsi" w:eastAsia="Calibri" w:hAnsiTheme="minorHAnsi" w:cstheme="minorHAnsi"/>
          <w:color w:val="000000" w:themeColor="text1"/>
          <w:sz w:val="22"/>
          <w:szCs w:val="22"/>
        </w:rPr>
        <w:t>han mostrado una reducción drástica desde la primera ENN realizada en 1966. En la ENN del 2008-2009 se encontró un 32% de prescolares con parásitos, de los cuales sólo 8% son realmente considerados parásitos (protozoarios patógenos). Para esta última encuesta se encontró además un 3% de helmintos, contrastando con un 5,42 % encontrado en 1996 (ENN, 2008-2009; Mata, 1997).</w:t>
      </w:r>
    </w:p>
    <w:p w14:paraId="53B824D3"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rPr>
      </w:pPr>
    </w:p>
    <w:p w14:paraId="5A69866C"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rPr>
      </w:pPr>
      <w:r w:rsidRPr="000211D3">
        <w:rPr>
          <w:rFonts w:asciiTheme="minorHAnsi" w:eastAsia="Calibri" w:hAnsiTheme="minorHAnsi" w:cstheme="minorHAnsi"/>
          <w:color w:val="000000" w:themeColor="text1"/>
          <w:sz w:val="22"/>
          <w:szCs w:val="22"/>
        </w:rPr>
        <w:t>A pesar</w:t>
      </w:r>
      <w:r>
        <w:rPr>
          <w:rFonts w:asciiTheme="minorHAnsi" w:eastAsia="Calibri" w:hAnsiTheme="minorHAnsi" w:cstheme="minorHAnsi"/>
          <w:color w:val="000000" w:themeColor="text1"/>
          <w:sz w:val="22"/>
          <w:szCs w:val="22"/>
        </w:rPr>
        <w:t xml:space="preserve"> de que es común que se crea que en Costa Rica las parasitosis intestinales son un problema </w:t>
      </w:r>
      <w:r w:rsidRPr="000211D3">
        <w:rPr>
          <w:rFonts w:asciiTheme="minorHAnsi" w:eastAsia="Calibri" w:hAnsiTheme="minorHAnsi" w:cstheme="minorHAnsi"/>
          <w:color w:val="000000" w:themeColor="text1"/>
          <w:sz w:val="22"/>
          <w:szCs w:val="22"/>
        </w:rPr>
        <w:t xml:space="preserve">ya superado y poco importante, </w:t>
      </w:r>
      <w:r>
        <w:rPr>
          <w:rFonts w:asciiTheme="minorHAnsi" w:eastAsia="Calibri" w:hAnsiTheme="minorHAnsi" w:cstheme="minorHAnsi"/>
          <w:color w:val="000000" w:themeColor="text1"/>
          <w:sz w:val="22"/>
          <w:szCs w:val="22"/>
        </w:rPr>
        <w:t>d</w:t>
      </w:r>
      <w:r w:rsidRPr="000211D3">
        <w:rPr>
          <w:rFonts w:asciiTheme="minorHAnsi" w:eastAsia="Calibri" w:hAnsiTheme="minorHAnsi" w:cstheme="minorHAnsi"/>
          <w:color w:val="000000" w:themeColor="text1"/>
          <w:sz w:val="22"/>
          <w:szCs w:val="22"/>
        </w:rPr>
        <w:t>ebe tenerse en cuenta que las estadísticas nacionales no reflejan propiamente la situación</w:t>
      </w:r>
      <w:r>
        <w:rPr>
          <w:rFonts w:asciiTheme="minorHAnsi" w:eastAsia="Calibri" w:hAnsiTheme="minorHAnsi" w:cstheme="minorHAnsi"/>
          <w:color w:val="000000" w:themeColor="text1"/>
          <w:sz w:val="22"/>
          <w:szCs w:val="22"/>
        </w:rPr>
        <w:t xml:space="preserve"> de algunas poblaciones como las </w:t>
      </w:r>
      <w:r w:rsidRPr="000211D3">
        <w:rPr>
          <w:rFonts w:asciiTheme="minorHAnsi" w:eastAsia="Calibri" w:hAnsiTheme="minorHAnsi" w:cstheme="minorHAnsi"/>
          <w:color w:val="000000" w:themeColor="text1"/>
          <w:sz w:val="22"/>
          <w:szCs w:val="22"/>
        </w:rPr>
        <w:t>urbano-populares</w:t>
      </w:r>
      <w:r>
        <w:rPr>
          <w:rFonts w:asciiTheme="minorHAnsi" w:eastAsia="Calibri" w:hAnsiTheme="minorHAnsi" w:cstheme="minorHAnsi"/>
          <w:color w:val="000000" w:themeColor="text1"/>
          <w:sz w:val="22"/>
          <w:szCs w:val="22"/>
        </w:rPr>
        <w:t xml:space="preserve"> y las indígenas</w:t>
      </w:r>
      <w:r w:rsidRPr="000211D3">
        <w:rPr>
          <w:rFonts w:asciiTheme="minorHAnsi" w:eastAsia="Calibri" w:hAnsiTheme="minorHAnsi" w:cstheme="minorHAnsi"/>
          <w:color w:val="000000" w:themeColor="text1"/>
          <w:sz w:val="22"/>
          <w:szCs w:val="22"/>
        </w:rPr>
        <w:t xml:space="preserve">. </w:t>
      </w:r>
    </w:p>
    <w:p w14:paraId="1D56B9EC"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rPr>
      </w:pPr>
    </w:p>
    <w:p w14:paraId="232760A9"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rPr>
      </w:pPr>
      <w:r w:rsidRPr="000211D3">
        <w:rPr>
          <w:rFonts w:asciiTheme="minorHAnsi" w:eastAsia="Calibri" w:hAnsiTheme="minorHAnsi" w:cstheme="minorHAnsi"/>
          <w:color w:val="000000" w:themeColor="text1"/>
          <w:sz w:val="22"/>
          <w:szCs w:val="22"/>
        </w:rPr>
        <w:t>En un estudio realizado en 1987 en niños de guarderías en San José, se encontró una prevalencia de parásitos de hasta un 85% (</w:t>
      </w:r>
      <w:r>
        <w:rPr>
          <w:rFonts w:asciiTheme="minorHAnsi" w:eastAsia="Calibri" w:hAnsiTheme="minorHAnsi" w:cstheme="minorHAnsi"/>
          <w:color w:val="000000" w:themeColor="text1"/>
          <w:sz w:val="22"/>
          <w:szCs w:val="22"/>
        </w:rPr>
        <w:t>Hernández &amp; Matamoros, 2005,</w:t>
      </w:r>
      <w:r w:rsidRPr="000211D3">
        <w:rPr>
          <w:rFonts w:asciiTheme="minorHAnsi" w:eastAsia="Calibri" w:hAnsiTheme="minorHAnsi" w:cstheme="minorHAnsi"/>
          <w:color w:val="000000" w:themeColor="text1"/>
          <w:sz w:val="22"/>
          <w:szCs w:val="22"/>
        </w:rPr>
        <w:t xml:space="preserve"> Reyes </w:t>
      </w:r>
      <w:r w:rsidRPr="008D4FD2">
        <w:rPr>
          <w:rFonts w:asciiTheme="minorHAnsi" w:eastAsia="Calibri" w:hAnsiTheme="minorHAnsi" w:cstheme="minorHAnsi"/>
          <w:i/>
          <w:color w:val="000000" w:themeColor="text1"/>
          <w:sz w:val="22"/>
          <w:szCs w:val="22"/>
        </w:rPr>
        <w:t>et al</w:t>
      </w:r>
      <w:r w:rsidRPr="000211D3">
        <w:rPr>
          <w:rFonts w:asciiTheme="minorHAnsi" w:eastAsia="Calibri" w:hAnsiTheme="minorHAnsi" w:cstheme="minorHAnsi"/>
          <w:color w:val="000000" w:themeColor="text1"/>
          <w:sz w:val="22"/>
          <w:szCs w:val="22"/>
        </w:rPr>
        <w:t>., 1987), mientras que la ENN</w:t>
      </w:r>
      <w:r>
        <w:rPr>
          <w:rFonts w:asciiTheme="minorHAnsi" w:eastAsia="Calibri" w:hAnsiTheme="minorHAnsi" w:cstheme="minorHAnsi"/>
          <w:color w:val="000000" w:themeColor="text1"/>
          <w:sz w:val="22"/>
          <w:szCs w:val="22"/>
        </w:rPr>
        <w:t xml:space="preserve"> de</w:t>
      </w:r>
      <w:r w:rsidRPr="000211D3">
        <w:rPr>
          <w:rFonts w:asciiTheme="minorHAnsi" w:eastAsia="Calibri" w:hAnsiTheme="minorHAnsi" w:cstheme="minorHAnsi"/>
          <w:color w:val="000000" w:themeColor="text1"/>
          <w:sz w:val="22"/>
          <w:szCs w:val="22"/>
        </w:rPr>
        <w:t xml:space="preserve"> 1982 </w:t>
      </w:r>
      <w:r w:rsidR="008C50D0">
        <w:rPr>
          <w:rFonts w:asciiTheme="minorHAnsi" w:eastAsia="Calibri" w:hAnsiTheme="minorHAnsi" w:cstheme="minorHAnsi"/>
          <w:color w:val="000000" w:themeColor="text1"/>
          <w:sz w:val="22"/>
          <w:szCs w:val="22"/>
        </w:rPr>
        <w:t xml:space="preserve">había señalado una </w:t>
      </w:r>
      <w:r w:rsidRPr="000211D3">
        <w:rPr>
          <w:rFonts w:asciiTheme="minorHAnsi" w:eastAsia="Calibri" w:hAnsiTheme="minorHAnsi" w:cstheme="minorHAnsi"/>
          <w:color w:val="000000" w:themeColor="text1"/>
          <w:sz w:val="22"/>
          <w:szCs w:val="22"/>
        </w:rPr>
        <w:t>prevalencia aproximada de 4%</w:t>
      </w:r>
      <w:r>
        <w:rPr>
          <w:rFonts w:asciiTheme="minorHAnsi" w:eastAsia="Calibri" w:hAnsiTheme="minorHAnsi" w:cstheme="minorHAnsi"/>
          <w:color w:val="000000" w:themeColor="text1"/>
          <w:sz w:val="22"/>
          <w:szCs w:val="22"/>
        </w:rPr>
        <w:t>. Estudios realizados en población indígena también muestran altas prevalencias, un 84% de parasitosis en la población Guaymí en el 2005 y un 81% de parasitosis en la población Cabécar en el 2010 (Esquivel</w:t>
      </w:r>
      <w:r w:rsidR="004A078A">
        <w:rPr>
          <w:rFonts w:asciiTheme="minorHAnsi" w:eastAsia="Calibri" w:hAnsiTheme="minorHAnsi" w:cstheme="minorHAnsi"/>
          <w:color w:val="000000" w:themeColor="text1"/>
          <w:sz w:val="22"/>
          <w:szCs w:val="22"/>
        </w:rPr>
        <w:t>,</w:t>
      </w:r>
      <w:r>
        <w:rPr>
          <w:rFonts w:asciiTheme="minorHAnsi" w:eastAsia="Calibri" w:hAnsiTheme="minorHAnsi" w:cstheme="minorHAnsi"/>
          <w:color w:val="000000" w:themeColor="text1"/>
          <w:sz w:val="22"/>
          <w:szCs w:val="22"/>
        </w:rPr>
        <w:t xml:space="preserve"> 2010</w:t>
      </w:r>
      <w:r w:rsidR="004A078A">
        <w:rPr>
          <w:rFonts w:asciiTheme="minorHAnsi" w:eastAsia="Calibri" w:hAnsiTheme="minorHAnsi" w:cstheme="minorHAnsi"/>
          <w:color w:val="000000" w:themeColor="text1"/>
          <w:sz w:val="22"/>
          <w:szCs w:val="22"/>
        </w:rPr>
        <w:t>;</w:t>
      </w:r>
      <w:r>
        <w:rPr>
          <w:rFonts w:asciiTheme="minorHAnsi" w:eastAsia="Calibri" w:hAnsiTheme="minorHAnsi" w:cstheme="minorHAnsi"/>
          <w:color w:val="000000" w:themeColor="text1"/>
          <w:sz w:val="22"/>
          <w:szCs w:val="22"/>
        </w:rPr>
        <w:t xml:space="preserve"> Hernández &amp; Matamoros, 2005).</w:t>
      </w:r>
    </w:p>
    <w:p w14:paraId="38B409A3"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rPr>
      </w:pPr>
    </w:p>
    <w:p w14:paraId="6DE28EAD" w14:textId="414B276C"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rPr>
      </w:pPr>
      <w:r>
        <w:rPr>
          <w:rFonts w:asciiTheme="minorHAnsi" w:eastAsia="Calibri" w:hAnsiTheme="minorHAnsi" w:cstheme="minorHAnsi"/>
          <w:color w:val="000000" w:themeColor="text1"/>
          <w:sz w:val="22"/>
          <w:szCs w:val="22"/>
        </w:rPr>
        <w:t xml:space="preserve">Lo anterior </w:t>
      </w:r>
      <w:r w:rsidRPr="000211D3">
        <w:rPr>
          <w:rFonts w:asciiTheme="minorHAnsi" w:eastAsia="Calibri" w:hAnsiTheme="minorHAnsi" w:cstheme="minorHAnsi"/>
          <w:color w:val="000000" w:themeColor="text1"/>
          <w:sz w:val="22"/>
          <w:szCs w:val="22"/>
        </w:rPr>
        <w:t xml:space="preserve">viene a corroborar </w:t>
      </w:r>
      <w:r w:rsidR="008D4FD2">
        <w:rPr>
          <w:rFonts w:asciiTheme="minorHAnsi" w:eastAsia="Calibri" w:hAnsiTheme="minorHAnsi" w:cstheme="minorHAnsi"/>
          <w:color w:val="000000" w:themeColor="text1"/>
          <w:sz w:val="22"/>
          <w:szCs w:val="22"/>
        </w:rPr>
        <w:t xml:space="preserve">que las </w:t>
      </w:r>
      <w:r w:rsidRPr="000211D3">
        <w:rPr>
          <w:rFonts w:asciiTheme="minorHAnsi" w:eastAsia="Calibri" w:hAnsiTheme="minorHAnsi" w:cstheme="minorHAnsi"/>
          <w:color w:val="000000" w:themeColor="text1"/>
          <w:sz w:val="22"/>
          <w:szCs w:val="22"/>
        </w:rPr>
        <w:t>estadísticas nacionales</w:t>
      </w:r>
      <w:r w:rsidR="008D4FD2">
        <w:rPr>
          <w:rFonts w:asciiTheme="minorHAnsi" w:eastAsia="Calibri" w:hAnsiTheme="minorHAnsi" w:cstheme="minorHAnsi"/>
          <w:color w:val="000000" w:themeColor="text1"/>
          <w:sz w:val="22"/>
          <w:szCs w:val="22"/>
        </w:rPr>
        <w:t xml:space="preserve"> no son representativas de po</w:t>
      </w:r>
      <w:r w:rsidRPr="000211D3">
        <w:rPr>
          <w:rFonts w:asciiTheme="minorHAnsi" w:eastAsia="Calibri" w:hAnsiTheme="minorHAnsi" w:cstheme="minorHAnsi"/>
          <w:color w:val="000000" w:themeColor="text1"/>
          <w:sz w:val="22"/>
          <w:szCs w:val="22"/>
        </w:rPr>
        <w:t>blaciones específicas</w:t>
      </w:r>
      <w:r>
        <w:rPr>
          <w:rFonts w:asciiTheme="minorHAnsi" w:eastAsia="Calibri" w:hAnsiTheme="minorHAnsi" w:cstheme="minorHAnsi"/>
          <w:color w:val="000000" w:themeColor="text1"/>
          <w:sz w:val="22"/>
          <w:szCs w:val="22"/>
        </w:rPr>
        <w:t>. Conocer y entender estas diferencias es vital para poder realizar una atención apropiada en estas comunidades, principalmente contemplando a los niños, en quienes los efectos negativos en el crecimiento y el desarrol</w:t>
      </w:r>
      <w:r w:rsidR="008C50D0">
        <w:rPr>
          <w:rFonts w:asciiTheme="minorHAnsi" w:eastAsia="Calibri" w:hAnsiTheme="minorHAnsi" w:cstheme="minorHAnsi"/>
          <w:color w:val="000000" w:themeColor="text1"/>
          <w:sz w:val="22"/>
          <w:szCs w:val="22"/>
        </w:rPr>
        <w:t>lo derivados de las parasitosis</w:t>
      </w:r>
      <w:r>
        <w:rPr>
          <w:rFonts w:asciiTheme="minorHAnsi" w:eastAsia="Calibri" w:hAnsiTheme="minorHAnsi" w:cstheme="minorHAnsi"/>
          <w:color w:val="000000" w:themeColor="text1"/>
          <w:sz w:val="22"/>
          <w:szCs w:val="22"/>
        </w:rPr>
        <w:t xml:space="preserve"> pueden ser irreversibles, impactando su </w:t>
      </w:r>
      <w:r w:rsidRPr="000211D3">
        <w:rPr>
          <w:rFonts w:asciiTheme="minorHAnsi" w:eastAsia="Calibri" w:hAnsiTheme="minorHAnsi" w:cstheme="minorHAnsi"/>
          <w:color w:val="000000" w:themeColor="text1"/>
          <w:sz w:val="22"/>
          <w:szCs w:val="22"/>
        </w:rPr>
        <w:t>calidad de vida y oportunidades futuras.</w:t>
      </w:r>
    </w:p>
    <w:p w14:paraId="2788623C"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rPr>
      </w:pPr>
    </w:p>
    <w:p w14:paraId="362D541D"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rPr>
      </w:pPr>
      <w:r>
        <w:rPr>
          <w:rFonts w:asciiTheme="minorHAnsi" w:eastAsia="Calibri" w:hAnsiTheme="minorHAnsi" w:cstheme="minorHAnsi"/>
          <w:color w:val="000000" w:themeColor="text1"/>
          <w:sz w:val="22"/>
          <w:szCs w:val="22"/>
        </w:rPr>
        <w:t xml:space="preserve">En </w:t>
      </w:r>
      <w:r w:rsidRPr="000211D3">
        <w:rPr>
          <w:rFonts w:asciiTheme="minorHAnsi" w:eastAsia="Calibri" w:hAnsiTheme="minorHAnsi" w:cstheme="minorHAnsi"/>
          <w:color w:val="000000" w:themeColor="text1"/>
          <w:sz w:val="22"/>
          <w:szCs w:val="22"/>
        </w:rPr>
        <w:t xml:space="preserve">Costa Rica </w:t>
      </w:r>
      <w:r w:rsidRPr="000211D3">
        <w:rPr>
          <w:rFonts w:asciiTheme="minorHAnsi" w:eastAsia="Calibri" w:hAnsiTheme="minorHAnsi" w:cstheme="minorHAnsi"/>
          <w:i/>
          <w:color w:val="000000" w:themeColor="text1"/>
          <w:sz w:val="22"/>
          <w:szCs w:val="22"/>
        </w:rPr>
        <w:t>Trichocephalus trichiurus</w:t>
      </w:r>
      <w:r w:rsidRPr="000211D3">
        <w:rPr>
          <w:rFonts w:asciiTheme="minorHAnsi" w:eastAsia="Calibri" w:hAnsiTheme="minorHAnsi" w:cstheme="minorHAnsi"/>
          <w:color w:val="000000" w:themeColor="text1"/>
          <w:sz w:val="22"/>
          <w:szCs w:val="22"/>
        </w:rPr>
        <w:t xml:space="preserve"> </w:t>
      </w:r>
      <w:r>
        <w:rPr>
          <w:rFonts w:asciiTheme="minorHAnsi" w:eastAsia="Calibri" w:hAnsiTheme="minorHAnsi" w:cstheme="minorHAnsi"/>
          <w:color w:val="000000" w:themeColor="text1"/>
          <w:sz w:val="22"/>
          <w:szCs w:val="22"/>
        </w:rPr>
        <w:t xml:space="preserve">es el helminto más prevalente seguido por </w:t>
      </w:r>
      <w:r w:rsidRPr="000211D3">
        <w:rPr>
          <w:rFonts w:asciiTheme="minorHAnsi" w:eastAsia="Calibri" w:hAnsiTheme="minorHAnsi" w:cstheme="minorHAnsi"/>
          <w:i/>
          <w:color w:val="000000" w:themeColor="text1"/>
          <w:sz w:val="22"/>
          <w:szCs w:val="22"/>
        </w:rPr>
        <w:t>Ascaris lumbricoides</w:t>
      </w:r>
      <w:r>
        <w:rPr>
          <w:rFonts w:asciiTheme="minorHAnsi" w:eastAsia="Calibri" w:hAnsiTheme="minorHAnsi" w:cstheme="minorHAnsi"/>
          <w:color w:val="000000" w:themeColor="text1"/>
          <w:sz w:val="22"/>
          <w:szCs w:val="22"/>
        </w:rPr>
        <w:t xml:space="preserve">, </w:t>
      </w:r>
      <w:r w:rsidRPr="000211D3">
        <w:rPr>
          <w:rFonts w:asciiTheme="minorHAnsi" w:eastAsia="Calibri" w:hAnsiTheme="minorHAnsi" w:cstheme="minorHAnsi"/>
          <w:color w:val="000000" w:themeColor="text1"/>
          <w:sz w:val="22"/>
          <w:szCs w:val="22"/>
        </w:rPr>
        <w:t xml:space="preserve">a diferencia del resto de Latinoamérica donde </w:t>
      </w:r>
      <w:r>
        <w:rPr>
          <w:rFonts w:asciiTheme="minorHAnsi" w:eastAsia="Calibri" w:hAnsiTheme="minorHAnsi" w:cstheme="minorHAnsi"/>
          <w:color w:val="000000" w:themeColor="text1"/>
          <w:sz w:val="22"/>
          <w:szCs w:val="22"/>
        </w:rPr>
        <w:t xml:space="preserve">es </w:t>
      </w:r>
      <w:r w:rsidRPr="000211D3">
        <w:rPr>
          <w:rFonts w:asciiTheme="minorHAnsi" w:eastAsia="Calibri" w:hAnsiTheme="minorHAnsi" w:cstheme="minorHAnsi"/>
          <w:i/>
          <w:color w:val="000000" w:themeColor="text1"/>
          <w:sz w:val="22"/>
          <w:szCs w:val="22"/>
        </w:rPr>
        <w:t>Ascaris lumbricoides</w:t>
      </w:r>
      <w:r>
        <w:rPr>
          <w:rFonts w:asciiTheme="minorHAnsi" w:eastAsia="Calibri" w:hAnsiTheme="minorHAnsi" w:cstheme="minorHAnsi"/>
          <w:i/>
          <w:color w:val="000000" w:themeColor="text1"/>
          <w:sz w:val="22"/>
          <w:szCs w:val="22"/>
        </w:rPr>
        <w:t xml:space="preserve"> </w:t>
      </w:r>
      <w:r>
        <w:rPr>
          <w:rFonts w:asciiTheme="minorHAnsi" w:eastAsia="Calibri" w:hAnsiTheme="minorHAnsi" w:cstheme="minorHAnsi"/>
          <w:color w:val="000000" w:themeColor="text1"/>
          <w:sz w:val="22"/>
          <w:szCs w:val="22"/>
        </w:rPr>
        <w:t>es el de mayor prevalencia</w:t>
      </w:r>
      <w:r w:rsidRPr="000211D3">
        <w:rPr>
          <w:rFonts w:asciiTheme="minorHAnsi" w:eastAsia="Calibri" w:hAnsiTheme="minorHAnsi" w:cstheme="minorHAnsi"/>
          <w:color w:val="000000" w:themeColor="text1"/>
          <w:sz w:val="22"/>
          <w:szCs w:val="22"/>
        </w:rPr>
        <w:t xml:space="preserve">. </w:t>
      </w:r>
      <w:r>
        <w:rPr>
          <w:rFonts w:asciiTheme="minorHAnsi" w:eastAsia="Calibri" w:hAnsiTheme="minorHAnsi" w:cstheme="minorHAnsi"/>
          <w:color w:val="000000" w:themeColor="text1"/>
          <w:sz w:val="22"/>
          <w:szCs w:val="22"/>
        </w:rPr>
        <w:t xml:space="preserve">En cuanto a las parasitosis por amebas comensales </w:t>
      </w:r>
      <w:r w:rsidRPr="00233F8F">
        <w:rPr>
          <w:rFonts w:asciiTheme="minorHAnsi" w:eastAsia="Calibri" w:hAnsiTheme="minorHAnsi" w:cstheme="minorHAnsi"/>
          <w:i/>
          <w:color w:val="000000" w:themeColor="text1"/>
          <w:sz w:val="22"/>
          <w:szCs w:val="22"/>
        </w:rPr>
        <w:t>Entamoeba coli</w:t>
      </w:r>
      <w:r>
        <w:rPr>
          <w:rFonts w:asciiTheme="minorHAnsi" w:eastAsia="Calibri" w:hAnsiTheme="minorHAnsi" w:cstheme="minorHAnsi"/>
          <w:color w:val="000000" w:themeColor="text1"/>
          <w:sz w:val="22"/>
          <w:szCs w:val="22"/>
        </w:rPr>
        <w:t xml:space="preserve"> </w:t>
      </w:r>
      <w:r w:rsidRPr="00233F8F">
        <w:rPr>
          <w:rFonts w:asciiTheme="minorHAnsi" w:eastAsia="Calibri" w:hAnsiTheme="minorHAnsi" w:cstheme="minorHAnsi"/>
          <w:i/>
          <w:color w:val="000000" w:themeColor="text1"/>
          <w:sz w:val="22"/>
          <w:szCs w:val="22"/>
        </w:rPr>
        <w:t>y Endolimax nana</w:t>
      </w:r>
      <w:r>
        <w:rPr>
          <w:rFonts w:asciiTheme="minorHAnsi" w:eastAsia="Calibri" w:hAnsiTheme="minorHAnsi" w:cstheme="minorHAnsi"/>
          <w:color w:val="000000" w:themeColor="text1"/>
          <w:sz w:val="22"/>
          <w:szCs w:val="22"/>
        </w:rPr>
        <w:t xml:space="preserve">, son las más prevalentes en la mayoría de los estudios, así como el patógeno </w:t>
      </w:r>
      <w:r w:rsidRPr="00233F8F">
        <w:rPr>
          <w:rFonts w:asciiTheme="minorHAnsi" w:eastAsia="Calibri" w:hAnsiTheme="minorHAnsi" w:cstheme="minorHAnsi"/>
          <w:i/>
          <w:color w:val="000000" w:themeColor="text1"/>
          <w:sz w:val="22"/>
          <w:szCs w:val="22"/>
        </w:rPr>
        <w:t>Giardia intestinalis</w:t>
      </w:r>
      <w:r>
        <w:rPr>
          <w:rFonts w:asciiTheme="minorHAnsi" w:eastAsia="Calibri" w:hAnsiTheme="minorHAnsi" w:cstheme="minorHAnsi"/>
          <w:color w:val="000000" w:themeColor="text1"/>
          <w:sz w:val="22"/>
          <w:szCs w:val="22"/>
        </w:rPr>
        <w:t xml:space="preserve"> </w:t>
      </w:r>
      <w:r w:rsidRPr="00494CD5">
        <w:rPr>
          <w:rFonts w:asciiTheme="minorHAnsi" w:eastAsia="Calibri" w:hAnsiTheme="minorHAnsi" w:cstheme="minorHAnsi"/>
          <w:color w:val="000000" w:themeColor="text1"/>
          <w:sz w:val="22"/>
          <w:szCs w:val="22"/>
        </w:rPr>
        <w:t xml:space="preserve">(Reyes </w:t>
      </w:r>
      <w:r w:rsidRPr="009C3A08">
        <w:rPr>
          <w:rFonts w:asciiTheme="minorHAnsi" w:eastAsia="Calibri" w:hAnsiTheme="minorHAnsi" w:cstheme="minorHAnsi"/>
          <w:i/>
          <w:color w:val="000000" w:themeColor="text1"/>
          <w:sz w:val="22"/>
          <w:szCs w:val="22"/>
        </w:rPr>
        <w:t>et al</w:t>
      </w:r>
      <w:r w:rsidRPr="00494CD5">
        <w:rPr>
          <w:rFonts w:asciiTheme="minorHAnsi" w:eastAsia="Calibri" w:hAnsiTheme="minorHAnsi" w:cstheme="minorHAnsi"/>
          <w:color w:val="000000" w:themeColor="text1"/>
          <w:sz w:val="22"/>
          <w:szCs w:val="22"/>
        </w:rPr>
        <w:t>.</w:t>
      </w:r>
      <w:r w:rsidR="009C3A08">
        <w:rPr>
          <w:rFonts w:asciiTheme="minorHAnsi" w:eastAsia="Calibri" w:hAnsiTheme="minorHAnsi" w:cstheme="minorHAnsi"/>
          <w:color w:val="000000" w:themeColor="text1"/>
          <w:sz w:val="22"/>
          <w:szCs w:val="22"/>
        </w:rPr>
        <w:t>,</w:t>
      </w:r>
      <w:r w:rsidR="004A078A">
        <w:rPr>
          <w:rFonts w:asciiTheme="minorHAnsi" w:eastAsia="Calibri" w:hAnsiTheme="minorHAnsi" w:cstheme="minorHAnsi"/>
          <w:color w:val="000000" w:themeColor="text1"/>
          <w:sz w:val="22"/>
          <w:szCs w:val="22"/>
        </w:rPr>
        <w:t xml:space="preserve"> 1987; Esquivel 2010;</w:t>
      </w:r>
      <w:r w:rsidRPr="00494CD5">
        <w:rPr>
          <w:rFonts w:asciiTheme="minorHAnsi" w:eastAsia="Calibri" w:hAnsiTheme="minorHAnsi" w:cstheme="minorHAnsi"/>
          <w:color w:val="000000" w:themeColor="text1"/>
          <w:sz w:val="22"/>
          <w:szCs w:val="22"/>
        </w:rPr>
        <w:t xml:space="preserve"> Blanco &amp; Calderón</w:t>
      </w:r>
      <w:r w:rsidR="004A078A">
        <w:rPr>
          <w:rFonts w:asciiTheme="minorHAnsi" w:eastAsia="Calibri" w:hAnsiTheme="minorHAnsi" w:cstheme="minorHAnsi"/>
          <w:color w:val="000000" w:themeColor="text1"/>
          <w:sz w:val="22"/>
          <w:szCs w:val="22"/>
        </w:rPr>
        <w:t>,</w:t>
      </w:r>
      <w:r w:rsidRPr="00494CD5">
        <w:rPr>
          <w:rFonts w:asciiTheme="minorHAnsi" w:eastAsia="Calibri" w:hAnsiTheme="minorHAnsi" w:cstheme="minorHAnsi"/>
          <w:color w:val="000000" w:themeColor="text1"/>
          <w:sz w:val="22"/>
          <w:szCs w:val="22"/>
        </w:rPr>
        <w:t xml:space="preserve"> 2007</w:t>
      </w:r>
      <w:r w:rsidR="004A078A">
        <w:rPr>
          <w:rFonts w:asciiTheme="minorHAnsi" w:eastAsia="Calibri" w:hAnsiTheme="minorHAnsi" w:cstheme="minorHAnsi"/>
          <w:color w:val="000000" w:themeColor="text1"/>
          <w:sz w:val="22"/>
          <w:szCs w:val="22"/>
        </w:rPr>
        <w:t>;</w:t>
      </w:r>
      <w:r w:rsidRPr="00494CD5">
        <w:rPr>
          <w:rFonts w:asciiTheme="minorHAnsi" w:eastAsia="Calibri" w:hAnsiTheme="minorHAnsi" w:cstheme="minorHAnsi"/>
          <w:color w:val="000000" w:themeColor="text1"/>
          <w:sz w:val="22"/>
          <w:szCs w:val="22"/>
        </w:rPr>
        <w:t xml:space="preserve"> ENN 2008-2009</w:t>
      </w:r>
      <w:r w:rsidR="004A078A">
        <w:rPr>
          <w:rFonts w:asciiTheme="minorHAnsi" w:eastAsia="Calibri" w:hAnsiTheme="minorHAnsi" w:cstheme="minorHAnsi"/>
          <w:color w:val="000000" w:themeColor="text1"/>
          <w:sz w:val="22"/>
          <w:szCs w:val="22"/>
        </w:rPr>
        <w:t>;</w:t>
      </w:r>
      <w:r>
        <w:rPr>
          <w:rFonts w:asciiTheme="minorHAnsi" w:eastAsia="Calibri" w:hAnsiTheme="minorHAnsi" w:cstheme="minorHAnsi"/>
          <w:color w:val="000000" w:themeColor="text1"/>
          <w:sz w:val="22"/>
          <w:szCs w:val="22"/>
        </w:rPr>
        <w:t xml:space="preserve"> Cerdas </w:t>
      </w:r>
      <w:r>
        <w:rPr>
          <w:rFonts w:asciiTheme="minorHAnsi" w:eastAsia="Calibri" w:hAnsiTheme="minorHAnsi" w:cstheme="minorHAnsi"/>
          <w:i/>
          <w:color w:val="000000" w:themeColor="text1"/>
          <w:sz w:val="22"/>
          <w:szCs w:val="22"/>
        </w:rPr>
        <w:t>et al.</w:t>
      </w:r>
      <w:r>
        <w:rPr>
          <w:rFonts w:asciiTheme="minorHAnsi" w:eastAsia="Calibri" w:hAnsiTheme="minorHAnsi" w:cstheme="minorHAnsi"/>
          <w:color w:val="000000" w:themeColor="text1"/>
          <w:sz w:val="22"/>
          <w:szCs w:val="22"/>
        </w:rPr>
        <w:t>, 2003</w:t>
      </w:r>
      <w:r w:rsidRPr="00494CD5">
        <w:rPr>
          <w:rFonts w:asciiTheme="minorHAnsi" w:eastAsia="Calibri" w:hAnsiTheme="minorHAnsi" w:cstheme="minorHAnsi"/>
          <w:color w:val="000000" w:themeColor="text1"/>
          <w:sz w:val="22"/>
          <w:szCs w:val="22"/>
        </w:rPr>
        <w:t xml:space="preserve">). </w:t>
      </w:r>
    </w:p>
    <w:p w14:paraId="0400BED8"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rPr>
      </w:pPr>
    </w:p>
    <w:p w14:paraId="2BA623EF" w14:textId="313B4A1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rPr>
      </w:pPr>
      <w:r>
        <w:rPr>
          <w:rFonts w:asciiTheme="minorHAnsi" w:eastAsia="Calibri" w:hAnsiTheme="minorHAnsi" w:cstheme="minorHAnsi"/>
          <w:color w:val="000000" w:themeColor="text1"/>
          <w:sz w:val="22"/>
          <w:szCs w:val="22"/>
        </w:rPr>
        <w:t xml:space="preserve">El tratamiento de aguas residuales tanto en </w:t>
      </w:r>
      <w:r w:rsidRPr="000211D3">
        <w:rPr>
          <w:rFonts w:asciiTheme="minorHAnsi" w:eastAsia="Calibri" w:hAnsiTheme="minorHAnsi" w:cstheme="minorHAnsi"/>
          <w:color w:val="000000" w:themeColor="text1"/>
          <w:sz w:val="22"/>
          <w:szCs w:val="22"/>
        </w:rPr>
        <w:t>Costa Rica</w:t>
      </w:r>
      <w:r>
        <w:rPr>
          <w:rFonts w:asciiTheme="minorHAnsi" w:eastAsia="Calibri" w:hAnsiTheme="minorHAnsi" w:cstheme="minorHAnsi"/>
          <w:color w:val="000000" w:themeColor="text1"/>
          <w:sz w:val="22"/>
          <w:szCs w:val="22"/>
        </w:rPr>
        <w:t xml:space="preserve"> como en el resto de Latinoamérica </w:t>
      </w:r>
      <w:r w:rsidRPr="000211D3">
        <w:rPr>
          <w:rFonts w:asciiTheme="minorHAnsi" w:eastAsia="Calibri" w:hAnsiTheme="minorHAnsi" w:cstheme="minorHAnsi"/>
          <w:color w:val="000000" w:themeColor="text1"/>
          <w:sz w:val="22"/>
          <w:szCs w:val="22"/>
        </w:rPr>
        <w:t>es deficiente lo cual genera un riesgo importante de tra</w:t>
      </w:r>
      <w:r w:rsidR="00F560B9">
        <w:rPr>
          <w:rFonts w:asciiTheme="minorHAnsi" w:eastAsia="Calibri" w:hAnsiTheme="minorHAnsi" w:cstheme="minorHAnsi"/>
          <w:color w:val="000000" w:themeColor="text1"/>
          <w:sz w:val="22"/>
          <w:szCs w:val="22"/>
        </w:rPr>
        <w:t>n</w:t>
      </w:r>
      <w:r w:rsidRPr="000211D3">
        <w:rPr>
          <w:rFonts w:asciiTheme="minorHAnsi" w:eastAsia="Calibri" w:hAnsiTheme="minorHAnsi" w:cstheme="minorHAnsi"/>
          <w:color w:val="000000" w:themeColor="text1"/>
          <w:sz w:val="22"/>
          <w:szCs w:val="22"/>
        </w:rPr>
        <w:t xml:space="preserve">smisión de parásitos por vía hídrica. Además el marco legal regulatorio del país no incluye el análisis de parásitos en aguas de consumo humano, por lo cual se desconoce la calidad del agua </w:t>
      </w:r>
      <w:r>
        <w:rPr>
          <w:rFonts w:asciiTheme="minorHAnsi" w:eastAsia="Calibri" w:hAnsiTheme="minorHAnsi" w:cstheme="minorHAnsi"/>
          <w:color w:val="000000" w:themeColor="text1"/>
          <w:sz w:val="22"/>
          <w:szCs w:val="22"/>
        </w:rPr>
        <w:t xml:space="preserve">en cuanto a la presencia o ausencia de estos </w:t>
      </w:r>
      <w:r w:rsidRPr="000211D3">
        <w:rPr>
          <w:rFonts w:asciiTheme="minorHAnsi" w:eastAsia="Calibri" w:hAnsiTheme="minorHAnsi" w:cstheme="minorHAnsi"/>
          <w:color w:val="000000" w:themeColor="text1"/>
          <w:sz w:val="22"/>
          <w:szCs w:val="22"/>
        </w:rPr>
        <w:t xml:space="preserve">microrganismos. </w:t>
      </w:r>
    </w:p>
    <w:p w14:paraId="1FBD5BE5" w14:textId="77777777" w:rsidR="002629C2" w:rsidRDefault="002629C2" w:rsidP="00FB6ED1">
      <w:pPr>
        <w:pStyle w:val="Ttulo2"/>
        <w:numPr>
          <w:ilvl w:val="1"/>
          <w:numId w:val="21"/>
        </w:numPr>
        <w:rPr>
          <w:rFonts w:asciiTheme="minorHAnsi" w:eastAsiaTheme="minorHAnsi" w:hAnsiTheme="minorHAnsi" w:cstheme="minorHAnsi"/>
          <w:color w:val="000000" w:themeColor="text1"/>
          <w:sz w:val="22"/>
          <w:szCs w:val="22"/>
          <w:lang w:val="es-CR" w:eastAsia="en-US"/>
        </w:rPr>
      </w:pPr>
      <w:bookmarkStart w:id="25" w:name="_Toc397766457"/>
      <w:r w:rsidRPr="00EF12F1">
        <w:rPr>
          <w:rFonts w:asciiTheme="minorHAnsi" w:eastAsiaTheme="minorHAnsi" w:hAnsiTheme="minorHAnsi" w:cstheme="minorHAnsi"/>
          <w:color w:val="000000" w:themeColor="text1"/>
          <w:sz w:val="22"/>
          <w:szCs w:val="22"/>
          <w:lang w:val="es-CR" w:eastAsia="en-US"/>
        </w:rPr>
        <w:t>Centros de Educación y Nutrición (CEN) y Centros Integrales de Nutrición y Atención Integral (CINAI)</w:t>
      </w:r>
      <w:r w:rsidR="00AD4C53" w:rsidRPr="00EF12F1">
        <w:rPr>
          <w:rFonts w:asciiTheme="minorHAnsi" w:eastAsiaTheme="minorHAnsi" w:hAnsiTheme="minorHAnsi" w:cstheme="minorHAnsi"/>
          <w:color w:val="000000" w:themeColor="text1"/>
          <w:sz w:val="22"/>
          <w:szCs w:val="22"/>
          <w:lang w:val="es-CR" w:eastAsia="en-US"/>
        </w:rPr>
        <w:t>.</w:t>
      </w:r>
      <w:bookmarkEnd w:id="25"/>
    </w:p>
    <w:p w14:paraId="7F9E5E28" w14:textId="77777777" w:rsidR="00E549D6" w:rsidRDefault="00E549D6" w:rsidP="00E549D6">
      <w:pPr>
        <w:rPr>
          <w:rFonts w:eastAsiaTheme="minorHAnsi"/>
          <w:lang w:val="es-CR" w:eastAsia="en-US"/>
        </w:rPr>
      </w:pPr>
    </w:p>
    <w:p w14:paraId="798F1CDD" w14:textId="5B0A8104" w:rsidR="00E549D6" w:rsidRPr="00E549D6" w:rsidRDefault="00E549D6" w:rsidP="00E549D6">
      <w:pPr>
        <w:jc w:val="both"/>
        <w:rPr>
          <w:rFonts w:asciiTheme="minorHAnsi" w:eastAsiaTheme="minorHAnsi" w:hAnsiTheme="minorHAnsi"/>
          <w:sz w:val="22"/>
          <w:szCs w:val="22"/>
          <w:lang w:val="es-CR" w:eastAsia="en-US"/>
        </w:rPr>
      </w:pPr>
      <w:r>
        <w:rPr>
          <w:rFonts w:asciiTheme="minorHAnsi" w:eastAsiaTheme="minorHAnsi" w:hAnsiTheme="minorHAnsi"/>
          <w:sz w:val="22"/>
          <w:szCs w:val="22"/>
          <w:lang w:val="es-CR" w:eastAsia="en-US"/>
        </w:rPr>
        <w:t>Es importante comprender el funcionamiento de los CEN-CINAI  para comprender mejor el objetivo de realizar este estudio en estos centros educativos. A continuación se hace una descripción de estos centros, así como de los distintos programas a cargo de la actual Dirección Nacional de CEN-CINAI.</w:t>
      </w:r>
    </w:p>
    <w:p w14:paraId="3E7B3263" w14:textId="77777777" w:rsidR="002629C2" w:rsidRDefault="002629C2" w:rsidP="00FB6ED1">
      <w:pPr>
        <w:pStyle w:val="Ttulo3"/>
        <w:numPr>
          <w:ilvl w:val="2"/>
          <w:numId w:val="21"/>
        </w:numPr>
        <w:rPr>
          <w:rFonts w:asciiTheme="minorHAnsi" w:eastAsia="Calibri" w:hAnsiTheme="minorHAnsi" w:cstheme="minorHAnsi"/>
          <w:color w:val="000000" w:themeColor="text1"/>
          <w:sz w:val="22"/>
          <w:szCs w:val="22"/>
          <w:lang w:val="es-CR" w:eastAsia="en-US"/>
        </w:rPr>
      </w:pPr>
      <w:bookmarkStart w:id="26" w:name="_Toc397766458"/>
      <w:r w:rsidRPr="00AE1E7B">
        <w:rPr>
          <w:rFonts w:asciiTheme="minorHAnsi" w:eastAsia="Calibri" w:hAnsiTheme="minorHAnsi" w:cstheme="minorHAnsi"/>
          <w:color w:val="000000" w:themeColor="text1"/>
          <w:sz w:val="22"/>
          <w:szCs w:val="22"/>
          <w:lang w:val="es-CR" w:eastAsia="en-US"/>
        </w:rPr>
        <w:t>Historia y estructura</w:t>
      </w:r>
      <w:bookmarkEnd w:id="26"/>
    </w:p>
    <w:p w14:paraId="1748E3C6"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6256D44E" w14:textId="5E43060F"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Para atender las necesidades de la niñez en alimentación, educación y nutrición, por más de </w:t>
      </w:r>
      <w:r w:rsidR="006D03B3">
        <w:rPr>
          <w:rFonts w:asciiTheme="minorHAnsi" w:eastAsia="Calibri" w:hAnsiTheme="minorHAnsi" w:cstheme="minorHAnsi"/>
          <w:color w:val="000000" w:themeColor="text1"/>
          <w:sz w:val="22"/>
          <w:szCs w:val="22"/>
          <w:lang w:val="es-CR" w:eastAsia="en-US"/>
        </w:rPr>
        <w:t xml:space="preserve">cinco </w:t>
      </w:r>
      <w:r w:rsidRPr="000211D3">
        <w:rPr>
          <w:rFonts w:asciiTheme="minorHAnsi" w:eastAsia="Calibri" w:hAnsiTheme="minorHAnsi" w:cstheme="minorHAnsi"/>
          <w:color w:val="000000" w:themeColor="text1"/>
          <w:sz w:val="22"/>
          <w:szCs w:val="22"/>
          <w:lang w:val="es-CR" w:eastAsia="en-US"/>
        </w:rPr>
        <w:t>décadas el Ministerio de Salud ha contado con un sistema de programas y servicios que se encuentran actualmente articulados por la Dirección Nacional de Centros de Educación y Nutrición y Centros Infantiles de Nutrición y Atención Integral (CEN-CINAI) (Cañas</w:t>
      </w:r>
      <w:r w:rsidR="002319DB">
        <w:rPr>
          <w:rFonts w:asciiTheme="minorHAnsi" w:eastAsia="Calibri" w:hAnsiTheme="minorHAnsi" w:cstheme="minorHAnsi"/>
          <w:color w:val="000000" w:themeColor="text1"/>
          <w:sz w:val="22"/>
          <w:szCs w:val="22"/>
          <w:lang w:val="es-CR" w:eastAsia="en-US"/>
        </w:rPr>
        <w:t xml:space="preserve"> </w:t>
      </w:r>
      <w:r w:rsidR="002319DB" w:rsidRPr="002319DB">
        <w:rPr>
          <w:rFonts w:asciiTheme="minorHAnsi" w:eastAsia="Calibri" w:hAnsiTheme="minorHAnsi" w:cstheme="minorHAnsi"/>
          <w:i/>
          <w:color w:val="000000" w:themeColor="text1"/>
          <w:sz w:val="22"/>
          <w:szCs w:val="22"/>
          <w:lang w:val="es-CR" w:eastAsia="en-US"/>
        </w:rPr>
        <w:t>et al</w:t>
      </w:r>
      <w:r w:rsidR="002319DB">
        <w:rPr>
          <w:rFonts w:asciiTheme="minorHAnsi" w:eastAsia="Calibri" w:hAnsiTheme="minorHAnsi" w:cstheme="minorHAnsi"/>
          <w: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2007; Ley 8017).</w:t>
      </w:r>
    </w:p>
    <w:p w14:paraId="381BA913"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18321798" w14:textId="5A29B663"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Calibri" w:hAnsiTheme="minorHAnsi" w:cstheme="minorHAnsi"/>
          <w:color w:val="000000" w:themeColor="text1"/>
          <w:sz w:val="22"/>
          <w:szCs w:val="22"/>
          <w:lang w:val="es-CR" w:eastAsia="en-US"/>
        </w:rPr>
        <w:t>En el año de 1950</w:t>
      </w:r>
      <w:r w:rsidR="006D03B3">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con el fin de mejorar la nutrición de la población más vulnerable (</w:t>
      </w:r>
      <w:r w:rsidRPr="000211D3">
        <w:rPr>
          <w:rFonts w:asciiTheme="minorHAnsi" w:eastAsiaTheme="minorHAnsi" w:hAnsiTheme="minorHAnsi" w:cstheme="minorHAnsi"/>
          <w:sz w:val="22"/>
          <w:szCs w:val="22"/>
          <w:lang w:val="es-CR" w:eastAsia="en-US"/>
        </w:rPr>
        <w:t xml:space="preserve">niños y niñas de 0 a 7 años, madres embarazadas y en periodo de lactancia), se firma un acuerdo entre Ministerio de Salud y el Fondo de Naciones Unidas </w:t>
      </w:r>
      <w:r w:rsidR="00AB5451">
        <w:rPr>
          <w:rFonts w:asciiTheme="minorHAnsi" w:eastAsiaTheme="minorHAnsi" w:hAnsiTheme="minorHAnsi" w:cstheme="minorHAnsi"/>
          <w:sz w:val="22"/>
          <w:szCs w:val="22"/>
          <w:lang w:val="es-CR" w:eastAsia="en-US"/>
        </w:rPr>
        <w:t>para</w:t>
      </w:r>
      <w:r w:rsidRPr="000211D3">
        <w:rPr>
          <w:rFonts w:asciiTheme="minorHAnsi" w:eastAsiaTheme="minorHAnsi" w:hAnsiTheme="minorHAnsi" w:cstheme="minorHAnsi"/>
          <w:sz w:val="22"/>
          <w:szCs w:val="22"/>
          <w:lang w:val="es-CR" w:eastAsia="en-US"/>
        </w:rPr>
        <w:t xml:space="preserve"> la Infancia (UNICEF). En 1951 se crea el Departamento de Nutrición en el Ministerio de Salud</w:t>
      </w:r>
      <w:r>
        <w:rPr>
          <w:rFonts w:asciiTheme="minorHAnsi" w:eastAsiaTheme="minorHAnsi" w:hAnsiTheme="minorHAnsi" w:cstheme="minorHAnsi"/>
          <w:sz w:val="22"/>
          <w:szCs w:val="22"/>
          <w:lang w:val="es-CR" w:eastAsia="en-US"/>
        </w:rPr>
        <w:t>, que</w:t>
      </w:r>
      <w:r w:rsidRPr="000211D3">
        <w:rPr>
          <w:rFonts w:asciiTheme="minorHAnsi" w:eastAsiaTheme="minorHAnsi" w:hAnsiTheme="minorHAnsi" w:cstheme="minorHAnsi"/>
          <w:sz w:val="22"/>
          <w:szCs w:val="22"/>
          <w:lang w:val="es-CR" w:eastAsia="en-US"/>
        </w:rPr>
        <w:t xml:space="preserve"> se encarga de la problemática nutricional, financiado por entes externos</w:t>
      </w:r>
      <w:r>
        <w:rPr>
          <w:rFonts w:asciiTheme="minorHAnsi" w:eastAsiaTheme="minorHAnsi" w:hAnsiTheme="minorHAnsi" w:cstheme="minorHAnsi"/>
          <w:sz w:val="22"/>
          <w:szCs w:val="22"/>
          <w:lang w:val="es-CR" w:eastAsia="en-US"/>
        </w:rPr>
        <w:t xml:space="preserve"> (MINSA</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2008</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MINSA 2011</w:t>
      </w:r>
      <w:r w:rsidRPr="000211D3">
        <w:rPr>
          <w:rFonts w:asciiTheme="minorHAnsi" w:eastAsiaTheme="minorHAnsi" w:hAnsiTheme="minorHAnsi" w:cstheme="minorHAnsi"/>
          <w:sz w:val="22"/>
          <w:szCs w:val="22"/>
          <w:lang w:val="es-CR" w:eastAsia="en-US"/>
        </w:rPr>
        <w:t xml:space="preserve">). </w:t>
      </w:r>
    </w:p>
    <w:p w14:paraId="54BFE5F4" w14:textId="77777777" w:rsidR="002629C2" w:rsidRPr="000211D3" w:rsidRDefault="002629C2" w:rsidP="002629C2">
      <w:pPr>
        <w:autoSpaceDE w:val="0"/>
        <w:autoSpaceDN w:val="0"/>
        <w:adjustRightInd w:val="0"/>
        <w:rPr>
          <w:rFonts w:asciiTheme="minorHAnsi" w:eastAsiaTheme="minorHAnsi" w:hAnsiTheme="minorHAnsi" w:cstheme="minorHAnsi"/>
          <w:sz w:val="22"/>
          <w:szCs w:val="22"/>
          <w:lang w:val="es-CR" w:eastAsia="en-US"/>
        </w:rPr>
      </w:pPr>
    </w:p>
    <w:p w14:paraId="60E5A345"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sz w:val="22"/>
          <w:szCs w:val="22"/>
          <w:lang w:val="es-CR" w:eastAsia="en-US"/>
        </w:rPr>
        <w:t>Posteriormente</w:t>
      </w:r>
      <w:r w:rsidR="006D03B3">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en 1963</w:t>
      </w:r>
      <w:r w:rsidR="006D03B3">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se</w:t>
      </w:r>
      <w:r>
        <w:rPr>
          <w:rFonts w:asciiTheme="minorHAnsi" w:eastAsiaTheme="minorHAnsi" w:hAnsiTheme="minorHAnsi" w:cstheme="minorHAnsi"/>
          <w:sz w:val="22"/>
          <w:szCs w:val="22"/>
          <w:lang w:val="es-CR" w:eastAsia="en-US"/>
        </w:rPr>
        <w:t xml:space="preserve"> logra incluir pres</w:t>
      </w:r>
      <w:r w:rsidRPr="000211D3">
        <w:rPr>
          <w:rFonts w:asciiTheme="minorHAnsi" w:eastAsiaTheme="minorHAnsi" w:hAnsiTheme="minorHAnsi" w:cstheme="minorHAnsi"/>
          <w:sz w:val="22"/>
          <w:szCs w:val="22"/>
          <w:lang w:val="es-CR" w:eastAsia="en-US"/>
        </w:rPr>
        <w:t>upuesto nacional al asignar un 6%</w:t>
      </w:r>
      <w:r w:rsidRPr="000211D3">
        <w:rPr>
          <w:rFonts w:asciiTheme="minorHAnsi" w:hAnsiTheme="minorHAnsi" w:cstheme="minorHAnsi"/>
          <w:bCs/>
          <w:sz w:val="22"/>
          <w:szCs w:val="22"/>
        </w:rPr>
        <w:t xml:space="preserve"> de impuesto por la venta de licores. A pesar de los esfuerzos, la Encuesta Nacional de Nutrición de 1966 señalaba serias deficiencias nutricionales en la población, </w:t>
      </w:r>
      <w:r>
        <w:rPr>
          <w:rFonts w:asciiTheme="minorHAnsi" w:hAnsiTheme="minorHAnsi" w:cstheme="minorHAnsi"/>
          <w:bCs/>
          <w:sz w:val="22"/>
          <w:szCs w:val="22"/>
        </w:rPr>
        <w:t xml:space="preserve">por lo cual </w:t>
      </w:r>
      <w:r w:rsidRPr="000211D3">
        <w:rPr>
          <w:rFonts w:asciiTheme="minorHAnsi" w:hAnsiTheme="minorHAnsi" w:cstheme="minorHAnsi"/>
          <w:bCs/>
          <w:sz w:val="22"/>
          <w:szCs w:val="22"/>
        </w:rPr>
        <w:t xml:space="preserve">se decide transformar los centros de nutrición en centros de educación y nutrición lo cual permitiría además dar un impulso importante </w:t>
      </w:r>
      <w:r>
        <w:rPr>
          <w:rFonts w:asciiTheme="minorHAnsi" w:hAnsiTheme="minorHAnsi" w:cstheme="minorHAnsi"/>
          <w:bCs/>
          <w:sz w:val="22"/>
          <w:szCs w:val="22"/>
        </w:rPr>
        <w:t>al sector educativo</w:t>
      </w:r>
      <w:r w:rsidRPr="000211D3">
        <w:rPr>
          <w:rFonts w:asciiTheme="minorHAnsi" w:hAnsiTheme="minorHAnsi" w:cstheme="minorHAnsi"/>
          <w:bCs/>
          <w:sz w:val="22"/>
          <w:szCs w:val="22"/>
        </w:rPr>
        <w:t xml:space="preserve"> </w:t>
      </w:r>
      <w:r>
        <w:rPr>
          <w:rFonts w:asciiTheme="minorHAnsi" w:eastAsiaTheme="minorHAnsi" w:hAnsiTheme="minorHAnsi" w:cstheme="minorHAnsi"/>
          <w:sz w:val="22"/>
          <w:szCs w:val="22"/>
          <w:lang w:val="es-CR" w:eastAsia="en-US"/>
        </w:rPr>
        <w:t>(MINSA</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2008</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MINSA</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2011</w:t>
      </w:r>
      <w:r w:rsidRPr="000211D3">
        <w:rPr>
          <w:rFonts w:asciiTheme="minorHAnsi" w:eastAsiaTheme="minorHAnsi" w:hAnsiTheme="minorHAnsi" w:cstheme="minorHAnsi"/>
          <w:sz w:val="22"/>
          <w:szCs w:val="22"/>
          <w:lang w:val="es-CR" w:eastAsia="en-US"/>
        </w:rPr>
        <w:t>).</w:t>
      </w:r>
    </w:p>
    <w:p w14:paraId="64B581E7" w14:textId="77777777" w:rsidR="002629C2" w:rsidRPr="000211D3" w:rsidRDefault="002629C2" w:rsidP="002629C2">
      <w:pPr>
        <w:autoSpaceDE w:val="0"/>
        <w:autoSpaceDN w:val="0"/>
        <w:adjustRightInd w:val="0"/>
        <w:jc w:val="both"/>
        <w:rPr>
          <w:rFonts w:asciiTheme="minorHAnsi" w:hAnsiTheme="minorHAnsi" w:cstheme="minorHAnsi"/>
          <w:bCs/>
          <w:sz w:val="22"/>
          <w:szCs w:val="22"/>
        </w:rPr>
      </w:pPr>
    </w:p>
    <w:p w14:paraId="22457414" w14:textId="02FFFA8B" w:rsidR="002629C2" w:rsidRDefault="003D5DE0" w:rsidP="002629C2">
      <w:pPr>
        <w:autoSpaceDE w:val="0"/>
        <w:autoSpaceDN w:val="0"/>
        <w:adjustRightInd w:val="0"/>
        <w:jc w:val="both"/>
        <w:rPr>
          <w:rFonts w:asciiTheme="minorHAnsi" w:eastAsiaTheme="minorHAnsi" w:hAnsiTheme="minorHAnsi" w:cstheme="minorHAnsi"/>
          <w:sz w:val="22"/>
          <w:szCs w:val="22"/>
          <w:lang w:val="es-CR" w:eastAsia="en-US"/>
        </w:rPr>
      </w:pPr>
      <w:r>
        <w:rPr>
          <w:rFonts w:asciiTheme="minorHAnsi" w:hAnsiTheme="minorHAnsi" w:cstheme="minorHAnsi"/>
          <w:bCs/>
          <w:sz w:val="22"/>
          <w:szCs w:val="22"/>
        </w:rPr>
        <w:t>En 1975  se crean los Centros I</w:t>
      </w:r>
      <w:r w:rsidR="002629C2" w:rsidRPr="000211D3">
        <w:rPr>
          <w:rFonts w:asciiTheme="minorHAnsi" w:hAnsiTheme="minorHAnsi" w:cstheme="minorHAnsi"/>
          <w:bCs/>
          <w:sz w:val="22"/>
          <w:szCs w:val="22"/>
        </w:rPr>
        <w:t>nfantiles de Nutrición y Atención Integral con el fin de tener horarios ampliados para atender a los hijos de madres trabajadoras</w:t>
      </w:r>
      <w:r w:rsidR="002629C2">
        <w:rPr>
          <w:rFonts w:asciiTheme="minorHAnsi" w:hAnsiTheme="minorHAnsi" w:cstheme="minorHAnsi"/>
          <w:bCs/>
          <w:sz w:val="22"/>
          <w:szCs w:val="22"/>
        </w:rPr>
        <w:t>, permitiendo</w:t>
      </w:r>
      <w:r w:rsidR="006D03B3">
        <w:rPr>
          <w:rFonts w:asciiTheme="minorHAnsi" w:hAnsiTheme="minorHAnsi" w:cstheme="minorHAnsi"/>
          <w:bCs/>
          <w:sz w:val="22"/>
          <w:szCs w:val="22"/>
        </w:rPr>
        <w:t>,</w:t>
      </w:r>
      <w:r w:rsidR="002629C2">
        <w:rPr>
          <w:rFonts w:asciiTheme="minorHAnsi" w:hAnsiTheme="minorHAnsi" w:cstheme="minorHAnsi"/>
          <w:bCs/>
          <w:sz w:val="22"/>
          <w:szCs w:val="22"/>
        </w:rPr>
        <w:t xml:space="preserve"> de esta manera</w:t>
      </w:r>
      <w:r w:rsidR="006D03B3">
        <w:rPr>
          <w:rFonts w:asciiTheme="minorHAnsi" w:hAnsiTheme="minorHAnsi" w:cstheme="minorHAnsi"/>
          <w:bCs/>
          <w:sz w:val="22"/>
          <w:szCs w:val="22"/>
        </w:rPr>
        <w:t>,</w:t>
      </w:r>
      <w:r w:rsidR="002629C2" w:rsidRPr="000211D3">
        <w:rPr>
          <w:rFonts w:asciiTheme="minorHAnsi" w:hAnsiTheme="minorHAnsi" w:cstheme="minorHAnsi"/>
          <w:bCs/>
          <w:sz w:val="22"/>
          <w:szCs w:val="22"/>
        </w:rPr>
        <w:t xml:space="preserve"> reducir</w:t>
      </w:r>
      <w:r w:rsidR="002629C2">
        <w:rPr>
          <w:rFonts w:asciiTheme="minorHAnsi" w:hAnsiTheme="minorHAnsi" w:cstheme="minorHAnsi"/>
          <w:bCs/>
          <w:sz w:val="22"/>
          <w:szCs w:val="22"/>
        </w:rPr>
        <w:t xml:space="preserve"> el</w:t>
      </w:r>
      <w:r w:rsidR="002629C2" w:rsidRPr="000211D3">
        <w:rPr>
          <w:rFonts w:asciiTheme="minorHAnsi" w:hAnsiTheme="minorHAnsi" w:cstheme="minorHAnsi"/>
          <w:bCs/>
          <w:sz w:val="22"/>
          <w:szCs w:val="22"/>
        </w:rPr>
        <w:t xml:space="preserve"> impacto de la desnutrición en el desarrollo y en el aprendizaje </w:t>
      </w:r>
      <w:r w:rsidR="002629C2">
        <w:rPr>
          <w:rFonts w:asciiTheme="minorHAnsi" w:eastAsiaTheme="minorHAnsi" w:hAnsiTheme="minorHAnsi" w:cstheme="minorHAnsi"/>
          <w:sz w:val="22"/>
          <w:szCs w:val="22"/>
          <w:lang w:val="es-CR" w:eastAsia="en-US"/>
        </w:rPr>
        <w:t>(MINSA</w:t>
      </w:r>
      <w:r w:rsidR="00CF3C00">
        <w:rPr>
          <w:rFonts w:asciiTheme="minorHAnsi" w:eastAsiaTheme="minorHAnsi" w:hAnsiTheme="minorHAnsi" w:cstheme="minorHAnsi"/>
          <w:sz w:val="22"/>
          <w:szCs w:val="22"/>
          <w:lang w:val="es-CR" w:eastAsia="en-US"/>
        </w:rPr>
        <w:t>,</w:t>
      </w:r>
      <w:r w:rsidR="002629C2">
        <w:rPr>
          <w:rFonts w:asciiTheme="minorHAnsi" w:eastAsiaTheme="minorHAnsi" w:hAnsiTheme="minorHAnsi" w:cstheme="minorHAnsi"/>
          <w:sz w:val="22"/>
          <w:szCs w:val="22"/>
          <w:lang w:val="es-CR" w:eastAsia="en-US"/>
        </w:rPr>
        <w:t xml:space="preserve"> 2008</w:t>
      </w:r>
      <w:r w:rsidR="00CF3C00">
        <w:rPr>
          <w:rFonts w:asciiTheme="minorHAnsi" w:eastAsiaTheme="minorHAnsi" w:hAnsiTheme="minorHAnsi" w:cstheme="minorHAnsi"/>
          <w:sz w:val="22"/>
          <w:szCs w:val="22"/>
          <w:lang w:val="es-CR" w:eastAsia="en-US"/>
        </w:rPr>
        <w:t>;</w:t>
      </w:r>
      <w:r w:rsidR="002629C2">
        <w:rPr>
          <w:rFonts w:asciiTheme="minorHAnsi" w:eastAsiaTheme="minorHAnsi" w:hAnsiTheme="minorHAnsi" w:cstheme="minorHAnsi"/>
          <w:sz w:val="22"/>
          <w:szCs w:val="22"/>
          <w:lang w:val="es-CR" w:eastAsia="en-US"/>
        </w:rPr>
        <w:t xml:space="preserve"> MINSA</w:t>
      </w:r>
      <w:r w:rsidR="00CF3C00">
        <w:rPr>
          <w:rFonts w:asciiTheme="minorHAnsi" w:eastAsiaTheme="minorHAnsi" w:hAnsiTheme="minorHAnsi" w:cstheme="minorHAnsi"/>
          <w:sz w:val="22"/>
          <w:szCs w:val="22"/>
          <w:lang w:val="es-CR" w:eastAsia="en-US"/>
        </w:rPr>
        <w:t>,</w:t>
      </w:r>
      <w:r w:rsidR="002629C2">
        <w:rPr>
          <w:rFonts w:asciiTheme="minorHAnsi" w:eastAsiaTheme="minorHAnsi" w:hAnsiTheme="minorHAnsi" w:cstheme="minorHAnsi"/>
          <w:sz w:val="22"/>
          <w:szCs w:val="22"/>
          <w:lang w:val="es-CR" w:eastAsia="en-US"/>
        </w:rPr>
        <w:t xml:space="preserve"> 2011</w:t>
      </w:r>
      <w:r w:rsidR="002629C2" w:rsidRPr="000211D3">
        <w:rPr>
          <w:rFonts w:asciiTheme="minorHAnsi" w:eastAsiaTheme="minorHAnsi" w:hAnsiTheme="minorHAnsi" w:cstheme="minorHAnsi"/>
          <w:sz w:val="22"/>
          <w:szCs w:val="22"/>
          <w:lang w:val="es-CR" w:eastAsia="en-US"/>
        </w:rPr>
        <w:t>).</w:t>
      </w:r>
    </w:p>
    <w:p w14:paraId="5D82F217"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038E397F"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hAnsiTheme="minorHAnsi" w:cstheme="minorHAnsi"/>
          <w:sz w:val="22"/>
          <w:szCs w:val="22"/>
        </w:rPr>
        <w:t xml:space="preserve">En 1983 la creación de la ley Nª 6879: Ley de Timbre de Educación y Cultura, permitió contar con un mayor presupuesto con lo que fue posible ampliar la cobertura de estos programas a prácticamente todo el </w:t>
      </w:r>
      <w:r>
        <w:rPr>
          <w:rFonts w:asciiTheme="minorHAnsi" w:hAnsiTheme="minorHAnsi" w:cstheme="minorHAnsi"/>
          <w:sz w:val="22"/>
          <w:szCs w:val="22"/>
        </w:rPr>
        <w:t xml:space="preserve">país </w:t>
      </w:r>
      <w:r>
        <w:rPr>
          <w:rFonts w:asciiTheme="minorHAnsi" w:eastAsiaTheme="minorHAnsi" w:hAnsiTheme="minorHAnsi" w:cstheme="minorHAnsi"/>
          <w:sz w:val="22"/>
          <w:szCs w:val="22"/>
          <w:lang w:val="es-CR" w:eastAsia="en-US"/>
        </w:rPr>
        <w:t>(MINSA</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2008</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MINSA</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2011</w:t>
      </w:r>
      <w:r w:rsidRPr="000211D3">
        <w:rPr>
          <w:rFonts w:asciiTheme="minorHAnsi" w:eastAsiaTheme="minorHAnsi" w:hAnsiTheme="minorHAnsi" w:cstheme="minorHAnsi"/>
          <w:sz w:val="22"/>
          <w:szCs w:val="22"/>
          <w:lang w:val="es-CR" w:eastAsia="en-US"/>
        </w:rPr>
        <w:t>).</w:t>
      </w:r>
    </w:p>
    <w:p w14:paraId="02406826" w14:textId="77777777" w:rsidR="002629C2" w:rsidRPr="000211D3" w:rsidRDefault="002629C2" w:rsidP="002629C2">
      <w:pPr>
        <w:pStyle w:val="Sinespaciado"/>
        <w:jc w:val="both"/>
        <w:rPr>
          <w:rFonts w:asciiTheme="minorHAnsi" w:hAnsiTheme="minorHAnsi" w:cstheme="minorHAnsi"/>
        </w:rPr>
      </w:pPr>
    </w:p>
    <w:p w14:paraId="7BE83751"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hAnsiTheme="minorHAnsi" w:cstheme="minorHAnsi"/>
          <w:sz w:val="22"/>
          <w:szCs w:val="22"/>
        </w:rPr>
        <w:t xml:space="preserve">El Programa de Nutrición y Desarrollo Infantil ese reestructura en la Dirección de Centros de Nutrición y Desarrollo Infantil del Ministerio de Salud, en 1998 con la reforma del sector salud. Sin embargo, deberán pasar algunos años para desarrollar el modelo conceptual y el marco estratégico vigente y es hasta el 2010 que se publica en la Gaceta la </w:t>
      </w:r>
      <w:r w:rsidRPr="000211D3">
        <w:rPr>
          <w:rFonts w:asciiTheme="minorHAnsi" w:hAnsiTheme="minorHAnsi" w:cstheme="minorHAnsi"/>
          <w:sz w:val="22"/>
          <w:szCs w:val="22"/>
          <w:lang w:val="es-MX"/>
        </w:rPr>
        <w:t xml:space="preserve">Creación de la Dirección Nacional de Centros de Educación y Nutrición y de Centros Infantiles de Atención Integral, su acrónimo es Dirección </w:t>
      </w:r>
      <w:r w:rsidR="003D5DE0">
        <w:rPr>
          <w:rFonts w:asciiTheme="minorHAnsi" w:hAnsiTheme="minorHAnsi" w:cstheme="minorHAnsi"/>
          <w:sz w:val="22"/>
          <w:szCs w:val="22"/>
          <w:lang w:val="es-MX"/>
        </w:rPr>
        <w:t xml:space="preserve">Nacional de </w:t>
      </w:r>
      <w:r w:rsidRPr="000211D3">
        <w:rPr>
          <w:rFonts w:asciiTheme="minorHAnsi" w:hAnsiTheme="minorHAnsi" w:cstheme="minorHAnsi"/>
          <w:sz w:val="22"/>
          <w:szCs w:val="22"/>
          <w:lang w:val="es-MX"/>
        </w:rPr>
        <w:t xml:space="preserve">CEN-CINAI </w:t>
      </w:r>
      <w:r w:rsidRPr="000211D3">
        <w:rPr>
          <w:rFonts w:asciiTheme="minorHAnsi" w:eastAsiaTheme="minorHAnsi" w:hAnsiTheme="minorHAnsi" w:cstheme="minorHAnsi"/>
          <w:sz w:val="22"/>
          <w:szCs w:val="22"/>
          <w:lang w:val="es-CR" w:eastAsia="en-US"/>
        </w:rPr>
        <w:t xml:space="preserve">(MINSA, 2008). </w:t>
      </w:r>
    </w:p>
    <w:p w14:paraId="216D831C" w14:textId="77777777" w:rsidR="00770B75" w:rsidRDefault="00770B75" w:rsidP="002629C2">
      <w:pPr>
        <w:autoSpaceDE w:val="0"/>
        <w:autoSpaceDN w:val="0"/>
        <w:adjustRightInd w:val="0"/>
        <w:jc w:val="both"/>
        <w:rPr>
          <w:rFonts w:asciiTheme="minorHAnsi" w:eastAsiaTheme="minorHAnsi" w:hAnsiTheme="minorHAnsi" w:cstheme="minorHAnsi"/>
          <w:sz w:val="22"/>
          <w:szCs w:val="22"/>
          <w:lang w:val="es-CR" w:eastAsia="en-US"/>
        </w:rPr>
      </w:pPr>
    </w:p>
    <w:p w14:paraId="014B8D70" w14:textId="77777777" w:rsidR="00770B75" w:rsidRPr="000211D3" w:rsidRDefault="00770B75" w:rsidP="002629C2">
      <w:pPr>
        <w:autoSpaceDE w:val="0"/>
        <w:autoSpaceDN w:val="0"/>
        <w:adjustRightInd w:val="0"/>
        <w:jc w:val="both"/>
        <w:rPr>
          <w:rFonts w:asciiTheme="minorHAnsi" w:eastAsiaTheme="minorHAnsi" w:hAnsiTheme="minorHAnsi" w:cstheme="minorHAnsi"/>
          <w:sz w:val="22"/>
          <w:szCs w:val="22"/>
          <w:lang w:val="es-CR" w:eastAsia="en-US"/>
        </w:rPr>
      </w:pPr>
    </w:p>
    <w:p w14:paraId="169F2381" w14:textId="77777777" w:rsidR="002629C2" w:rsidRDefault="002629C2" w:rsidP="00FB6ED1">
      <w:pPr>
        <w:pStyle w:val="Ttulo3"/>
        <w:numPr>
          <w:ilvl w:val="2"/>
          <w:numId w:val="21"/>
        </w:numPr>
        <w:rPr>
          <w:rFonts w:asciiTheme="minorHAnsi" w:eastAsia="Calibri" w:hAnsiTheme="minorHAnsi" w:cstheme="minorHAnsi"/>
          <w:color w:val="000000" w:themeColor="text1"/>
          <w:sz w:val="22"/>
          <w:szCs w:val="22"/>
          <w:lang w:val="es-CR" w:eastAsia="en-US"/>
        </w:rPr>
      </w:pPr>
      <w:bookmarkStart w:id="27" w:name="_Toc397766459"/>
      <w:r w:rsidRPr="00AE1E7B">
        <w:rPr>
          <w:rFonts w:asciiTheme="minorHAnsi" w:eastAsia="Calibri" w:hAnsiTheme="minorHAnsi" w:cstheme="minorHAnsi"/>
          <w:color w:val="000000" w:themeColor="text1"/>
          <w:sz w:val="22"/>
          <w:szCs w:val="22"/>
          <w:lang w:val="es-CR" w:eastAsia="en-US"/>
        </w:rPr>
        <w:t>Objetivos</w:t>
      </w:r>
      <w:bookmarkEnd w:id="27"/>
    </w:p>
    <w:p w14:paraId="7221C6D4" w14:textId="77777777" w:rsidR="002629C2" w:rsidRPr="000211D3" w:rsidRDefault="002629C2" w:rsidP="002629C2">
      <w:pPr>
        <w:autoSpaceDE w:val="0"/>
        <w:autoSpaceDN w:val="0"/>
        <w:adjustRightInd w:val="0"/>
        <w:jc w:val="both"/>
        <w:rPr>
          <w:rFonts w:asciiTheme="minorHAnsi" w:eastAsia="Calibri" w:hAnsiTheme="minorHAnsi" w:cstheme="minorHAnsi"/>
          <w:b/>
          <w:color w:val="000000" w:themeColor="text1"/>
          <w:sz w:val="22"/>
          <w:szCs w:val="22"/>
          <w:lang w:val="es-CR" w:eastAsia="en-US"/>
        </w:rPr>
      </w:pPr>
    </w:p>
    <w:p w14:paraId="14D5B159"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Este programa pretende el mejoramiento del estado nutricional principalmente en niños y niñas menores de 7 años de edad, así como en mujeres embarazadas y en periodo de lactancia, cuyas familias viven bajo la línea de pobreza. Para tal efecto se ofrecen servicios de alimentación, educación y vigilancia del crecimiento y desarrollo</w:t>
      </w:r>
      <w:r w:rsidRPr="000211D3">
        <w:rPr>
          <w:rFonts w:asciiTheme="minorHAnsi" w:eastAsiaTheme="minorHAnsi" w:hAnsiTheme="minorHAnsi" w:cstheme="minorHAnsi"/>
          <w:sz w:val="22"/>
          <w:szCs w:val="22"/>
          <w:lang w:val="es-CR" w:eastAsia="en-US"/>
        </w:rPr>
        <w:t xml:space="preserve"> (MINSA, 2008).</w:t>
      </w:r>
    </w:p>
    <w:p w14:paraId="65016066" w14:textId="77777777" w:rsidR="002629C2" w:rsidRDefault="002629C2" w:rsidP="00FB6ED1">
      <w:pPr>
        <w:pStyle w:val="Ttulo3"/>
        <w:numPr>
          <w:ilvl w:val="2"/>
          <w:numId w:val="21"/>
        </w:numPr>
        <w:rPr>
          <w:rFonts w:asciiTheme="minorHAnsi" w:eastAsia="Calibri" w:hAnsiTheme="minorHAnsi" w:cstheme="minorHAnsi"/>
          <w:color w:val="000000" w:themeColor="text1"/>
          <w:sz w:val="22"/>
          <w:szCs w:val="22"/>
          <w:lang w:val="es-CR" w:eastAsia="en-US"/>
        </w:rPr>
      </w:pPr>
      <w:bookmarkStart w:id="28" w:name="_Toc397766460"/>
      <w:r w:rsidRPr="00AE1E7B">
        <w:rPr>
          <w:rFonts w:asciiTheme="minorHAnsi" w:eastAsia="Calibri" w:hAnsiTheme="minorHAnsi" w:cstheme="minorHAnsi"/>
          <w:color w:val="000000" w:themeColor="text1"/>
          <w:sz w:val="22"/>
          <w:szCs w:val="22"/>
          <w:lang w:val="es-CR" w:eastAsia="en-US"/>
        </w:rPr>
        <w:t>Estrategias</w:t>
      </w:r>
      <w:bookmarkEnd w:id="28"/>
    </w:p>
    <w:p w14:paraId="00DC0452" w14:textId="77777777" w:rsidR="002629C2" w:rsidRPr="000211D3" w:rsidRDefault="002629C2" w:rsidP="002629C2">
      <w:pPr>
        <w:autoSpaceDE w:val="0"/>
        <w:autoSpaceDN w:val="0"/>
        <w:adjustRightInd w:val="0"/>
        <w:jc w:val="both"/>
        <w:rPr>
          <w:rFonts w:asciiTheme="minorHAnsi" w:eastAsia="Calibri" w:hAnsiTheme="minorHAnsi" w:cstheme="minorHAnsi"/>
          <w:b/>
          <w:color w:val="000000" w:themeColor="text1"/>
          <w:sz w:val="22"/>
          <w:szCs w:val="22"/>
          <w:lang w:val="es-CR" w:eastAsia="en-US"/>
        </w:rPr>
      </w:pPr>
    </w:p>
    <w:p w14:paraId="139E7A69" w14:textId="77777777" w:rsidR="002629C2" w:rsidRPr="000211D3" w:rsidRDefault="002629C2" w:rsidP="002629C2">
      <w:pPr>
        <w:autoSpaceDE w:val="0"/>
        <w:autoSpaceDN w:val="0"/>
        <w:adjustRightInd w:val="0"/>
        <w:jc w:val="both"/>
        <w:rPr>
          <w:rFonts w:asciiTheme="minorHAnsi" w:hAnsiTheme="minorHAnsi" w:cstheme="minorHAnsi"/>
          <w:sz w:val="22"/>
          <w:szCs w:val="22"/>
        </w:rPr>
      </w:pPr>
      <w:r w:rsidRPr="000211D3">
        <w:rPr>
          <w:rFonts w:asciiTheme="minorHAnsi" w:eastAsia="Calibri" w:hAnsiTheme="minorHAnsi" w:cstheme="minorHAnsi"/>
          <w:sz w:val="22"/>
          <w:szCs w:val="22"/>
          <w:lang w:val="es-CR" w:eastAsia="en-US"/>
        </w:rPr>
        <w:t xml:space="preserve">Se cuenta </w:t>
      </w:r>
      <w:r w:rsidR="003D5DE0">
        <w:rPr>
          <w:rFonts w:asciiTheme="minorHAnsi" w:eastAsia="Calibri" w:hAnsiTheme="minorHAnsi" w:cstheme="minorHAnsi"/>
          <w:sz w:val="22"/>
          <w:szCs w:val="22"/>
          <w:lang w:val="es-CR" w:eastAsia="en-US"/>
        </w:rPr>
        <w:t xml:space="preserve">con </w:t>
      </w:r>
      <w:r w:rsidRPr="000211D3">
        <w:rPr>
          <w:rFonts w:asciiTheme="minorHAnsi" w:eastAsia="Calibri" w:hAnsiTheme="minorHAnsi" w:cstheme="minorHAnsi"/>
          <w:sz w:val="22"/>
          <w:szCs w:val="22"/>
          <w:lang w:val="es-CR" w:eastAsia="en-US"/>
        </w:rPr>
        <w:t xml:space="preserve">la modalidad intramuros y extramuros. La modalidad intramuros </w:t>
      </w:r>
      <w:r w:rsidRPr="000211D3">
        <w:rPr>
          <w:rFonts w:asciiTheme="minorHAnsi" w:hAnsiTheme="minorHAnsi" w:cstheme="minorHAnsi"/>
          <w:sz w:val="22"/>
          <w:szCs w:val="22"/>
        </w:rPr>
        <w:t xml:space="preserve">incluye atención integral, alimentación complementaria y educación diariamente para los beneficiarios. </w:t>
      </w:r>
    </w:p>
    <w:p w14:paraId="41CABF99" w14:textId="77777777" w:rsidR="002629C2" w:rsidRPr="000211D3" w:rsidRDefault="002629C2" w:rsidP="002629C2">
      <w:pPr>
        <w:autoSpaceDE w:val="0"/>
        <w:autoSpaceDN w:val="0"/>
        <w:adjustRightInd w:val="0"/>
        <w:jc w:val="both"/>
        <w:rPr>
          <w:rFonts w:asciiTheme="minorHAnsi" w:hAnsiTheme="minorHAnsi" w:cstheme="minorHAnsi"/>
          <w:sz w:val="22"/>
          <w:szCs w:val="22"/>
        </w:rPr>
      </w:pPr>
    </w:p>
    <w:p w14:paraId="1A25316E"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hAnsiTheme="minorHAnsi" w:cstheme="minorHAnsi"/>
          <w:sz w:val="22"/>
          <w:szCs w:val="22"/>
        </w:rPr>
        <w:t xml:space="preserve"> También existe la modalidad extramuros, que están principalmente dirigidos a los sectores de la población que por sus condiciones geográficas se les dificulta </w:t>
      </w:r>
      <w:r w:rsidRPr="000211D3">
        <w:rPr>
          <w:rFonts w:asciiTheme="minorHAnsi" w:eastAsiaTheme="minorHAnsi" w:hAnsiTheme="minorHAnsi" w:cstheme="minorHAnsi"/>
          <w:sz w:val="22"/>
          <w:szCs w:val="22"/>
          <w:lang w:val="es-CR" w:eastAsia="en-US"/>
        </w:rPr>
        <w:t xml:space="preserve">accesar a los centros de atención intramuros principalmente por las largas distancias entre los centros y las viviendas. </w:t>
      </w:r>
    </w:p>
    <w:p w14:paraId="1FE606DB"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56A1B462" w14:textId="2491ADF0" w:rsidR="002629C2" w:rsidRDefault="00AB5451" w:rsidP="002629C2">
      <w:p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En l</w:t>
      </w:r>
      <w:r w:rsidR="002629C2" w:rsidRPr="000211D3">
        <w:rPr>
          <w:rFonts w:asciiTheme="minorHAnsi" w:eastAsiaTheme="minorHAnsi" w:hAnsiTheme="minorHAnsi" w:cstheme="minorHAnsi"/>
          <w:sz w:val="22"/>
          <w:szCs w:val="22"/>
          <w:lang w:val="es-CR" w:eastAsia="en-US"/>
        </w:rPr>
        <w:t>a modalidad extramuros periódi</w:t>
      </w:r>
      <w:r w:rsidR="003D5DE0">
        <w:rPr>
          <w:rFonts w:asciiTheme="minorHAnsi" w:eastAsiaTheme="minorHAnsi" w:hAnsiTheme="minorHAnsi" w:cstheme="minorHAnsi"/>
          <w:sz w:val="22"/>
          <w:szCs w:val="22"/>
          <w:lang w:val="es-CR" w:eastAsia="en-US"/>
        </w:rPr>
        <w:t>camente el educador j</w:t>
      </w:r>
      <w:r w:rsidR="002629C2" w:rsidRPr="000211D3">
        <w:rPr>
          <w:rFonts w:asciiTheme="minorHAnsi" w:eastAsiaTheme="minorHAnsi" w:hAnsiTheme="minorHAnsi" w:cstheme="minorHAnsi"/>
          <w:sz w:val="22"/>
          <w:szCs w:val="22"/>
          <w:lang w:val="es-CR" w:eastAsia="en-US"/>
        </w:rPr>
        <w:t xml:space="preserve">unto con un equipo de apoyo realiza acciones como la visita al hogar, reuniones y encuentros comunales </w:t>
      </w:r>
      <w:r w:rsidR="002629C2">
        <w:rPr>
          <w:rFonts w:asciiTheme="minorHAnsi" w:eastAsiaTheme="minorHAnsi" w:hAnsiTheme="minorHAnsi" w:cstheme="minorHAnsi"/>
          <w:sz w:val="22"/>
          <w:szCs w:val="22"/>
          <w:lang w:val="es-CR" w:eastAsia="en-US"/>
        </w:rPr>
        <w:t>(MINSA</w:t>
      </w:r>
      <w:r w:rsidR="00CF3C00">
        <w:rPr>
          <w:rFonts w:asciiTheme="minorHAnsi" w:eastAsiaTheme="minorHAnsi" w:hAnsiTheme="minorHAnsi" w:cstheme="minorHAnsi"/>
          <w:sz w:val="22"/>
          <w:szCs w:val="22"/>
          <w:lang w:val="es-CR" w:eastAsia="en-US"/>
        </w:rPr>
        <w:t>,</w:t>
      </w:r>
      <w:r w:rsidR="002629C2">
        <w:rPr>
          <w:rFonts w:asciiTheme="minorHAnsi" w:eastAsiaTheme="minorHAnsi" w:hAnsiTheme="minorHAnsi" w:cstheme="minorHAnsi"/>
          <w:sz w:val="22"/>
          <w:szCs w:val="22"/>
          <w:lang w:val="es-CR" w:eastAsia="en-US"/>
        </w:rPr>
        <w:t xml:space="preserve"> 2008</w:t>
      </w:r>
      <w:r w:rsidR="00CF3C00">
        <w:rPr>
          <w:rFonts w:asciiTheme="minorHAnsi" w:eastAsiaTheme="minorHAnsi" w:hAnsiTheme="minorHAnsi" w:cstheme="minorHAnsi"/>
          <w:sz w:val="22"/>
          <w:szCs w:val="22"/>
          <w:lang w:val="es-CR" w:eastAsia="en-US"/>
        </w:rPr>
        <w:t>;</w:t>
      </w:r>
      <w:r w:rsidR="002629C2">
        <w:rPr>
          <w:rFonts w:asciiTheme="minorHAnsi" w:eastAsiaTheme="minorHAnsi" w:hAnsiTheme="minorHAnsi" w:cstheme="minorHAnsi"/>
          <w:sz w:val="22"/>
          <w:szCs w:val="22"/>
          <w:lang w:val="es-CR" w:eastAsia="en-US"/>
        </w:rPr>
        <w:t xml:space="preserve"> MINSA</w:t>
      </w:r>
      <w:r w:rsidR="00CF3C00">
        <w:rPr>
          <w:rFonts w:asciiTheme="minorHAnsi" w:eastAsiaTheme="minorHAnsi" w:hAnsiTheme="minorHAnsi" w:cstheme="minorHAnsi"/>
          <w:sz w:val="22"/>
          <w:szCs w:val="22"/>
          <w:lang w:val="es-CR" w:eastAsia="en-US"/>
        </w:rPr>
        <w:t>,</w:t>
      </w:r>
      <w:r w:rsidR="002629C2">
        <w:rPr>
          <w:rFonts w:asciiTheme="minorHAnsi" w:eastAsiaTheme="minorHAnsi" w:hAnsiTheme="minorHAnsi" w:cstheme="minorHAnsi"/>
          <w:sz w:val="22"/>
          <w:szCs w:val="22"/>
          <w:lang w:val="es-CR" w:eastAsia="en-US"/>
        </w:rPr>
        <w:t xml:space="preserve"> 2011</w:t>
      </w:r>
      <w:r w:rsidR="002629C2" w:rsidRPr="000211D3">
        <w:rPr>
          <w:rFonts w:asciiTheme="minorHAnsi" w:eastAsiaTheme="minorHAnsi" w:hAnsiTheme="minorHAnsi" w:cstheme="minorHAnsi"/>
          <w:sz w:val="22"/>
          <w:szCs w:val="22"/>
          <w:lang w:val="es-CR" w:eastAsia="en-US"/>
        </w:rPr>
        <w:t>).</w:t>
      </w:r>
    </w:p>
    <w:p w14:paraId="3DA235F9" w14:textId="77777777" w:rsidR="002629C2" w:rsidRDefault="002629C2" w:rsidP="00FB6ED1">
      <w:pPr>
        <w:pStyle w:val="Ttulo3"/>
        <w:numPr>
          <w:ilvl w:val="2"/>
          <w:numId w:val="21"/>
        </w:numPr>
        <w:rPr>
          <w:rFonts w:asciiTheme="minorHAnsi" w:eastAsia="Calibri" w:hAnsiTheme="minorHAnsi" w:cstheme="minorHAnsi"/>
          <w:color w:val="000000" w:themeColor="text1"/>
          <w:sz w:val="22"/>
          <w:szCs w:val="22"/>
          <w:lang w:val="es-CR" w:eastAsia="en-US"/>
        </w:rPr>
      </w:pPr>
      <w:bookmarkStart w:id="29" w:name="_Toc397766461"/>
      <w:r w:rsidRPr="00AE1E7B">
        <w:rPr>
          <w:rFonts w:asciiTheme="minorHAnsi" w:eastAsia="Calibri" w:hAnsiTheme="minorHAnsi" w:cstheme="minorHAnsi"/>
          <w:color w:val="000000" w:themeColor="text1"/>
          <w:sz w:val="22"/>
          <w:szCs w:val="22"/>
          <w:lang w:val="es-CR" w:eastAsia="en-US"/>
        </w:rPr>
        <w:t>Servicios</w:t>
      </w:r>
      <w:bookmarkEnd w:id="29"/>
    </w:p>
    <w:p w14:paraId="12FD666E" w14:textId="77777777" w:rsidR="002629C2" w:rsidRPr="000211D3" w:rsidRDefault="002629C2" w:rsidP="002629C2">
      <w:pPr>
        <w:autoSpaceDE w:val="0"/>
        <w:autoSpaceDN w:val="0"/>
        <w:adjustRightInd w:val="0"/>
        <w:jc w:val="both"/>
        <w:rPr>
          <w:rFonts w:asciiTheme="minorHAnsi" w:eastAsia="Calibri" w:hAnsiTheme="minorHAnsi" w:cstheme="minorHAnsi"/>
          <w:b/>
          <w:color w:val="000000" w:themeColor="text1"/>
          <w:sz w:val="22"/>
          <w:szCs w:val="22"/>
          <w:lang w:val="es-CR" w:eastAsia="en-US"/>
        </w:rPr>
      </w:pPr>
    </w:p>
    <w:p w14:paraId="1E4F3CB1" w14:textId="77777777" w:rsidR="002629C2" w:rsidRPr="000211D3" w:rsidRDefault="002629C2" w:rsidP="002629C2">
      <w:pPr>
        <w:pStyle w:val="Textoindependiente2"/>
        <w:spacing w:line="240" w:lineRule="auto"/>
        <w:jc w:val="both"/>
        <w:rPr>
          <w:rFonts w:asciiTheme="minorHAnsi" w:hAnsiTheme="minorHAnsi" w:cstheme="minorHAnsi"/>
          <w:sz w:val="22"/>
          <w:szCs w:val="22"/>
          <w:lang w:val="es-CR"/>
        </w:rPr>
      </w:pPr>
      <w:r w:rsidRPr="000211D3">
        <w:rPr>
          <w:rFonts w:asciiTheme="minorHAnsi" w:hAnsiTheme="minorHAnsi" w:cstheme="minorHAnsi"/>
          <w:sz w:val="22"/>
          <w:szCs w:val="22"/>
          <w:lang w:val="es-CR"/>
        </w:rPr>
        <w:t xml:space="preserve">Existen 3 grandes áreas que son: </w:t>
      </w:r>
      <w:r w:rsidRPr="000211D3">
        <w:rPr>
          <w:rFonts w:asciiTheme="minorHAnsi" w:hAnsiTheme="minorHAnsi" w:cstheme="minorHAnsi"/>
          <w:sz w:val="22"/>
          <w:szCs w:val="22"/>
        </w:rPr>
        <w:t>nutrición preventiva, atención y protección infantil</w:t>
      </w:r>
      <w:r w:rsidR="003D5DE0">
        <w:rPr>
          <w:rFonts w:asciiTheme="minorHAnsi" w:hAnsiTheme="minorHAnsi" w:cstheme="minorHAnsi"/>
          <w:sz w:val="22"/>
          <w:szCs w:val="22"/>
        </w:rPr>
        <w:t>,</w:t>
      </w:r>
      <w:r w:rsidRPr="000211D3">
        <w:rPr>
          <w:rFonts w:asciiTheme="minorHAnsi" w:hAnsiTheme="minorHAnsi" w:cstheme="minorHAnsi"/>
          <w:sz w:val="22"/>
          <w:szCs w:val="22"/>
        </w:rPr>
        <w:t xml:space="preserve"> y evaluación del estado nutricional y del nivel de desarrollo.</w:t>
      </w:r>
    </w:p>
    <w:p w14:paraId="60D804A7" w14:textId="77777777" w:rsidR="002629C2" w:rsidRPr="003D5DE0" w:rsidRDefault="003D5DE0" w:rsidP="00FB6ED1">
      <w:pPr>
        <w:pStyle w:val="Prrafodelista"/>
        <w:numPr>
          <w:ilvl w:val="0"/>
          <w:numId w:val="28"/>
        </w:numPr>
        <w:jc w:val="both"/>
        <w:rPr>
          <w:rFonts w:asciiTheme="minorHAnsi" w:hAnsiTheme="minorHAnsi" w:cstheme="minorHAnsi"/>
          <w:sz w:val="22"/>
          <w:szCs w:val="22"/>
        </w:rPr>
      </w:pPr>
      <w:r>
        <w:rPr>
          <w:rFonts w:asciiTheme="minorHAnsi" w:hAnsiTheme="minorHAnsi" w:cstheme="minorHAnsi"/>
          <w:sz w:val="22"/>
          <w:szCs w:val="22"/>
        </w:rPr>
        <w:t>Nutrición preventiva: incluye l</w:t>
      </w:r>
      <w:r w:rsidR="002629C2" w:rsidRPr="003D5DE0">
        <w:rPr>
          <w:rFonts w:asciiTheme="minorHAnsi" w:hAnsiTheme="minorHAnsi" w:cstheme="minorHAnsi"/>
          <w:sz w:val="22"/>
          <w:szCs w:val="22"/>
        </w:rPr>
        <w:t>as siguientes categoría</w:t>
      </w:r>
      <w:r w:rsidRPr="003D5DE0">
        <w:rPr>
          <w:rFonts w:asciiTheme="minorHAnsi" w:hAnsiTheme="minorHAnsi" w:cstheme="minorHAnsi"/>
          <w:sz w:val="22"/>
          <w:szCs w:val="22"/>
        </w:rPr>
        <w:t>s de alimentación</w:t>
      </w:r>
      <w:r w:rsidR="002629C2" w:rsidRPr="003D5DE0">
        <w:rPr>
          <w:rFonts w:asciiTheme="minorHAnsi" w:hAnsiTheme="minorHAnsi" w:cstheme="minorHAnsi"/>
          <w:sz w:val="22"/>
          <w:szCs w:val="22"/>
        </w:rPr>
        <w:t xml:space="preserve">: </w:t>
      </w:r>
    </w:p>
    <w:p w14:paraId="5A3756E7" w14:textId="77777777" w:rsidR="002629C2" w:rsidRPr="000211D3" w:rsidRDefault="002629C2" w:rsidP="00FB6ED1">
      <w:pPr>
        <w:numPr>
          <w:ilvl w:val="0"/>
          <w:numId w:val="19"/>
        </w:numPr>
        <w:tabs>
          <w:tab w:val="left" w:pos="851"/>
        </w:tabs>
        <w:ind w:left="851" w:hanging="284"/>
        <w:jc w:val="both"/>
        <w:rPr>
          <w:rFonts w:asciiTheme="minorHAnsi" w:hAnsiTheme="minorHAnsi" w:cstheme="minorHAnsi"/>
          <w:sz w:val="22"/>
          <w:szCs w:val="22"/>
        </w:rPr>
      </w:pPr>
      <w:r w:rsidRPr="000211D3">
        <w:rPr>
          <w:rFonts w:asciiTheme="minorHAnsi" w:hAnsiTheme="minorHAnsi" w:cstheme="minorHAnsi"/>
          <w:sz w:val="22"/>
          <w:szCs w:val="22"/>
          <w:u w:val="single"/>
        </w:rPr>
        <w:t>Comidas servidas</w:t>
      </w:r>
      <w:r w:rsidRPr="000211D3">
        <w:rPr>
          <w:rFonts w:asciiTheme="minorHAnsi" w:hAnsiTheme="minorHAnsi" w:cstheme="minorHAnsi"/>
          <w:sz w:val="22"/>
          <w:szCs w:val="22"/>
        </w:rPr>
        <w:t xml:space="preserve">: alimentos preparados y entregados diariamente. En los establecimientos, se ofrece desayuno, almuerzo y merienda de la tarde.  </w:t>
      </w:r>
    </w:p>
    <w:p w14:paraId="180DCCC3" w14:textId="77777777" w:rsidR="002629C2" w:rsidRPr="000211D3" w:rsidRDefault="002629C2" w:rsidP="00FB6ED1">
      <w:pPr>
        <w:numPr>
          <w:ilvl w:val="0"/>
          <w:numId w:val="19"/>
        </w:numPr>
        <w:tabs>
          <w:tab w:val="left" w:pos="851"/>
        </w:tabs>
        <w:ind w:left="851" w:hanging="284"/>
        <w:jc w:val="both"/>
        <w:rPr>
          <w:rFonts w:asciiTheme="minorHAnsi" w:hAnsiTheme="minorHAnsi" w:cstheme="minorHAnsi"/>
          <w:sz w:val="22"/>
          <w:szCs w:val="22"/>
        </w:rPr>
      </w:pPr>
      <w:r w:rsidRPr="000211D3">
        <w:rPr>
          <w:rFonts w:asciiTheme="minorHAnsi" w:hAnsiTheme="minorHAnsi" w:cstheme="minorHAnsi"/>
          <w:sz w:val="22"/>
          <w:szCs w:val="22"/>
          <w:u w:val="single"/>
        </w:rPr>
        <w:t>Distribución de leche</w:t>
      </w:r>
      <w:r w:rsidRPr="000211D3">
        <w:rPr>
          <w:rFonts w:asciiTheme="minorHAnsi" w:hAnsiTheme="minorHAnsi" w:cstheme="minorHAnsi"/>
          <w:sz w:val="22"/>
          <w:szCs w:val="22"/>
        </w:rPr>
        <w:t>: una vez al mes se distribuye a cada cliente 1,6 Kg de leche integra en polvo,  para consumo en el hogar.</w:t>
      </w:r>
    </w:p>
    <w:p w14:paraId="64751D72" w14:textId="77777777" w:rsidR="002629C2" w:rsidRPr="000211D3" w:rsidRDefault="002629C2" w:rsidP="00FB6ED1">
      <w:pPr>
        <w:numPr>
          <w:ilvl w:val="0"/>
          <w:numId w:val="19"/>
        </w:numPr>
        <w:tabs>
          <w:tab w:val="left" w:pos="851"/>
        </w:tabs>
        <w:ind w:left="851" w:hanging="284"/>
        <w:jc w:val="both"/>
        <w:rPr>
          <w:rFonts w:asciiTheme="minorHAnsi" w:hAnsiTheme="minorHAnsi" w:cstheme="minorHAnsi"/>
          <w:sz w:val="22"/>
          <w:szCs w:val="22"/>
        </w:rPr>
      </w:pPr>
      <w:r w:rsidRPr="000211D3">
        <w:rPr>
          <w:rFonts w:asciiTheme="minorHAnsi" w:hAnsiTheme="minorHAnsi" w:cstheme="minorHAnsi"/>
          <w:sz w:val="22"/>
          <w:szCs w:val="22"/>
          <w:u w:val="single"/>
        </w:rPr>
        <w:t>Distribución de paquetes de alimentos a familias o distribución de alimentos a familias (DAF)</w:t>
      </w:r>
      <w:r w:rsidRPr="000211D3">
        <w:rPr>
          <w:rFonts w:asciiTheme="minorHAnsi" w:hAnsiTheme="minorHAnsi" w:cstheme="minorHAnsi"/>
          <w:sz w:val="22"/>
          <w:szCs w:val="22"/>
        </w:rPr>
        <w:t>: una vez al mes se distribuye a cada grupo familiar del cliente cuyo estado nutricional lo califica como desnutrido, delgado o con retardo en talla.</w:t>
      </w:r>
    </w:p>
    <w:p w14:paraId="7BF778A0" w14:textId="77777777" w:rsidR="002629C2" w:rsidRPr="000211D3" w:rsidRDefault="002629C2" w:rsidP="002629C2">
      <w:pPr>
        <w:tabs>
          <w:tab w:val="left" w:pos="851"/>
        </w:tabs>
        <w:ind w:left="709"/>
        <w:jc w:val="both"/>
        <w:rPr>
          <w:rFonts w:asciiTheme="minorHAnsi" w:hAnsiTheme="minorHAnsi" w:cstheme="minorHAnsi"/>
          <w:sz w:val="22"/>
          <w:szCs w:val="22"/>
        </w:rPr>
      </w:pPr>
    </w:p>
    <w:p w14:paraId="5FDB86A3" w14:textId="77777777" w:rsidR="002629C2" w:rsidRPr="000211D3" w:rsidRDefault="002629C2" w:rsidP="002629C2">
      <w:pPr>
        <w:tabs>
          <w:tab w:val="left" w:pos="851"/>
        </w:tabs>
        <w:jc w:val="both"/>
        <w:rPr>
          <w:rFonts w:asciiTheme="minorHAnsi" w:hAnsiTheme="minorHAnsi" w:cstheme="minorHAnsi"/>
          <w:sz w:val="22"/>
          <w:szCs w:val="22"/>
        </w:rPr>
      </w:pPr>
      <w:r w:rsidRPr="000211D3">
        <w:rPr>
          <w:rFonts w:asciiTheme="minorHAnsi" w:hAnsiTheme="minorHAnsi" w:cstheme="minorHAnsi"/>
          <w:sz w:val="22"/>
          <w:szCs w:val="22"/>
        </w:rPr>
        <w:t xml:space="preserve">También se realizan sesiones de educación nutricional con los padres o responsables de los niños. </w:t>
      </w:r>
    </w:p>
    <w:p w14:paraId="03C90671" w14:textId="77777777" w:rsidR="002629C2" w:rsidRPr="000211D3" w:rsidRDefault="002629C2" w:rsidP="002629C2">
      <w:pPr>
        <w:ind w:left="360"/>
        <w:jc w:val="both"/>
        <w:rPr>
          <w:rFonts w:asciiTheme="minorHAnsi" w:hAnsiTheme="minorHAnsi" w:cstheme="minorHAnsi"/>
          <w:sz w:val="22"/>
          <w:szCs w:val="22"/>
        </w:rPr>
      </w:pPr>
    </w:p>
    <w:p w14:paraId="5208CDC1" w14:textId="77777777" w:rsidR="002629C2" w:rsidRPr="003D5DE0" w:rsidRDefault="003D5DE0" w:rsidP="00FB6ED1">
      <w:pPr>
        <w:pStyle w:val="Prrafodelista"/>
        <w:numPr>
          <w:ilvl w:val="0"/>
          <w:numId w:val="28"/>
        </w:numPr>
        <w:jc w:val="both"/>
        <w:rPr>
          <w:rFonts w:asciiTheme="minorHAnsi" w:hAnsiTheme="minorHAnsi" w:cstheme="minorHAnsi"/>
          <w:sz w:val="22"/>
          <w:szCs w:val="22"/>
        </w:rPr>
      </w:pPr>
      <w:r w:rsidRPr="003D5DE0">
        <w:rPr>
          <w:rFonts w:asciiTheme="minorHAnsi" w:hAnsiTheme="minorHAnsi" w:cstheme="minorHAnsi"/>
          <w:sz w:val="22"/>
          <w:szCs w:val="22"/>
        </w:rPr>
        <w:t>A</w:t>
      </w:r>
      <w:r w:rsidR="002629C2" w:rsidRPr="003D5DE0">
        <w:rPr>
          <w:rFonts w:asciiTheme="minorHAnsi" w:hAnsiTheme="minorHAnsi" w:cstheme="minorHAnsi"/>
          <w:sz w:val="22"/>
          <w:szCs w:val="22"/>
        </w:rPr>
        <w:t xml:space="preserve">tención y </w:t>
      </w:r>
      <w:r w:rsidRPr="003D5DE0">
        <w:rPr>
          <w:rFonts w:asciiTheme="minorHAnsi" w:hAnsiTheme="minorHAnsi" w:cstheme="minorHAnsi"/>
          <w:sz w:val="22"/>
          <w:szCs w:val="22"/>
        </w:rPr>
        <w:t>P</w:t>
      </w:r>
      <w:r w:rsidR="002629C2" w:rsidRPr="003D5DE0">
        <w:rPr>
          <w:rFonts w:asciiTheme="minorHAnsi" w:hAnsiTheme="minorHAnsi" w:cstheme="minorHAnsi"/>
          <w:sz w:val="22"/>
          <w:szCs w:val="22"/>
        </w:rPr>
        <w:t xml:space="preserve">rotección </w:t>
      </w:r>
      <w:r w:rsidRPr="003D5DE0">
        <w:rPr>
          <w:rFonts w:asciiTheme="minorHAnsi" w:hAnsiTheme="minorHAnsi" w:cstheme="minorHAnsi"/>
          <w:sz w:val="22"/>
          <w:szCs w:val="22"/>
        </w:rPr>
        <w:t>I</w:t>
      </w:r>
      <w:r w:rsidR="002629C2" w:rsidRPr="003D5DE0">
        <w:rPr>
          <w:rFonts w:asciiTheme="minorHAnsi" w:hAnsiTheme="minorHAnsi" w:cstheme="minorHAnsi"/>
          <w:sz w:val="22"/>
          <w:szCs w:val="22"/>
        </w:rPr>
        <w:t xml:space="preserve">nfantil </w:t>
      </w:r>
      <w:r w:rsidRPr="003D5DE0">
        <w:rPr>
          <w:rFonts w:asciiTheme="minorHAnsi" w:hAnsiTheme="minorHAnsi" w:cstheme="minorHAnsi"/>
          <w:sz w:val="22"/>
          <w:szCs w:val="22"/>
        </w:rPr>
        <w:t>(API)</w:t>
      </w:r>
      <w:r>
        <w:rPr>
          <w:rFonts w:asciiTheme="minorHAnsi" w:hAnsiTheme="minorHAnsi" w:cstheme="minorHAnsi"/>
          <w:sz w:val="22"/>
          <w:szCs w:val="22"/>
        </w:rPr>
        <w:t>:</w:t>
      </w:r>
      <w:r w:rsidRPr="003D5DE0">
        <w:rPr>
          <w:rFonts w:asciiTheme="minorHAnsi" w:hAnsiTheme="minorHAnsi" w:cstheme="minorHAnsi"/>
          <w:sz w:val="22"/>
          <w:szCs w:val="22"/>
        </w:rPr>
        <w:t xml:space="preserve"> </w:t>
      </w:r>
      <w:r w:rsidR="002629C2" w:rsidRPr="003D5DE0">
        <w:rPr>
          <w:rFonts w:asciiTheme="minorHAnsi" w:hAnsiTheme="minorHAnsi" w:cstheme="minorHAnsi"/>
          <w:sz w:val="22"/>
          <w:szCs w:val="22"/>
        </w:rPr>
        <w:t>se incluye educación inicial a preescolares, apoyo educativo al escolar, fomento de valores y cultura de paz, atención interdisciplinaria a casos prioritarios, sesiones educativas a padres o responsables.</w:t>
      </w:r>
    </w:p>
    <w:p w14:paraId="36CA4180" w14:textId="77777777" w:rsidR="002629C2" w:rsidRPr="000211D3" w:rsidRDefault="002629C2" w:rsidP="002629C2">
      <w:pPr>
        <w:ind w:left="473"/>
        <w:jc w:val="both"/>
        <w:rPr>
          <w:rFonts w:asciiTheme="minorHAnsi" w:hAnsiTheme="minorHAnsi" w:cstheme="minorHAnsi"/>
          <w:sz w:val="22"/>
          <w:szCs w:val="22"/>
        </w:rPr>
      </w:pPr>
    </w:p>
    <w:p w14:paraId="083FA3EB" w14:textId="77777777" w:rsidR="002629C2" w:rsidRPr="003D5DE0" w:rsidRDefault="003D5DE0" w:rsidP="00FB6ED1">
      <w:pPr>
        <w:pStyle w:val="Prrafodelista"/>
        <w:numPr>
          <w:ilvl w:val="0"/>
          <w:numId w:val="28"/>
        </w:numPr>
        <w:jc w:val="both"/>
        <w:rPr>
          <w:rFonts w:asciiTheme="minorHAnsi" w:hAnsiTheme="minorHAnsi" w:cstheme="minorHAnsi"/>
          <w:sz w:val="22"/>
          <w:szCs w:val="22"/>
        </w:rPr>
      </w:pPr>
      <w:r>
        <w:rPr>
          <w:rFonts w:asciiTheme="minorHAnsi" w:hAnsiTheme="minorHAnsi" w:cstheme="minorHAnsi"/>
          <w:sz w:val="22"/>
          <w:szCs w:val="22"/>
        </w:rPr>
        <w:t>S</w:t>
      </w:r>
      <w:r w:rsidR="002629C2" w:rsidRPr="003D5DE0">
        <w:rPr>
          <w:rFonts w:asciiTheme="minorHAnsi" w:hAnsiTheme="minorHAnsi" w:cstheme="minorHAnsi"/>
          <w:sz w:val="22"/>
          <w:szCs w:val="22"/>
        </w:rPr>
        <w:t>ervicio de vigilancia del estado nutric</w:t>
      </w:r>
      <w:r>
        <w:rPr>
          <w:rFonts w:asciiTheme="minorHAnsi" w:hAnsiTheme="minorHAnsi" w:cstheme="minorHAnsi"/>
          <w:sz w:val="22"/>
          <w:szCs w:val="22"/>
        </w:rPr>
        <w:t>ional y del desarrollo infantil:</w:t>
      </w:r>
      <w:r w:rsidR="002629C2" w:rsidRPr="003D5DE0">
        <w:rPr>
          <w:rFonts w:asciiTheme="minorHAnsi" w:hAnsiTheme="minorHAnsi" w:cstheme="minorHAnsi"/>
          <w:sz w:val="22"/>
          <w:szCs w:val="22"/>
        </w:rPr>
        <w:t xml:space="preserve"> consiste e</w:t>
      </w:r>
      <w:r w:rsidR="002E2EDC">
        <w:rPr>
          <w:rFonts w:asciiTheme="minorHAnsi" w:hAnsiTheme="minorHAnsi" w:cstheme="minorHAnsi"/>
          <w:sz w:val="22"/>
          <w:szCs w:val="22"/>
        </w:rPr>
        <w:t>n evaluaciones y análisis del</w:t>
      </w:r>
      <w:r w:rsidR="002629C2" w:rsidRPr="003D5DE0">
        <w:rPr>
          <w:rFonts w:asciiTheme="minorHAnsi" w:hAnsiTheme="minorHAnsi" w:cstheme="minorHAnsi"/>
          <w:sz w:val="22"/>
          <w:szCs w:val="22"/>
        </w:rPr>
        <w:t xml:space="preserve"> estado nutricional, con los indicadores peso para edad, peso para talla, talla para edad y el índice de masa corporal, el nivel de desarrollo infantil, nivel de agudeza visual y auditiva, lenguaje, entre otros</w:t>
      </w:r>
    </w:p>
    <w:p w14:paraId="0C802EBD" w14:textId="77777777" w:rsidR="002629C2" w:rsidRDefault="002629C2" w:rsidP="00FB6ED1">
      <w:pPr>
        <w:pStyle w:val="Ttulo3"/>
        <w:numPr>
          <w:ilvl w:val="2"/>
          <w:numId w:val="21"/>
        </w:numPr>
        <w:rPr>
          <w:rFonts w:asciiTheme="minorHAnsi" w:eastAsia="Calibri" w:hAnsiTheme="minorHAnsi" w:cstheme="minorHAnsi"/>
          <w:color w:val="000000" w:themeColor="text1"/>
          <w:sz w:val="22"/>
          <w:szCs w:val="22"/>
          <w:lang w:val="es-CR" w:eastAsia="en-US"/>
        </w:rPr>
      </w:pPr>
      <w:bookmarkStart w:id="30" w:name="_Toc397766462"/>
      <w:r w:rsidRPr="00AE1E7B">
        <w:rPr>
          <w:rFonts w:asciiTheme="minorHAnsi" w:eastAsia="Calibri" w:hAnsiTheme="minorHAnsi" w:cstheme="minorHAnsi"/>
          <w:color w:val="000000" w:themeColor="text1"/>
          <w:sz w:val="22"/>
          <w:szCs w:val="22"/>
          <w:lang w:val="es-CR" w:eastAsia="en-US"/>
        </w:rPr>
        <w:t>Beneficiarios y criterios de selección</w:t>
      </w:r>
      <w:bookmarkEnd w:id="30"/>
      <w:r w:rsidRPr="00AE1E7B">
        <w:rPr>
          <w:rFonts w:asciiTheme="minorHAnsi" w:eastAsia="Calibri" w:hAnsiTheme="minorHAnsi" w:cstheme="minorHAnsi"/>
          <w:color w:val="000000" w:themeColor="text1"/>
          <w:sz w:val="22"/>
          <w:szCs w:val="22"/>
          <w:lang w:val="es-CR" w:eastAsia="en-US"/>
        </w:rPr>
        <w:t xml:space="preserve"> </w:t>
      </w:r>
    </w:p>
    <w:p w14:paraId="2C8DBD43" w14:textId="77777777" w:rsidR="002629C2" w:rsidRPr="000211D3" w:rsidRDefault="002629C2" w:rsidP="002629C2">
      <w:pPr>
        <w:autoSpaceDE w:val="0"/>
        <w:autoSpaceDN w:val="0"/>
        <w:adjustRightInd w:val="0"/>
        <w:jc w:val="both"/>
        <w:rPr>
          <w:rFonts w:asciiTheme="minorHAnsi" w:eastAsia="Calibri" w:hAnsiTheme="minorHAnsi" w:cstheme="minorHAnsi"/>
          <w:b/>
          <w:color w:val="000000" w:themeColor="text1"/>
          <w:sz w:val="22"/>
          <w:szCs w:val="22"/>
          <w:lang w:val="es-CR" w:eastAsia="en-US"/>
        </w:rPr>
      </w:pPr>
    </w:p>
    <w:p w14:paraId="54A27A72"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La selección de los niños para ser beneficiarios de los programas API o los de alimentación complementaria, se realiza a partir de los siguientes rubros: provenientes de familias en condición bajo la línea de pobreza, estado nutricional (desnutrición severa o moderada, ante previa evaluación), menores en riesgo social (signos de algún tipo de agresión), hijos de madres adolescentes y mujeres pobres gestantes o lactantes (</w:t>
      </w:r>
      <w:r w:rsidR="002319DB" w:rsidRPr="000211D3">
        <w:rPr>
          <w:rFonts w:asciiTheme="minorHAnsi" w:eastAsia="Calibri" w:hAnsiTheme="minorHAnsi" w:cstheme="minorHAnsi"/>
          <w:color w:val="000000" w:themeColor="text1"/>
          <w:sz w:val="22"/>
          <w:szCs w:val="22"/>
          <w:lang w:val="es-CR" w:eastAsia="en-US"/>
        </w:rPr>
        <w:t>Cañas</w:t>
      </w:r>
      <w:r w:rsidR="002319DB">
        <w:rPr>
          <w:rFonts w:asciiTheme="minorHAnsi" w:eastAsia="Calibri" w:hAnsiTheme="minorHAnsi" w:cstheme="minorHAnsi"/>
          <w:color w:val="000000" w:themeColor="text1"/>
          <w:sz w:val="22"/>
          <w:szCs w:val="22"/>
          <w:lang w:val="es-CR" w:eastAsia="en-US"/>
        </w:rPr>
        <w:t xml:space="preserve"> </w:t>
      </w:r>
      <w:r w:rsidR="002319DB" w:rsidRPr="002319DB">
        <w:rPr>
          <w:rFonts w:asciiTheme="minorHAnsi" w:eastAsia="Calibri" w:hAnsiTheme="minorHAnsi" w:cstheme="minorHAnsi"/>
          <w:i/>
          <w:color w:val="000000" w:themeColor="text1"/>
          <w:sz w:val="22"/>
          <w:szCs w:val="22"/>
          <w:lang w:val="es-CR" w:eastAsia="en-US"/>
        </w:rPr>
        <w:t>et al</w:t>
      </w:r>
      <w:r w:rsidR="002319DB">
        <w:rPr>
          <w:rFonts w:asciiTheme="minorHAnsi" w:eastAsia="Calibri" w:hAnsiTheme="minorHAnsi" w:cstheme="minorHAnsi"/>
          <w:i/>
          <w:color w:val="000000" w:themeColor="text1"/>
          <w:sz w:val="22"/>
          <w:szCs w:val="22"/>
          <w:lang w:val="es-CR" w:eastAsia="en-US"/>
        </w:rPr>
        <w:t>.,</w:t>
      </w:r>
      <w:r w:rsidR="002319DB" w:rsidRPr="000211D3">
        <w:rPr>
          <w:rFonts w:asciiTheme="minorHAnsi" w:eastAsia="Calibri" w:hAnsiTheme="minorHAnsi" w:cstheme="minorHAnsi"/>
          <w:color w:val="000000" w:themeColor="text1"/>
          <w:sz w:val="22"/>
          <w:szCs w:val="22"/>
          <w:lang w:val="es-CR" w:eastAsia="en-US"/>
        </w:rPr>
        <w:t xml:space="preserve"> 2007</w:t>
      </w:r>
      <w:r w:rsidR="002319DB">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M</w:t>
      </w:r>
      <w:r>
        <w:rPr>
          <w:rFonts w:asciiTheme="minorHAnsi" w:eastAsia="Calibri" w:hAnsiTheme="minorHAnsi" w:cstheme="minorHAnsi"/>
          <w:color w:val="000000" w:themeColor="text1"/>
          <w:sz w:val="22"/>
          <w:szCs w:val="22"/>
          <w:lang w:val="es-CR" w:eastAsia="en-US"/>
        </w:rPr>
        <w:t>IN</w:t>
      </w:r>
      <w:r w:rsidRPr="000211D3">
        <w:rPr>
          <w:rFonts w:asciiTheme="minorHAnsi" w:eastAsia="Calibri" w:hAnsiTheme="minorHAnsi" w:cstheme="minorHAnsi"/>
          <w:color w:val="000000" w:themeColor="text1"/>
          <w:sz w:val="22"/>
          <w:szCs w:val="22"/>
          <w:lang w:val="es-CR" w:eastAsia="en-US"/>
        </w:rPr>
        <w:t>S</w:t>
      </w:r>
      <w:r>
        <w:rPr>
          <w:rFonts w:asciiTheme="minorHAnsi" w:eastAsia="Calibri" w:hAnsiTheme="minorHAnsi" w:cstheme="minorHAnsi"/>
          <w:color w:val="000000" w:themeColor="text1"/>
          <w:sz w:val="22"/>
          <w:szCs w:val="22"/>
          <w:lang w:val="es-CR" w:eastAsia="en-US"/>
        </w:rPr>
        <w:t>A, 2008; MINSA 2011</w:t>
      </w:r>
      <w:r w:rsidRPr="000211D3">
        <w:rPr>
          <w:rFonts w:asciiTheme="minorHAnsi" w:eastAsia="Calibri" w:hAnsiTheme="minorHAnsi" w:cstheme="minorHAnsi"/>
          <w:color w:val="000000" w:themeColor="text1"/>
          <w:sz w:val="22"/>
          <w:szCs w:val="22"/>
          <w:lang w:val="es-CR" w:eastAsia="en-US"/>
        </w:rPr>
        <w:t>).</w:t>
      </w:r>
    </w:p>
    <w:p w14:paraId="78404FB6" w14:textId="77777777" w:rsidR="002629C2" w:rsidRDefault="002629C2" w:rsidP="00FB6ED1">
      <w:pPr>
        <w:pStyle w:val="Ttulo3"/>
        <w:numPr>
          <w:ilvl w:val="2"/>
          <w:numId w:val="21"/>
        </w:numPr>
        <w:rPr>
          <w:rFonts w:asciiTheme="minorHAnsi" w:eastAsia="Calibri" w:hAnsiTheme="minorHAnsi" w:cstheme="minorHAnsi"/>
          <w:color w:val="000000" w:themeColor="text1"/>
          <w:sz w:val="22"/>
          <w:szCs w:val="22"/>
          <w:lang w:val="es-CR" w:eastAsia="en-US"/>
        </w:rPr>
      </w:pPr>
      <w:bookmarkStart w:id="31" w:name="_Toc397766463"/>
      <w:r w:rsidRPr="00AE1E7B">
        <w:rPr>
          <w:rFonts w:asciiTheme="minorHAnsi" w:eastAsia="Calibri" w:hAnsiTheme="minorHAnsi" w:cstheme="minorHAnsi"/>
          <w:color w:val="000000" w:themeColor="text1"/>
          <w:sz w:val="22"/>
          <w:szCs w:val="22"/>
          <w:lang w:val="es-CR" w:eastAsia="en-US"/>
        </w:rPr>
        <w:t>Tipos de establecimientos en los que se prestan los servicios</w:t>
      </w:r>
      <w:bookmarkEnd w:id="31"/>
    </w:p>
    <w:p w14:paraId="563EF353"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48099AE2"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Se ofrecen 3 servicios en distintas modalidades de atención: CEN (Centros de Educación y Nutrición), CINAI (Centros Infantiles de Nutrición y Atención Integral) y CENCE (Centros de Educación y Nutrición para Escolares) (González</w:t>
      </w:r>
      <w:r>
        <w:rPr>
          <w:rFonts w:asciiTheme="minorHAnsi" w:eastAsia="Calibri" w:hAnsiTheme="minorHAnsi" w:cstheme="minorHAnsi"/>
          <w:color w:val="000000" w:themeColor="text1"/>
          <w:sz w:val="22"/>
          <w:szCs w:val="22"/>
          <w:lang w:val="es-CR" w:eastAsia="en-US"/>
        </w:rPr>
        <w:t xml:space="preserve"> &amp;</w:t>
      </w:r>
      <w:r w:rsidR="009D3826">
        <w:rPr>
          <w:rFonts w:asciiTheme="minorHAnsi" w:eastAsia="Calibri" w:hAnsiTheme="minorHAnsi" w:cstheme="minorHAnsi"/>
          <w:color w:val="000000" w:themeColor="text1"/>
          <w:sz w:val="22"/>
          <w:szCs w:val="22"/>
          <w:lang w:val="es-CR" w:eastAsia="en-US"/>
        </w:rPr>
        <w:t xml:space="preserve"> </w:t>
      </w:r>
      <w:r>
        <w:rPr>
          <w:rFonts w:asciiTheme="minorHAnsi" w:eastAsia="Calibri" w:hAnsiTheme="minorHAnsi" w:cstheme="minorHAnsi"/>
          <w:color w:val="000000" w:themeColor="text1"/>
          <w:sz w:val="22"/>
          <w:szCs w:val="22"/>
          <w:lang w:val="es-CR" w:eastAsia="en-US"/>
        </w:rPr>
        <w:t>Sáenz</w:t>
      </w:r>
      <w:r w:rsidRPr="000211D3">
        <w:rPr>
          <w:rFonts w:asciiTheme="minorHAnsi" w:eastAsia="Calibri" w:hAnsiTheme="minorHAnsi" w:cstheme="minorHAnsi"/>
          <w:color w:val="000000" w:themeColor="text1"/>
          <w:sz w:val="22"/>
          <w:szCs w:val="22"/>
          <w:lang w:val="es-CR" w:eastAsia="en-US"/>
        </w:rPr>
        <w:t>, 2003).</w:t>
      </w:r>
    </w:p>
    <w:p w14:paraId="3387A0E0"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753383DE"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Los CEN atienden a los niños medio tiempo, en la mañana o en la tarde, actualmente en el país hay cerca de 460 establecimientos. Los CINAI trabajan 12 horas al día y le dan prioridad a los hijos (as) de mujeres trabajadoras o estudiantes; existen aproximadamente 51 CINAIS alrededor del país. Los CENCE brindan los mismos servicios que los CEN pero atienden a población escolar, actualmente hay aproxima</w:t>
      </w:r>
      <w:r>
        <w:rPr>
          <w:rFonts w:asciiTheme="minorHAnsi" w:eastAsia="Calibri" w:hAnsiTheme="minorHAnsi" w:cstheme="minorHAnsi"/>
          <w:color w:val="000000" w:themeColor="text1"/>
          <w:sz w:val="22"/>
          <w:szCs w:val="22"/>
          <w:lang w:val="es-CR" w:eastAsia="en-US"/>
        </w:rPr>
        <w:t>damente 35 centros (MINSA, 2008; MINSA, 2011</w:t>
      </w:r>
      <w:r w:rsidRPr="000211D3">
        <w:rPr>
          <w:rFonts w:asciiTheme="minorHAnsi" w:eastAsia="Calibri" w:hAnsiTheme="minorHAnsi" w:cstheme="minorHAnsi"/>
          <w:color w:val="000000" w:themeColor="text1"/>
          <w:sz w:val="22"/>
          <w:szCs w:val="22"/>
          <w:lang w:val="es-CR" w:eastAsia="en-US"/>
        </w:rPr>
        <w:t>).</w:t>
      </w:r>
    </w:p>
    <w:p w14:paraId="741037CD" w14:textId="77777777" w:rsidR="002629C2" w:rsidRDefault="002E2EDC" w:rsidP="00FB6ED1">
      <w:pPr>
        <w:pStyle w:val="Ttulo3"/>
        <w:numPr>
          <w:ilvl w:val="2"/>
          <w:numId w:val="21"/>
        </w:numPr>
        <w:rPr>
          <w:rFonts w:asciiTheme="minorHAnsi" w:eastAsia="Calibri" w:hAnsiTheme="minorHAnsi" w:cstheme="minorHAnsi"/>
          <w:color w:val="000000" w:themeColor="text1"/>
          <w:sz w:val="22"/>
          <w:szCs w:val="22"/>
          <w:lang w:val="es-CR" w:eastAsia="en-US"/>
        </w:rPr>
      </w:pPr>
      <w:bookmarkStart w:id="32" w:name="_Toc397766464"/>
      <w:r>
        <w:rPr>
          <w:rFonts w:asciiTheme="minorHAnsi" w:eastAsia="Calibri" w:hAnsiTheme="minorHAnsi" w:cstheme="minorHAnsi"/>
          <w:color w:val="000000" w:themeColor="text1"/>
          <w:sz w:val="22"/>
          <w:szCs w:val="22"/>
          <w:lang w:val="es-CR" w:eastAsia="en-US"/>
        </w:rPr>
        <w:t>¿</w:t>
      </w:r>
      <w:r w:rsidR="002629C2" w:rsidRPr="00AE1E7B">
        <w:rPr>
          <w:rFonts w:asciiTheme="minorHAnsi" w:eastAsia="Calibri" w:hAnsiTheme="minorHAnsi" w:cstheme="minorHAnsi"/>
          <w:color w:val="000000" w:themeColor="text1"/>
          <w:sz w:val="22"/>
          <w:szCs w:val="22"/>
          <w:lang w:val="es-CR" w:eastAsia="en-US"/>
        </w:rPr>
        <w:t>Qué es API y qué es DAF</w:t>
      </w:r>
      <w:r>
        <w:rPr>
          <w:rFonts w:asciiTheme="minorHAnsi" w:eastAsia="Calibri" w:hAnsiTheme="minorHAnsi" w:cstheme="minorHAnsi"/>
          <w:color w:val="000000" w:themeColor="text1"/>
          <w:sz w:val="22"/>
          <w:szCs w:val="22"/>
          <w:lang w:val="es-CR" w:eastAsia="en-US"/>
        </w:rPr>
        <w:t>?</w:t>
      </w:r>
      <w:bookmarkEnd w:id="32"/>
    </w:p>
    <w:p w14:paraId="2D39A571" w14:textId="77777777" w:rsidR="002629C2" w:rsidRPr="000211D3" w:rsidRDefault="002629C2" w:rsidP="002629C2">
      <w:pPr>
        <w:autoSpaceDE w:val="0"/>
        <w:autoSpaceDN w:val="0"/>
        <w:adjustRightInd w:val="0"/>
        <w:jc w:val="both"/>
        <w:rPr>
          <w:rFonts w:asciiTheme="minorHAnsi" w:eastAsia="Calibri" w:hAnsiTheme="minorHAnsi" w:cstheme="minorHAnsi"/>
          <w:b/>
          <w:color w:val="000000" w:themeColor="text1"/>
          <w:sz w:val="22"/>
          <w:szCs w:val="22"/>
          <w:lang w:val="es-CR" w:eastAsia="en-US"/>
        </w:rPr>
      </w:pPr>
    </w:p>
    <w:p w14:paraId="178C9E2B" w14:textId="75DDA7FD"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Pr>
          <w:rFonts w:asciiTheme="minorHAnsi" w:eastAsia="Calibri" w:hAnsiTheme="minorHAnsi" w:cstheme="minorHAnsi"/>
          <w:color w:val="000000" w:themeColor="text1"/>
          <w:sz w:val="22"/>
          <w:szCs w:val="22"/>
          <w:lang w:val="es-CR" w:eastAsia="en-US"/>
        </w:rPr>
        <w:t xml:space="preserve">En el </w:t>
      </w:r>
      <w:r w:rsidRPr="000211D3">
        <w:rPr>
          <w:rFonts w:asciiTheme="minorHAnsi" w:eastAsia="Calibri" w:hAnsiTheme="minorHAnsi" w:cstheme="minorHAnsi"/>
          <w:color w:val="000000" w:themeColor="text1"/>
          <w:sz w:val="22"/>
          <w:szCs w:val="22"/>
          <w:lang w:val="es-CR" w:eastAsia="en-US"/>
        </w:rPr>
        <w:t xml:space="preserve">programa API </w:t>
      </w:r>
      <w:r>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Atención y Protección Infantil</w:t>
      </w:r>
      <w:r>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los niños beneficiarios de esta modalidad, reciben educación diariamente en los CEN o CINAI y reciben </w:t>
      </w:r>
      <w:r w:rsidR="00AB5451">
        <w:rPr>
          <w:rFonts w:asciiTheme="minorHAnsi" w:eastAsia="Calibri" w:hAnsiTheme="minorHAnsi" w:cstheme="minorHAnsi"/>
          <w:color w:val="000000" w:themeColor="text1"/>
          <w:sz w:val="22"/>
          <w:szCs w:val="22"/>
          <w:lang w:val="es-CR" w:eastAsia="en-US"/>
        </w:rPr>
        <w:t>ah</w:t>
      </w:r>
      <w:r w:rsidRPr="000211D3">
        <w:rPr>
          <w:rFonts w:asciiTheme="minorHAnsi" w:eastAsia="Calibri" w:hAnsiTheme="minorHAnsi" w:cstheme="minorHAnsi"/>
          <w:color w:val="000000" w:themeColor="text1"/>
          <w:sz w:val="22"/>
          <w:szCs w:val="22"/>
          <w:lang w:val="es-CR" w:eastAsia="en-US"/>
        </w:rPr>
        <w:t xml:space="preserve">í el servicio de comidas servidas. Es una modalidad intramuros. </w:t>
      </w:r>
    </w:p>
    <w:p w14:paraId="089CA15B"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7BE6C957" w14:textId="77777777" w:rsidR="002629C2" w:rsidRPr="00324468"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El DAF </w:t>
      </w:r>
      <w:r>
        <w:rPr>
          <w:rFonts w:asciiTheme="minorHAnsi" w:eastAsia="Calibri" w:hAnsiTheme="minorHAnsi" w:cstheme="minorHAnsi"/>
          <w:color w:val="000000" w:themeColor="text1"/>
          <w:sz w:val="22"/>
          <w:szCs w:val="22"/>
          <w:lang w:val="es-CR" w:eastAsia="en-US"/>
        </w:rPr>
        <w:t>(Distribución de Alimentos a F</w:t>
      </w:r>
      <w:r w:rsidRPr="000211D3">
        <w:rPr>
          <w:rFonts w:asciiTheme="minorHAnsi" w:eastAsia="Calibri" w:hAnsiTheme="minorHAnsi" w:cstheme="minorHAnsi"/>
          <w:color w:val="000000" w:themeColor="text1"/>
          <w:sz w:val="22"/>
          <w:szCs w:val="22"/>
          <w:lang w:val="es-CR" w:eastAsia="en-US"/>
        </w:rPr>
        <w:t>amilias</w:t>
      </w:r>
      <w:r>
        <w:rPr>
          <w:rFonts w:asciiTheme="minorHAnsi" w:eastAsia="Calibri" w:hAnsiTheme="minorHAnsi" w:cstheme="minorHAnsi"/>
          <w:color w:val="000000" w:themeColor="text1"/>
          <w:sz w:val="22"/>
          <w:szCs w:val="22"/>
          <w:lang w:val="es-CR" w:eastAsia="en-US"/>
        </w:rPr>
        <w:t>) es una modalidad extramuros que</w:t>
      </w:r>
      <w:r w:rsidRPr="000211D3">
        <w:rPr>
          <w:rFonts w:asciiTheme="minorHAnsi" w:eastAsia="Calibri" w:hAnsiTheme="minorHAnsi" w:cstheme="minorHAnsi"/>
          <w:color w:val="000000" w:themeColor="text1"/>
          <w:sz w:val="22"/>
          <w:szCs w:val="22"/>
          <w:lang w:val="es-CR" w:eastAsia="en-US"/>
        </w:rPr>
        <w:t xml:space="preserve"> tiene como finalidad dar atención </w:t>
      </w:r>
      <w:r>
        <w:rPr>
          <w:rFonts w:asciiTheme="minorHAnsi" w:eastAsia="Calibri" w:hAnsiTheme="minorHAnsi" w:cstheme="minorHAnsi"/>
          <w:color w:val="000000" w:themeColor="text1"/>
          <w:sz w:val="22"/>
          <w:szCs w:val="22"/>
          <w:lang w:val="es-CR" w:eastAsia="en-US"/>
        </w:rPr>
        <w:t>a</w:t>
      </w:r>
      <w:r w:rsidRPr="000211D3">
        <w:rPr>
          <w:rFonts w:asciiTheme="minorHAnsi" w:eastAsia="Calibri" w:hAnsiTheme="minorHAnsi" w:cstheme="minorHAnsi"/>
          <w:color w:val="000000" w:themeColor="text1"/>
          <w:sz w:val="22"/>
          <w:szCs w:val="22"/>
          <w:lang w:val="es-CR" w:eastAsia="en-US"/>
        </w:rPr>
        <w:t xml:space="preserve"> los niños desnutridos, para lograr su recuperación por medio de acciones de educación sanitaria nutricional </w:t>
      </w:r>
      <w:r w:rsidRPr="00324468">
        <w:rPr>
          <w:rFonts w:asciiTheme="minorHAnsi" w:eastAsia="Calibri" w:hAnsiTheme="minorHAnsi" w:cstheme="minorHAnsi"/>
          <w:color w:val="000000" w:themeColor="text1"/>
          <w:sz w:val="22"/>
          <w:szCs w:val="22"/>
          <w:lang w:val="es-CR" w:eastAsia="en-US"/>
        </w:rPr>
        <w:t xml:space="preserve">y de alimentación complementaria. </w:t>
      </w:r>
    </w:p>
    <w:p w14:paraId="5FC71207" w14:textId="1E62D8E6" w:rsidR="002629C2" w:rsidRPr="00324468" w:rsidRDefault="002629C2" w:rsidP="002629C2">
      <w:pPr>
        <w:spacing w:before="100" w:beforeAutospacing="1" w:after="100" w:afterAutospacing="1"/>
        <w:jc w:val="both"/>
        <w:rPr>
          <w:rFonts w:asciiTheme="minorHAnsi" w:hAnsiTheme="minorHAnsi" w:cs="Calibri"/>
          <w:color w:val="000000" w:themeColor="text1"/>
          <w:sz w:val="22"/>
          <w:szCs w:val="22"/>
        </w:rPr>
      </w:pPr>
      <w:r w:rsidRPr="00324468">
        <w:rPr>
          <w:rFonts w:asciiTheme="minorHAnsi" w:hAnsiTheme="minorHAnsi" w:cs="Calibri"/>
          <w:color w:val="000000" w:themeColor="text1"/>
          <w:sz w:val="22"/>
          <w:szCs w:val="22"/>
        </w:rPr>
        <w:t xml:space="preserve">Los niños beneficiarios de DAF son niños menores de 5 años con desnutrición en cualquiera de los indicadores </w:t>
      </w:r>
      <w:r>
        <w:rPr>
          <w:rFonts w:asciiTheme="minorHAnsi" w:hAnsiTheme="minorHAnsi" w:cs="Calibri"/>
          <w:color w:val="000000" w:themeColor="text1"/>
          <w:sz w:val="22"/>
          <w:szCs w:val="22"/>
        </w:rPr>
        <w:t>(</w:t>
      </w:r>
      <w:r w:rsidRPr="00324468">
        <w:rPr>
          <w:rFonts w:asciiTheme="minorHAnsi" w:hAnsiTheme="minorHAnsi" w:cs="Calibri"/>
          <w:color w:val="000000" w:themeColor="text1"/>
          <w:sz w:val="22"/>
          <w:szCs w:val="22"/>
        </w:rPr>
        <w:t>peso/talla, peso/</w:t>
      </w:r>
      <w:r w:rsidR="00AB5451">
        <w:rPr>
          <w:rFonts w:asciiTheme="minorHAnsi" w:hAnsiTheme="minorHAnsi" w:cs="Calibri"/>
          <w:color w:val="000000" w:themeColor="text1"/>
          <w:sz w:val="22"/>
          <w:szCs w:val="22"/>
        </w:rPr>
        <w:t>edad</w:t>
      </w:r>
      <w:r w:rsidRPr="00324468">
        <w:rPr>
          <w:rFonts w:asciiTheme="minorHAnsi" w:hAnsiTheme="minorHAnsi" w:cs="Calibri"/>
          <w:color w:val="000000" w:themeColor="text1"/>
          <w:sz w:val="22"/>
          <w:szCs w:val="22"/>
        </w:rPr>
        <w:t xml:space="preserve"> o talla/edad</w:t>
      </w:r>
      <w:r>
        <w:rPr>
          <w:rFonts w:asciiTheme="minorHAnsi" w:hAnsiTheme="minorHAnsi" w:cs="Calibri"/>
          <w:color w:val="000000" w:themeColor="text1"/>
          <w:sz w:val="22"/>
          <w:szCs w:val="22"/>
        </w:rPr>
        <w:t>)</w:t>
      </w:r>
      <w:r w:rsidRPr="00324468">
        <w:rPr>
          <w:rFonts w:asciiTheme="minorHAnsi" w:hAnsiTheme="minorHAnsi" w:cs="Calibri"/>
          <w:color w:val="000000" w:themeColor="text1"/>
          <w:sz w:val="22"/>
          <w:szCs w:val="22"/>
        </w:rPr>
        <w:t xml:space="preserve">, o niños de 6 a 7 años de edad con delgadez según </w:t>
      </w:r>
      <w:r>
        <w:rPr>
          <w:rFonts w:asciiTheme="minorHAnsi" w:hAnsiTheme="minorHAnsi" w:cs="Calibri"/>
          <w:color w:val="000000" w:themeColor="text1"/>
          <w:sz w:val="22"/>
          <w:szCs w:val="22"/>
        </w:rPr>
        <w:t>el índice de masa corporal (</w:t>
      </w:r>
      <w:r w:rsidRPr="00324468">
        <w:rPr>
          <w:rFonts w:asciiTheme="minorHAnsi" w:hAnsiTheme="minorHAnsi" w:cs="Calibri"/>
          <w:color w:val="000000" w:themeColor="text1"/>
          <w:sz w:val="22"/>
          <w:szCs w:val="22"/>
        </w:rPr>
        <w:t>IMC</w:t>
      </w:r>
      <w:r>
        <w:rPr>
          <w:rFonts w:asciiTheme="minorHAnsi" w:hAnsiTheme="minorHAnsi" w:cs="Calibri"/>
          <w:color w:val="000000" w:themeColor="text1"/>
          <w:sz w:val="22"/>
          <w:szCs w:val="22"/>
        </w:rPr>
        <w:t>)</w:t>
      </w:r>
      <w:r w:rsidRPr="00324468">
        <w:rPr>
          <w:rFonts w:asciiTheme="minorHAnsi" w:hAnsiTheme="minorHAnsi" w:cs="Calibri"/>
          <w:color w:val="000000" w:themeColor="text1"/>
          <w:sz w:val="22"/>
          <w:szCs w:val="22"/>
        </w:rPr>
        <w:t>.</w:t>
      </w:r>
      <w:r w:rsidR="00D87AFF" w:rsidRPr="00D87AFF">
        <w:rPr>
          <w:rFonts w:asciiTheme="minorHAnsi" w:hAnsiTheme="minorHAnsi" w:cs="Calibri"/>
          <w:color w:val="000000" w:themeColor="text1"/>
          <w:sz w:val="22"/>
          <w:szCs w:val="22"/>
        </w:rPr>
        <w:t xml:space="preserve"> </w:t>
      </w:r>
      <w:r w:rsidR="00AB5451">
        <w:rPr>
          <w:rFonts w:asciiTheme="minorHAnsi" w:hAnsiTheme="minorHAnsi" w:cs="Calibri"/>
          <w:color w:val="000000" w:themeColor="text1"/>
          <w:sz w:val="22"/>
          <w:szCs w:val="22"/>
        </w:rPr>
        <w:t>Según el Informe de Datos B</w:t>
      </w:r>
      <w:r w:rsidR="00D87AFF" w:rsidRPr="00324468">
        <w:rPr>
          <w:rFonts w:asciiTheme="minorHAnsi" w:hAnsiTheme="minorHAnsi" w:cs="Calibri"/>
          <w:color w:val="000000" w:themeColor="text1"/>
          <w:sz w:val="22"/>
          <w:szCs w:val="22"/>
        </w:rPr>
        <w:t>ásicos</w:t>
      </w:r>
      <w:r w:rsidR="00D53715">
        <w:rPr>
          <w:rFonts w:asciiTheme="minorHAnsi" w:hAnsiTheme="minorHAnsi" w:cs="Calibri"/>
          <w:color w:val="000000" w:themeColor="text1"/>
          <w:sz w:val="22"/>
          <w:szCs w:val="22"/>
        </w:rPr>
        <w:t xml:space="preserve"> de CEN CINAI</w:t>
      </w:r>
      <w:r w:rsidR="00D87AFF" w:rsidRPr="00324468">
        <w:rPr>
          <w:rFonts w:asciiTheme="minorHAnsi" w:hAnsiTheme="minorHAnsi" w:cs="Calibri"/>
          <w:color w:val="000000" w:themeColor="text1"/>
          <w:sz w:val="22"/>
          <w:szCs w:val="22"/>
        </w:rPr>
        <w:t>, durante el 2013 se atendieron 9404 niños y niñas en el servicio DAF a nivel nacional</w:t>
      </w:r>
    </w:p>
    <w:p w14:paraId="730B8775" w14:textId="77777777" w:rsidR="002629C2" w:rsidRPr="00324468" w:rsidRDefault="002629C2" w:rsidP="002629C2">
      <w:pPr>
        <w:spacing w:before="100" w:beforeAutospacing="1" w:after="100" w:afterAutospacing="1"/>
        <w:jc w:val="both"/>
        <w:rPr>
          <w:rFonts w:asciiTheme="minorHAnsi" w:hAnsiTheme="minorHAnsi" w:cs="Calibri"/>
          <w:color w:val="000000" w:themeColor="text1"/>
          <w:sz w:val="22"/>
          <w:szCs w:val="22"/>
        </w:rPr>
      </w:pPr>
      <w:r w:rsidRPr="00324468">
        <w:rPr>
          <w:rFonts w:asciiTheme="minorHAnsi" w:hAnsiTheme="minorHAnsi" w:cs="Calibri"/>
          <w:color w:val="000000" w:themeColor="text1"/>
          <w:sz w:val="22"/>
          <w:szCs w:val="22"/>
        </w:rPr>
        <w:t xml:space="preserve">A los niños beneficiarios de DAF se les entrega </w:t>
      </w:r>
      <w:r w:rsidRPr="00324468">
        <w:rPr>
          <w:rFonts w:asciiTheme="minorHAnsi" w:hAnsiTheme="minorHAnsi"/>
          <w:color w:val="000000" w:themeColor="text1"/>
          <w:sz w:val="22"/>
          <w:szCs w:val="22"/>
        </w:rPr>
        <w:t xml:space="preserve">un </w:t>
      </w:r>
      <w:r w:rsidRPr="00324468">
        <w:rPr>
          <w:rFonts w:asciiTheme="minorHAnsi" w:hAnsiTheme="minorHAnsi" w:cs="Calibri"/>
          <w:color w:val="000000" w:themeColor="text1"/>
          <w:sz w:val="22"/>
          <w:szCs w:val="22"/>
        </w:rPr>
        <w:t>paquete de alimentos</w:t>
      </w:r>
      <w:r w:rsidR="002E2EDC">
        <w:rPr>
          <w:rFonts w:asciiTheme="minorHAnsi" w:hAnsiTheme="minorHAnsi" w:cs="Calibri"/>
          <w:color w:val="000000" w:themeColor="text1"/>
          <w:sz w:val="22"/>
          <w:szCs w:val="22"/>
        </w:rPr>
        <w:t xml:space="preserve">. Este paquete </w:t>
      </w:r>
      <w:r>
        <w:rPr>
          <w:rFonts w:asciiTheme="minorHAnsi" w:hAnsiTheme="minorHAnsi" w:cs="Calibri"/>
          <w:color w:val="000000" w:themeColor="text1"/>
          <w:sz w:val="22"/>
          <w:szCs w:val="22"/>
        </w:rPr>
        <w:t>cubre</w:t>
      </w:r>
      <w:r w:rsidRPr="00324468">
        <w:rPr>
          <w:rFonts w:asciiTheme="minorHAnsi" w:hAnsiTheme="minorHAnsi" w:cs="Calibri"/>
          <w:color w:val="000000" w:themeColor="text1"/>
          <w:sz w:val="22"/>
          <w:szCs w:val="22"/>
        </w:rPr>
        <w:t xml:space="preserve"> el 50% de las necesidades dietéticas diarias de energía de 4 integrantes de la familia (3 menores y de una</w:t>
      </w:r>
      <w:r>
        <w:rPr>
          <w:rFonts w:asciiTheme="minorHAnsi" w:hAnsiTheme="minorHAnsi" w:cs="Calibri"/>
          <w:color w:val="000000" w:themeColor="text1"/>
          <w:sz w:val="22"/>
          <w:szCs w:val="22"/>
        </w:rPr>
        <w:t xml:space="preserve"> mujer</w:t>
      </w:r>
      <w:r w:rsidRPr="00324468">
        <w:rPr>
          <w:rFonts w:asciiTheme="minorHAnsi" w:hAnsiTheme="minorHAnsi" w:cs="Calibri"/>
          <w:color w:val="000000" w:themeColor="text1"/>
          <w:sz w:val="22"/>
          <w:szCs w:val="22"/>
        </w:rPr>
        <w:t>).</w:t>
      </w:r>
    </w:p>
    <w:p w14:paraId="1C588972" w14:textId="77777777" w:rsidR="002629C2" w:rsidRDefault="00D87AFF" w:rsidP="002629C2">
      <w:pPr>
        <w:spacing w:before="100" w:beforeAutospacing="1" w:after="100" w:afterAutospacing="1"/>
        <w:jc w:val="both"/>
        <w:rPr>
          <w:rFonts w:asciiTheme="minorHAnsi" w:hAnsiTheme="minorHAnsi" w:cs="Calibri"/>
          <w:color w:val="000000" w:themeColor="text1"/>
          <w:sz w:val="22"/>
          <w:szCs w:val="22"/>
        </w:rPr>
      </w:pPr>
      <w:r>
        <w:rPr>
          <w:rFonts w:asciiTheme="minorHAnsi" w:hAnsiTheme="minorHAnsi" w:cs="Calibri"/>
          <w:color w:val="000000" w:themeColor="text1"/>
          <w:sz w:val="22"/>
          <w:szCs w:val="22"/>
        </w:rPr>
        <w:t>T</w:t>
      </w:r>
      <w:r w:rsidR="002629C2">
        <w:rPr>
          <w:rFonts w:asciiTheme="minorHAnsi" w:hAnsiTheme="minorHAnsi" w:cs="Calibri"/>
          <w:color w:val="000000" w:themeColor="text1"/>
          <w:sz w:val="22"/>
          <w:szCs w:val="22"/>
        </w:rPr>
        <w:t>anto lo</w:t>
      </w:r>
      <w:r w:rsidR="002629C2" w:rsidRPr="00324468">
        <w:rPr>
          <w:rFonts w:asciiTheme="minorHAnsi" w:hAnsiTheme="minorHAnsi" w:cs="Calibri"/>
          <w:color w:val="000000" w:themeColor="text1"/>
          <w:sz w:val="22"/>
          <w:szCs w:val="22"/>
        </w:rPr>
        <w:t xml:space="preserve">s padres de los niños de API como los de DAF reciben educación en temas de salud, nutrición y crianza, dándoles prioridad a los padres de los niños de DAF. </w:t>
      </w:r>
    </w:p>
    <w:p w14:paraId="35CF3BB5" w14:textId="5EC71382" w:rsidR="00D87AFF" w:rsidRPr="00441018" w:rsidRDefault="005757A9" w:rsidP="00D87AFF">
      <w:pPr>
        <w:pStyle w:val="Sinespaciado"/>
        <w:jc w:val="center"/>
        <w:rPr>
          <w:rFonts w:cs="Calibri"/>
          <w:color w:val="000000" w:themeColor="text1"/>
          <w:sz w:val="20"/>
        </w:rPr>
      </w:pPr>
      <w:r>
        <w:rPr>
          <w:rFonts w:cs="Calibri"/>
          <w:noProof/>
          <w:color w:val="000000" w:themeColor="text1"/>
          <w:sz w:val="20"/>
          <w:lang w:eastAsia="es-CR"/>
        </w:rPr>
        <w:drawing>
          <wp:inline distT="0" distB="0" distL="0" distR="0" wp14:anchorId="43987484" wp14:editId="37CB6CB5">
            <wp:extent cx="4352925" cy="16474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433" b="21672"/>
                    <a:stretch/>
                  </pic:blipFill>
                  <pic:spPr bwMode="auto">
                    <a:xfrm>
                      <a:off x="0" y="0"/>
                      <a:ext cx="4352925" cy="1647491"/>
                    </a:xfrm>
                    <a:prstGeom prst="rect">
                      <a:avLst/>
                    </a:prstGeom>
                    <a:noFill/>
                    <a:ln>
                      <a:noFill/>
                    </a:ln>
                    <a:extLst>
                      <a:ext uri="{53640926-AAD7-44D8-BBD7-CCE9431645EC}">
                        <a14:shadowObscured xmlns:a14="http://schemas.microsoft.com/office/drawing/2010/main"/>
                      </a:ext>
                    </a:extLst>
                  </pic:spPr>
                </pic:pic>
              </a:graphicData>
            </a:graphic>
          </wp:inline>
        </w:drawing>
      </w:r>
    </w:p>
    <w:p w14:paraId="6A326E23" w14:textId="77777777" w:rsidR="00D87AFF" w:rsidRPr="00441018" w:rsidRDefault="00D87AFF" w:rsidP="00D87AFF">
      <w:pPr>
        <w:pStyle w:val="Sinespaciado"/>
        <w:jc w:val="center"/>
        <w:rPr>
          <w:rFonts w:cs="Calibri"/>
          <w:color w:val="000000" w:themeColor="text1"/>
          <w:sz w:val="20"/>
        </w:rPr>
      </w:pPr>
      <w:r w:rsidRPr="00441018">
        <w:rPr>
          <w:rFonts w:cs="Calibri"/>
          <w:color w:val="000000" w:themeColor="text1"/>
          <w:sz w:val="20"/>
        </w:rPr>
        <w:t>Fig 1. Organización de API y DAF en Costa Rica</w:t>
      </w:r>
    </w:p>
    <w:p w14:paraId="50638020" w14:textId="77777777" w:rsidR="002629C2" w:rsidRDefault="002629C2" w:rsidP="00FB6ED1">
      <w:pPr>
        <w:pStyle w:val="Ttulo3"/>
        <w:numPr>
          <w:ilvl w:val="2"/>
          <w:numId w:val="21"/>
        </w:numPr>
        <w:rPr>
          <w:rFonts w:asciiTheme="minorHAnsi" w:eastAsia="Calibri" w:hAnsiTheme="minorHAnsi" w:cstheme="minorHAnsi"/>
          <w:color w:val="000000" w:themeColor="text1"/>
          <w:sz w:val="22"/>
          <w:szCs w:val="22"/>
          <w:lang w:val="es-CR" w:eastAsia="en-US"/>
        </w:rPr>
      </w:pPr>
      <w:bookmarkStart w:id="33" w:name="_Toc397766465"/>
      <w:r w:rsidRPr="00AE1E7B">
        <w:rPr>
          <w:rFonts w:asciiTheme="minorHAnsi" w:eastAsia="Calibri" w:hAnsiTheme="minorHAnsi" w:cstheme="minorHAnsi"/>
          <w:color w:val="000000" w:themeColor="text1"/>
          <w:sz w:val="22"/>
          <w:szCs w:val="22"/>
          <w:lang w:val="es-CR" w:eastAsia="en-US"/>
        </w:rPr>
        <w:t>Condición de salud de los niños beneficiarios de API y DAF</w:t>
      </w:r>
      <w:bookmarkEnd w:id="33"/>
    </w:p>
    <w:p w14:paraId="14373594" w14:textId="77777777" w:rsidR="00EF12F1" w:rsidRPr="00EF12F1" w:rsidRDefault="00EF12F1" w:rsidP="00EF12F1">
      <w:pPr>
        <w:rPr>
          <w:rFonts w:eastAsia="Calibri"/>
          <w:lang w:val="es-CR" w:eastAsia="en-US"/>
        </w:rPr>
      </w:pPr>
    </w:p>
    <w:p w14:paraId="250F1C19" w14:textId="7C80AAB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En el Informe Datos Básicos CEN-CINAI del 2011</w:t>
      </w:r>
      <w:r w:rsidR="00D53715">
        <w:rPr>
          <w:rFonts w:asciiTheme="minorHAnsi" w:eastAsia="Calibri" w:hAnsiTheme="minorHAnsi" w:cstheme="minorHAnsi"/>
          <w:color w:val="000000" w:themeColor="text1"/>
          <w:sz w:val="22"/>
          <w:szCs w:val="22"/>
          <w:lang w:val="es-CR" w:eastAsia="en-US"/>
        </w:rPr>
        <w:t>, emitido por la Dirección Nacional de CEN-CINAI (DNCC)</w:t>
      </w:r>
      <w:r w:rsidRPr="000211D3">
        <w:rPr>
          <w:rFonts w:asciiTheme="minorHAnsi" w:eastAsia="Calibri" w:hAnsiTheme="minorHAnsi" w:cstheme="minorHAnsi"/>
          <w:color w:val="000000" w:themeColor="text1"/>
          <w:sz w:val="22"/>
          <w:szCs w:val="22"/>
          <w:lang w:val="es-CR" w:eastAsia="en-US"/>
        </w:rPr>
        <w:t xml:space="preserve">, </w:t>
      </w:r>
      <w:r w:rsidR="00D53715">
        <w:rPr>
          <w:rFonts w:asciiTheme="minorHAnsi" w:eastAsia="Calibri" w:hAnsiTheme="minorHAnsi" w:cstheme="minorHAnsi"/>
          <w:color w:val="000000" w:themeColor="text1"/>
          <w:sz w:val="22"/>
          <w:szCs w:val="22"/>
          <w:lang w:val="es-CR" w:eastAsia="en-US"/>
        </w:rPr>
        <w:t xml:space="preserve">ese años se atendió </w:t>
      </w:r>
      <w:r w:rsidRPr="000211D3">
        <w:rPr>
          <w:rFonts w:asciiTheme="minorHAnsi" w:eastAsia="Calibri" w:hAnsiTheme="minorHAnsi" w:cstheme="minorHAnsi"/>
          <w:color w:val="000000" w:themeColor="text1"/>
          <w:sz w:val="22"/>
          <w:szCs w:val="22"/>
          <w:lang w:val="es-CR" w:eastAsia="en-US"/>
        </w:rPr>
        <w:t xml:space="preserve">109799 niños y niñas, de los cuales 87971 eran menores de cinco años, lo que representa, según proyecciones del INEC, un 25% de la población infantil del país. Del total de niños y niñas menores de cinco años se reporta en Datos Básicos que en el indicador peso para edad (P/E) el 3,2% y en el indicador peso para talla (P/T) el 1,6% presentó desnutrición, mientras que en el indicador talla para edad (T/E) un 8,6% presentó retardo en talla, lo que refleja que la desnutrición crónica es un problema en la población infantil atendida en </w:t>
      </w:r>
      <w:r w:rsidR="00213CF7">
        <w:rPr>
          <w:rFonts w:asciiTheme="minorHAnsi" w:eastAsia="Calibri" w:hAnsiTheme="minorHAnsi" w:cstheme="minorHAnsi"/>
          <w:color w:val="000000" w:themeColor="text1"/>
          <w:sz w:val="22"/>
          <w:szCs w:val="22"/>
          <w:lang w:val="es-CR" w:eastAsia="en-US"/>
        </w:rPr>
        <w:t>e</w:t>
      </w:r>
      <w:r w:rsidRPr="000211D3">
        <w:rPr>
          <w:rFonts w:asciiTheme="minorHAnsi" w:eastAsia="Calibri" w:hAnsiTheme="minorHAnsi" w:cstheme="minorHAnsi"/>
          <w:color w:val="000000" w:themeColor="text1"/>
          <w:sz w:val="22"/>
          <w:szCs w:val="22"/>
          <w:lang w:val="es-CR" w:eastAsia="en-US"/>
        </w:rPr>
        <w:t>stos servicios (DNCC-MS, 2012</w:t>
      </w:r>
      <w:r w:rsidR="00130883">
        <w:rPr>
          <w:rFonts w:asciiTheme="minorHAnsi" w:eastAsia="Calibri" w:hAnsiTheme="minorHAnsi" w:cstheme="minorHAnsi"/>
          <w:color w:val="000000" w:themeColor="text1"/>
          <w:sz w:val="22"/>
          <w:szCs w:val="22"/>
          <w:lang w:val="es-CR" w:eastAsia="en-US"/>
        </w:rPr>
        <w:t>; INEC, 2010</w:t>
      </w:r>
      <w:r w:rsidRPr="000211D3">
        <w:rPr>
          <w:rFonts w:asciiTheme="minorHAnsi" w:eastAsia="Calibri" w:hAnsiTheme="minorHAnsi" w:cstheme="minorHAnsi"/>
          <w:color w:val="000000" w:themeColor="text1"/>
          <w:sz w:val="22"/>
          <w:szCs w:val="22"/>
          <w:lang w:val="es-CR" w:eastAsia="en-US"/>
        </w:rPr>
        <w:t>).</w:t>
      </w:r>
    </w:p>
    <w:p w14:paraId="4FB5C0CD"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0FB13910" w14:textId="5896311D" w:rsidR="002629C2" w:rsidRDefault="00213CF7" w:rsidP="002629C2">
      <w:pPr>
        <w:jc w:val="both"/>
        <w:rPr>
          <w:rFonts w:asciiTheme="minorHAnsi" w:hAnsiTheme="minorHAnsi"/>
          <w:sz w:val="22"/>
          <w:szCs w:val="22"/>
        </w:rPr>
      </w:pPr>
      <w:r>
        <w:rPr>
          <w:rFonts w:asciiTheme="minorHAnsi" w:hAnsiTheme="minorHAnsi"/>
          <w:sz w:val="22"/>
          <w:szCs w:val="22"/>
        </w:rPr>
        <w:t xml:space="preserve">Entre el </w:t>
      </w:r>
      <w:r w:rsidR="002629C2" w:rsidRPr="00513282">
        <w:rPr>
          <w:rFonts w:asciiTheme="minorHAnsi" w:hAnsiTheme="minorHAnsi"/>
          <w:sz w:val="22"/>
          <w:szCs w:val="22"/>
        </w:rPr>
        <w:t>2011-2012</w:t>
      </w:r>
      <w:r w:rsidR="002629C2">
        <w:rPr>
          <w:rFonts w:asciiTheme="minorHAnsi" w:hAnsiTheme="minorHAnsi"/>
          <w:sz w:val="22"/>
          <w:szCs w:val="22"/>
        </w:rPr>
        <w:t>”</w:t>
      </w:r>
      <w:r w:rsidR="002E2EDC">
        <w:rPr>
          <w:rFonts w:asciiTheme="minorHAnsi" w:hAnsiTheme="minorHAnsi"/>
          <w:sz w:val="22"/>
          <w:szCs w:val="22"/>
        </w:rPr>
        <w:t xml:space="preserve">, </w:t>
      </w:r>
      <w:r w:rsidR="002629C2" w:rsidRPr="00513282">
        <w:rPr>
          <w:rFonts w:asciiTheme="minorHAnsi" w:hAnsiTheme="minorHAnsi"/>
          <w:sz w:val="22"/>
          <w:szCs w:val="22"/>
        </w:rPr>
        <w:t>el porcentaje de niños con estado nutricional normal</w:t>
      </w:r>
      <w:r w:rsidR="002629C2">
        <w:rPr>
          <w:rFonts w:asciiTheme="minorHAnsi" w:hAnsiTheme="minorHAnsi"/>
          <w:sz w:val="22"/>
          <w:szCs w:val="22"/>
        </w:rPr>
        <w:t xml:space="preserve"> se encuentra entre</w:t>
      </w:r>
      <w:r w:rsidR="002629C2" w:rsidRPr="00513282">
        <w:rPr>
          <w:rFonts w:asciiTheme="minorHAnsi" w:hAnsiTheme="minorHAnsi"/>
          <w:sz w:val="22"/>
          <w:szCs w:val="22"/>
        </w:rPr>
        <w:t xml:space="preserve"> 50,8% a 74,9%, existe de un 8,5% a un 21,4% de niños que mantienen un estado de malnutrición y de un 7,7% a un 9,1% (13357 niños) de niños que no progresan, lo que indica que su estado nutricional empeoró (</w:t>
      </w:r>
      <w:r w:rsidR="002629C2">
        <w:rPr>
          <w:rFonts w:asciiTheme="minorHAnsi" w:hAnsiTheme="minorHAnsi"/>
          <w:sz w:val="22"/>
          <w:szCs w:val="22"/>
        </w:rPr>
        <w:t>DNCC-MS</w:t>
      </w:r>
      <w:r w:rsidR="00CF3C00">
        <w:rPr>
          <w:rFonts w:asciiTheme="minorHAnsi" w:hAnsiTheme="minorHAnsi"/>
          <w:sz w:val="22"/>
          <w:szCs w:val="22"/>
        </w:rPr>
        <w:t>,</w:t>
      </w:r>
      <w:r>
        <w:rPr>
          <w:rFonts w:asciiTheme="minorHAnsi" w:hAnsiTheme="minorHAnsi"/>
          <w:sz w:val="22"/>
          <w:szCs w:val="22"/>
        </w:rPr>
        <w:t xml:space="preserve"> 2014).  </w:t>
      </w:r>
      <w:r w:rsidR="002629C2" w:rsidRPr="00513282">
        <w:rPr>
          <w:rFonts w:asciiTheme="minorHAnsi" w:hAnsiTheme="minorHAnsi"/>
          <w:sz w:val="22"/>
          <w:szCs w:val="22"/>
        </w:rPr>
        <w:t>De los niños que presentaron malnutrición en una primera evaluación, alrededor de un 65% mantuvieron este estado de malnutrición y un 33% mejoró su estado nutricional, en la evaluación realizada un año después (</w:t>
      </w:r>
      <w:r w:rsidR="002629C2">
        <w:rPr>
          <w:rFonts w:asciiTheme="minorHAnsi" w:hAnsiTheme="minorHAnsi"/>
          <w:sz w:val="22"/>
          <w:szCs w:val="22"/>
        </w:rPr>
        <w:t>DNCC-MS</w:t>
      </w:r>
      <w:r w:rsidR="00CF3C00">
        <w:rPr>
          <w:rFonts w:asciiTheme="minorHAnsi" w:hAnsiTheme="minorHAnsi"/>
          <w:sz w:val="22"/>
          <w:szCs w:val="22"/>
        </w:rPr>
        <w:t>,</w:t>
      </w:r>
      <w:r w:rsidR="002629C2" w:rsidRPr="00513282">
        <w:rPr>
          <w:rFonts w:asciiTheme="minorHAnsi" w:hAnsiTheme="minorHAnsi"/>
          <w:sz w:val="22"/>
          <w:szCs w:val="22"/>
        </w:rPr>
        <w:t xml:space="preserve"> 2014).  </w:t>
      </w:r>
    </w:p>
    <w:p w14:paraId="1CE6C227" w14:textId="77777777" w:rsidR="002629C2" w:rsidRPr="00513282" w:rsidRDefault="002629C2" w:rsidP="002629C2">
      <w:pPr>
        <w:jc w:val="both"/>
        <w:rPr>
          <w:rFonts w:asciiTheme="minorHAnsi" w:hAnsiTheme="minorHAnsi"/>
          <w:sz w:val="22"/>
          <w:szCs w:val="22"/>
        </w:rPr>
      </w:pPr>
    </w:p>
    <w:p w14:paraId="5BB31381" w14:textId="77777777" w:rsidR="002629C2" w:rsidRPr="00513282" w:rsidRDefault="002629C2" w:rsidP="002629C2">
      <w:pPr>
        <w:jc w:val="both"/>
        <w:rPr>
          <w:rFonts w:asciiTheme="minorHAnsi" w:hAnsiTheme="minorHAnsi"/>
          <w:sz w:val="22"/>
          <w:szCs w:val="22"/>
        </w:rPr>
      </w:pPr>
      <w:r w:rsidRPr="00513282">
        <w:rPr>
          <w:rFonts w:asciiTheme="minorHAnsi" w:hAnsiTheme="minorHAnsi"/>
          <w:sz w:val="22"/>
          <w:szCs w:val="22"/>
        </w:rPr>
        <w:t>Para el periodo 2012-2013, se determinó que de los niños beneficiarios de API un 77% se mantuvieron con e</w:t>
      </w:r>
      <w:r>
        <w:rPr>
          <w:rFonts w:asciiTheme="minorHAnsi" w:hAnsiTheme="minorHAnsi"/>
          <w:sz w:val="22"/>
          <w:szCs w:val="22"/>
        </w:rPr>
        <w:t>stado nutricional normal, un 11</w:t>
      </w:r>
      <w:r w:rsidRPr="00513282">
        <w:rPr>
          <w:rFonts w:asciiTheme="minorHAnsi" w:hAnsiTheme="minorHAnsi"/>
          <w:sz w:val="22"/>
          <w:szCs w:val="22"/>
        </w:rPr>
        <w:t>% mantuvieron malnutrición y un 6% no progresaron. De los niños beneficiarios de DAF, un 17% mejoró su estado nutricional, un 55% mantuvo el estado de malnutrición y un 14% no progresaron. Para los niños beneficiaros tanto de API como de DAF, los porcentajes son muy similares a los que únicamente reciben DAF (</w:t>
      </w:r>
      <w:r>
        <w:rPr>
          <w:rFonts w:asciiTheme="minorHAnsi" w:hAnsiTheme="minorHAnsi"/>
          <w:sz w:val="22"/>
          <w:szCs w:val="22"/>
        </w:rPr>
        <w:t>DNCC-MS,</w:t>
      </w:r>
      <w:r w:rsidRPr="00513282">
        <w:rPr>
          <w:rFonts w:asciiTheme="minorHAnsi" w:hAnsiTheme="minorHAnsi"/>
          <w:sz w:val="22"/>
          <w:szCs w:val="22"/>
        </w:rPr>
        <w:t xml:space="preserve"> 2014).   </w:t>
      </w:r>
    </w:p>
    <w:p w14:paraId="000024B1" w14:textId="77777777" w:rsidR="002629C2" w:rsidRDefault="002629C2" w:rsidP="002629C2">
      <w:pPr>
        <w:jc w:val="both"/>
        <w:rPr>
          <w:rFonts w:asciiTheme="minorHAnsi" w:hAnsiTheme="minorHAnsi"/>
          <w:sz w:val="22"/>
          <w:szCs w:val="22"/>
        </w:rPr>
      </w:pPr>
    </w:p>
    <w:p w14:paraId="208C5233" w14:textId="77777777" w:rsidR="002629C2" w:rsidRDefault="002629C2" w:rsidP="002629C2">
      <w:pPr>
        <w:jc w:val="both"/>
        <w:rPr>
          <w:rFonts w:asciiTheme="minorHAnsi" w:eastAsiaTheme="minorHAnsi" w:hAnsiTheme="minorHAnsi" w:cstheme="minorHAnsi"/>
          <w:color w:val="221F1F"/>
          <w:sz w:val="22"/>
          <w:szCs w:val="22"/>
          <w:lang w:val="es-CR" w:eastAsia="en-US"/>
        </w:rPr>
      </w:pPr>
      <w:r>
        <w:rPr>
          <w:rFonts w:asciiTheme="minorHAnsi" w:hAnsiTheme="minorHAnsi"/>
          <w:sz w:val="22"/>
          <w:szCs w:val="22"/>
        </w:rPr>
        <w:t xml:space="preserve">Los programas de API y DAF </w:t>
      </w:r>
      <w:r w:rsidRPr="000211D3">
        <w:rPr>
          <w:rFonts w:asciiTheme="minorHAnsi" w:eastAsia="Calibri" w:hAnsiTheme="minorHAnsi" w:cstheme="minorHAnsi"/>
          <w:color w:val="000000" w:themeColor="text1"/>
          <w:sz w:val="22"/>
          <w:szCs w:val="22"/>
          <w:lang w:val="es-CR" w:eastAsia="en-US"/>
        </w:rPr>
        <w:t>realizan intervenciones en etapas tempranas de la vida, con el fin de tener un mayor impacto, permitir un desarrollo adecuado y tratar de promover de esta manera generaciones futuras con mejores oportunidades.</w:t>
      </w:r>
      <w:r>
        <w:rPr>
          <w:rFonts w:asciiTheme="minorHAnsi" w:eastAsia="Calibri" w:hAnsiTheme="minorHAnsi" w:cstheme="minorHAnsi"/>
          <w:color w:val="000000" w:themeColor="text1"/>
          <w:sz w:val="22"/>
          <w:szCs w:val="22"/>
          <w:lang w:val="es-CR" w:eastAsia="en-US"/>
        </w:rPr>
        <w:t xml:space="preserve"> Diversos estu</w:t>
      </w:r>
      <w:r w:rsidRPr="0043770E">
        <w:rPr>
          <w:rFonts w:asciiTheme="minorHAnsi" w:eastAsiaTheme="minorHAnsi" w:hAnsiTheme="minorHAnsi" w:cstheme="minorHAnsi"/>
          <w:sz w:val="22"/>
          <w:szCs w:val="22"/>
          <w:lang w:val="es-CR" w:eastAsia="en-US"/>
        </w:rPr>
        <w:t>dios han demostrado que los comedores escolares o los servicios de alimentación que se brindan en escuelas tienen un impacto importante en el desarrollo de los niños sobre todo aquellos que por sus condiciones socioeconómicas tiene anemia, una dieta pobre en hierro y acc</w:t>
      </w:r>
      <w:r>
        <w:rPr>
          <w:rFonts w:asciiTheme="minorHAnsi" w:eastAsiaTheme="minorHAnsi" w:hAnsiTheme="minorHAnsi" w:cstheme="minorHAnsi"/>
          <w:sz w:val="22"/>
          <w:szCs w:val="22"/>
          <w:lang w:val="es-CR" w:eastAsia="en-US"/>
        </w:rPr>
        <w:t>eso limitado a comida saludable</w:t>
      </w:r>
      <w:r w:rsidRPr="0043770E">
        <w:rPr>
          <w:rFonts w:asciiTheme="minorHAnsi" w:eastAsiaTheme="minorHAnsi" w:hAnsiTheme="minorHAnsi" w:cstheme="minorHAnsi"/>
          <w:sz w:val="22"/>
          <w:szCs w:val="22"/>
          <w:lang w:val="es-CR" w:eastAsia="en-US"/>
        </w:rPr>
        <w:t xml:space="preserve"> (Mahdi </w:t>
      </w:r>
      <w:r w:rsidRPr="0043770E">
        <w:rPr>
          <w:rFonts w:asciiTheme="minorHAnsi" w:eastAsiaTheme="minorHAnsi" w:hAnsiTheme="minorHAnsi" w:cstheme="minorHAnsi"/>
          <w:i/>
          <w:sz w:val="22"/>
          <w:szCs w:val="22"/>
          <w:lang w:val="es-CR" w:eastAsia="en-US"/>
        </w:rPr>
        <w:t>et al</w:t>
      </w:r>
      <w:r w:rsidR="00CF3C00">
        <w:rPr>
          <w:rFonts w:asciiTheme="minorHAnsi" w:eastAsiaTheme="minorHAnsi" w:hAnsiTheme="minorHAnsi" w:cstheme="minorHAnsi"/>
          <w:i/>
          <w:sz w:val="22"/>
          <w:szCs w:val="22"/>
          <w:lang w:val="es-CR" w:eastAsia="en-US"/>
        </w:rPr>
        <w:t>.</w:t>
      </w:r>
      <w:r w:rsidRPr="0043770E">
        <w:rPr>
          <w:rFonts w:asciiTheme="minorHAnsi" w:eastAsiaTheme="minorHAnsi" w:hAnsiTheme="minorHAnsi" w:cstheme="minorHAnsi"/>
          <w:i/>
          <w:sz w:val="22"/>
          <w:szCs w:val="22"/>
          <w:lang w:val="es-CR" w:eastAsia="en-US"/>
        </w:rPr>
        <w:t xml:space="preserve">, </w:t>
      </w:r>
      <w:r w:rsidRPr="0043770E">
        <w:rPr>
          <w:rFonts w:asciiTheme="minorHAnsi" w:eastAsiaTheme="minorHAnsi" w:hAnsiTheme="minorHAnsi" w:cstheme="minorHAnsi"/>
          <w:sz w:val="22"/>
          <w:szCs w:val="22"/>
          <w:lang w:val="es-CR" w:eastAsia="en-US"/>
        </w:rPr>
        <w:t>2013)</w:t>
      </w:r>
      <w:r w:rsidRPr="0043770E">
        <w:rPr>
          <w:rFonts w:asciiTheme="minorHAnsi" w:eastAsiaTheme="minorHAnsi" w:hAnsiTheme="minorHAnsi" w:cstheme="minorHAnsi"/>
          <w:color w:val="221F1F"/>
          <w:sz w:val="22"/>
          <w:szCs w:val="22"/>
          <w:lang w:val="es-CR" w:eastAsia="en-US"/>
        </w:rPr>
        <w:t>.</w:t>
      </w:r>
      <w:r>
        <w:rPr>
          <w:rFonts w:asciiTheme="minorHAnsi" w:eastAsiaTheme="minorHAnsi" w:hAnsiTheme="minorHAnsi" w:cstheme="minorHAnsi"/>
          <w:color w:val="221F1F"/>
          <w:sz w:val="22"/>
          <w:szCs w:val="22"/>
          <w:lang w:val="es-CR" w:eastAsia="en-US"/>
        </w:rPr>
        <w:t xml:space="preserve"> </w:t>
      </w:r>
    </w:p>
    <w:p w14:paraId="423A3556" w14:textId="77777777" w:rsidR="002629C2" w:rsidRDefault="002629C2" w:rsidP="002629C2">
      <w:pPr>
        <w:jc w:val="both"/>
        <w:rPr>
          <w:rFonts w:asciiTheme="minorHAnsi" w:eastAsia="Calibri" w:hAnsiTheme="minorHAnsi" w:cstheme="minorHAnsi"/>
          <w:color w:val="000000" w:themeColor="text1"/>
          <w:sz w:val="22"/>
          <w:szCs w:val="22"/>
          <w:lang w:val="es-CR" w:eastAsia="en-US"/>
        </w:rPr>
      </w:pPr>
    </w:p>
    <w:p w14:paraId="4E1CFE75"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Pr>
          <w:rFonts w:asciiTheme="minorHAnsi" w:eastAsia="Calibri" w:hAnsiTheme="minorHAnsi" w:cstheme="minorHAnsi"/>
          <w:color w:val="000000" w:themeColor="text1"/>
          <w:sz w:val="22"/>
          <w:szCs w:val="22"/>
          <w:lang w:val="es-CR" w:eastAsia="en-US"/>
        </w:rPr>
        <w:t>Las evaluaciones del estado nutricional de los niños de API y DAF son de suma importancia para determinar su progreso, sin embargo</w:t>
      </w:r>
      <w:r w:rsidRPr="000211D3">
        <w:rPr>
          <w:rFonts w:asciiTheme="minorHAnsi" w:eastAsia="Calibri" w:hAnsiTheme="minorHAnsi" w:cstheme="minorHAnsi"/>
          <w:color w:val="000000" w:themeColor="text1"/>
          <w:sz w:val="22"/>
          <w:szCs w:val="22"/>
          <w:lang w:val="es-CR" w:eastAsia="en-US"/>
        </w:rPr>
        <w:t>, no existe información, referente a problemas de parasitosis y de anemia</w:t>
      </w:r>
      <w:r>
        <w:rPr>
          <w:rFonts w:asciiTheme="minorHAnsi" w:eastAsia="Calibri" w:hAnsiTheme="minorHAnsi" w:cstheme="minorHAnsi"/>
          <w:color w:val="000000" w:themeColor="text1"/>
          <w:sz w:val="22"/>
          <w:szCs w:val="22"/>
          <w:lang w:val="es-CR" w:eastAsia="en-US"/>
        </w:rPr>
        <w:t xml:space="preserve"> (que a su vez pueden afectar el estado nutricional del niño)</w:t>
      </w:r>
      <w:r w:rsidRPr="000211D3">
        <w:rPr>
          <w:rFonts w:asciiTheme="minorHAnsi" w:eastAsia="Calibri" w:hAnsiTheme="minorHAnsi" w:cstheme="minorHAnsi"/>
          <w:color w:val="000000" w:themeColor="text1"/>
          <w:sz w:val="22"/>
          <w:szCs w:val="22"/>
          <w:lang w:val="es-CR" w:eastAsia="en-US"/>
        </w:rPr>
        <w:t xml:space="preserve">, </w:t>
      </w:r>
      <w:r>
        <w:rPr>
          <w:rFonts w:asciiTheme="minorHAnsi" w:eastAsia="Calibri" w:hAnsiTheme="minorHAnsi" w:cstheme="minorHAnsi"/>
          <w:color w:val="000000" w:themeColor="text1"/>
          <w:sz w:val="22"/>
          <w:szCs w:val="22"/>
          <w:lang w:val="es-CR" w:eastAsia="en-US"/>
        </w:rPr>
        <w:t>que son importantes para</w:t>
      </w:r>
      <w:r w:rsidRPr="000211D3">
        <w:rPr>
          <w:rFonts w:asciiTheme="minorHAnsi" w:eastAsia="Calibri" w:hAnsiTheme="minorHAnsi" w:cstheme="minorHAnsi"/>
          <w:color w:val="000000" w:themeColor="text1"/>
          <w:sz w:val="22"/>
          <w:szCs w:val="22"/>
          <w:lang w:val="es-CR" w:eastAsia="en-US"/>
        </w:rPr>
        <w:t xml:space="preserve"> conocer los sectores más afectados</w:t>
      </w:r>
      <w:r>
        <w:rPr>
          <w:rFonts w:asciiTheme="minorHAnsi" w:eastAsia="Calibri" w:hAnsiTheme="minorHAnsi" w:cstheme="minorHAnsi"/>
          <w:color w:val="000000" w:themeColor="text1"/>
          <w:sz w:val="22"/>
          <w:szCs w:val="22"/>
          <w:lang w:val="es-CR" w:eastAsia="en-US"/>
        </w:rPr>
        <w:t>, identificar otras causas de</w:t>
      </w:r>
      <w:r w:rsidR="002E2EDC">
        <w:rPr>
          <w:rFonts w:asciiTheme="minorHAnsi" w:eastAsia="Calibri" w:hAnsiTheme="minorHAnsi" w:cstheme="minorHAnsi"/>
          <w:color w:val="000000" w:themeColor="text1"/>
          <w:sz w:val="22"/>
          <w:szCs w:val="22"/>
          <w:lang w:val="es-CR" w:eastAsia="en-US"/>
        </w:rPr>
        <w:t>l</w:t>
      </w:r>
      <w:r>
        <w:rPr>
          <w:rFonts w:asciiTheme="minorHAnsi" w:eastAsia="Calibri" w:hAnsiTheme="minorHAnsi" w:cstheme="minorHAnsi"/>
          <w:color w:val="000000" w:themeColor="text1"/>
          <w:sz w:val="22"/>
          <w:szCs w:val="22"/>
          <w:lang w:val="es-CR" w:eastAsia="en-US"/>
        </w:rPr>
        <w:t xml:space="preserve"> no progreso en los niños beneficiarios y </w:t>
      </w:r>
      <w:r w:rsidRPr="000211D3">
        <w:rPr>
          <w:rFonts w:asciiTheme="minorHAnsi" w:eastAsia="Calibri" w:hAnsiTheme="minorHAnsi" w:cstheme="minorHAnsi"/>
          <w:color w:val="000000" w:themeColor="text1"/>
          <w:sz w:val="22"/>
          <w:szCs w:val="22"/>
          <w:lang w:val="es-CR" w:eastAsia="en-US"/>
        </w:rPr>
        <w:t>realizar una evaluación futura de las intervenciones que realizan estos programas.</w:t>
      </w:r>
    </w:p>
    <w:p w14:paraId="495A9CA7" w14:textId="77777777" w:rsidR="002629C2" w:rsidRDefault="002629C2" w:rsidP="00FB6ED1">
      <w:pPr>
        <w:pStyle w:val="Ttulo2"/>
        <w:numPr>
          <w:ilvl w:val="1"/>
          <w:numId w:val="21"/>
        </w:numPr>
        <w:rPr>
          <w:rFonts w:asciiTheme="minorHAnsi" w:eastAsiaTheme="minorHAnsi" w:hAnsiTheme="minorHAnsi" w:cstheme="minorHAnsi"/>
          <w:color w:val="000000" w:themeColor="text1"/>
          <w:sz w:val="22"/>
          <w:szCs w:val="22"/>
          <w:lang w:val="es-CR" w:eastAsia="en-US"/>
        </w:rPr>
      </w:pPr>
      <w:bookmarkStart w:id="34" w:name="_Toc397766466"/>
      <w:r w:rsidRPr="00AE1E7B">
        <w:rPr>
          <w:rFonts w:asciiTheme="minorHAnsi" w:eastAsiaTheme="minorHAnsi" w:hAnsiTheme="minorHAnsi" w:cstheme="minorHAnsi"/>
          <w:color w:val="000000" w:themeColor="text1"/>
          <w:sz w:val="22"/>
          <w:szCs w:val="22"/>
          <w:lang w:val="es-CR" w:eastAsia="en-US"/>
        </w:rPr>
        <w:t>Interrelación entre parasitosis, anemia, desnutrición y factores socioeconómicos</w:t>
      </w:r>
      <w:bookmarkEnd w:id="34"/>
    </w:p>
    <w:p w14:paraId="34389DD1" w14:textId="77777777" w:rsidR="00EF12F1" w:rsidRPr="00EF12F1" w:rsidRDefault="00EF12F1" w:rsidP="00EF12F1">
      <w:pPr>
        <w:pStyle w:val="Prrafodelista"/>
        <w:rPr>
          <w:rFonts w:eastAsiaTheme="minorHAnsi"/>
          <w:lang w:val="es-CR" w:eastAsia="en-US"/>
        </w:rPr>
      </w:pPr>
    </w:p>
    <w:p w14:paraId="7B0B2B05" w14:textId="77777777" w:rsidR="002629C2" w:rsidRPr="00AA7996"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AA7996">
        <w:rPr>
          <w:rFonts w:asciiTheme="minorHAnsi" w:eastAsiaTheme="minorHAnsi" w:hAnsiTheme="minorHAnsi" w:cstheme="minorHAnsi"/>
          <w:sz w:val="22"/>
          <w:szCs w:val="22"/>
          <w:lang w:val="es-CR" w:eastAsia="en-US"/>
        </w:rPr>
        <w:t xml:space="preserve">El proceso salud-enfermedad siempre es resultado de los procesos estructurales socioeconómicos, políticos, culturales y biológicos (Carmona &amp; Correa, 2014). </w:t>
      </w:r>
      <w:r>
        <w:rPr>
          <w:rFonts w:asciiTheme="minorHAnsi" w:eastAsiaTheme="minorHAnsi" w:hAnsiTheme="minorHAnsi" w:cstheme="minorHAnsi"/>
          <w:sz w:val="22"/>
          <w:szCs w:val="22"/>
          <w:lang w:val="es-CR" w:eastAsia="en-US"/>
        </w:rPr>
        <w:t xml:space="preserve">La parasitosis, la desnutrición y la anemia, son factores provocados por múltiples causas, explicados en la triada epidemiológica por la interacción de factores del hospedador, del agente y el medio ambiente. </w:t>
      </w:r>
    </w:p>
    <w:p w14:paraId="0565B2E9" w14:textId="77777777" w:rsidR="00770B75" w:rsidRDefault="00770B75" w:rsidP="002629C2">
      <w:pPr>
        <w:autoSpaceDE w:val="0"/>
        <w:autoSpaceDN w:val="0"/>
        <w:adjustRightInd w:val="0"/>
        <w:jc w:val="both"/>
        <w:rPr>
          <w:rFonts w:ascii="TimesNewRomanPSMT" w:eastAsiaTheme="minorHAnsi" w:hAnsi="TimesNewRomanPSMT" w:cs="TimesNewRomanPSMT"/>
          <w:sz w:val="20"/>
          <w:szCs w:val="20"/>
          <w:lang w:val="es-CR" w:eastAsia="en-US"/>
        </w:rPr>
      </w:pPr>
      <w:r>
        <w:rPr>
          <w:rFonts w:ascii="TimesNewRomanPSMT" w:eastAsiaTheme="minorHAnsi" w:hAnsi="TimesNewRomanPSMT" w:cs="TimesNewRomanPSMT"/>
          <w:sz w:val="20"/>
          <w:szCs w:val="20"/>
          <w:lang w:val="es-CR" w:eastAsia="en-US"/>
        </w:rPr>
        <w:t xml:space="preserve"> </w:t>
      </w:r>
    </w:p>
    <w:p w14:paraId="6A0FE8FA" w14:textId="298D4DF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Pr>
          <w:rFonts w:asciiTheme="minorHAnsi" w:eastAsia="Calibri" w:hAnsiTheme="minorHAnsi" w:cstheme="minorHAnsi"/>
          <w:color w:val="000000" w:themeColor="text1"/>
          <w:sz w:val="22"/>
          <w:szCs w:val="22"/>
          <w:lang w:val="es-CR" w:eastAsia="en-US"/>
        </w:rPr>
        <w:t xml:space="preserve">Ha sido ampliamente descrito en la literatura que factores socioeconómicos como la pobreza, las  </w:t>
      </w:r>
      <w:r w:rsidRPr="000211D3">
        <w:rPr>
          <w:rFonts w:asciiTheme="minorHAnsi" w:eastAsia="Calibri" w:hAnsiTheme="minorHAnsi" w:cstheme="minorHAnsi"/>
          <w:color w:val="000000" w:themeColor="text1"/>
          <w:sz w:val="22"/>
          <w:szCs w:val="22"/>
          <w:lang w:val="es-CR" w:eastAsia="en-US"/>
        </w:rPr>
        <w:t>malas condiciones higiénico-sanitarias,</w:t>
      </w:r>
      <w:r>
        <w:rPr>
          <w:rFonts w:asciiTheme="minorHAnsi" w:eastAsia="Calibri" w:hAnsiTheme="minorHAnsi" w:cstheme="minorHAnsi"/>
          <w:color w:val="000000" w:themeColor="text1"/>
          <w:sz w:val="22"/>
          <w:szCs w:val="22"/>
          <w:lang w:val="es-CR" w:eastAsia="en-US"/>
        </w:rPr>
        <w:t xml:space="preserve"> entre otras, son factores de riesgo importantes para el padecimiento de enfermedades como la parasitosis, la anemia y la desnutrición. </w:t>
      </w:r>
    </w:p>
    <w:p w14:paraId="7F69A924" w14:textId="77777777" w:rsidR="002629C2" w:rsidRDefault="002629C2" w:rsidP="002629C2">
      <w:pPr>
        <w:autoSpaceDE w:val="0"/>
        <w:autoSpaceDN w:val="0"/>
        <w:adjustRightInd w:val="0"/>
        <w:rPr>
          <w:rFonts w:asciiTheme="minorHAnsi" w:eastAsia="ChaparralPro-Regular" w:hAnsiTheme="minorHAnsi" w:cstheme="minorHAnsi"/>
          <w:sz w:val="22"/>
          <w:szCs w:val="22"/>
          <w:lang w:val="es-CR" w:eastAsia="en-US"/>
        </w:rPr>
      </w:pPr>
    </w:p>
    <w:p w14:paraId="138AC09E" w14:textId="77777777" w:rsidR="002629C2" w:rsidRDefault="002629C2" w:rsidP="002629C2">
      <w:pPr>
        <w:autoSpaceDE w:val="0"/>
        <w:autoSpaceDN w:val="0"/>
        <w:adjustRightInd w:val="0"/>
        <w:jc w:val="both"/>
        <w:rPr>
          <w:rFonts w:asciiTheme="minorHAnsi" w:eastAsiaTheme="minorHAnsi" w:hAnsiTheme="minorHAnsi" w:cstheme="minorHAnsi"/>
          <w:b/>
          <w:bCs/>
          <w:color w:val="FFFFFF"/>
          <w:sz w:val="22"/>
          <w:szCs w:val="22"/>
          <w:lang w:val="es-CR" w:eastAsia="en-US"/>
        </w:rPr>
      </w:pPr>
      <w:r>
        <w:rPr>
          <w:rFonts w:asciiTheme="minorHAnsi" w:eastAsia="ChaparralPro-Regular" w:hAnsiTheme="minorHAnsi" w:cstheme="minorHAnsi"/>
          <w:sz w:val="22"/>
          <w:szCs w:val="22"/>
          <w:lang w:val="es-CR" w:eastAsia="en-US"/>
        </w:rPr>
        <w:t xml:space="preserve">En América Latina casi el 40% de la población vive por debajo de niveles de pobreza crítica, prevaleciendo la anemia como un problema de salud pública en la población pediátrica de estos países y estando sumamente relacionada con un bajo estrato socioeconómico y un deficiente estado nutricional </w:t>
      </w:r>
      <w:r>
        <w:rPr>
          <w:rFonts w:asciiTheme="minorHAnsi" w:eastAsiaTheme="minorHAnsi" w:hAnsiTheme="minorHAnsi" w:cstheme="minorHAnsi"/>
          <w:sz w:val="22"/>
          <w:szCs w:val="22"/>
          <w:lang w:val="es-CR" w:eastAsia="en-US"/>
        </w:rPr>
        <w:t xml:space="preserve">(Mahdi </w:t>
      </w:r>
      <w:r>
        <w:rPr>
          <w:rFonts w:asciiTheme="minorHAnsi" w:eastAsiaTheme="minorHAnsi" w:hAnsiTheme="minorHAnsi" w:cstheme="minorHAnsi"/>
          <w:i/>
          <w:sz w:val="22"/>
          <w:szCs w:val="22"/>
          <w:lang w:val="es-CR" w:eastAsia="en-US"/>
        </w:rPr>
        <w:t>et al</w:t>
      </w:r>
      <w:r w:rsidR="00CF3C00">
        <w:rPr>
          <w:rFonts w:asciiTheme="minorHAnsi" w:eastAsiaTheme="minorHAnsi" w:hAnsiTheme="minorHAnsi" w:cstheme="minorHAnsi"/>
          <w:i/>
          <w:sz w:val="22"/>
          <w:szCs w:val="22"/>
          <w:lang w:val="es-CR" w:eastAsia="en-US"/>
        </w:rPr>
        <w:t>.</w:t>
      </w:r>
      <w:r>
        <w:rPr>
          <w:rFonts w:asciiTheme="minorHAnsi" w:eastAsiaTheme="minorHAnsi" w:hAnsiTheme="minorHAnsi" w:cstheme="minorHAnsi"/>
          <w:i/>
          <w:sz w:val="22"/>
          <w:szCs w:val="22"/>
          <w:lang w:val="es-CR" w:eastAsia="en-US"/>
        </w:rPr>
        <w:t xml:space="preserve">, </w:t>
      </w:r>
      <w:r>
        <w:rPr>
          <w:rFonts w:asciiTheme="minorHAnsi" w:eastAsiaTheme="minorHAnsi" w:hAnsiTheme="minorHAnsi" w:cstheme="minorHAnsi"/>
          <w:sz w:val="22"/>
          <w:szCs w:val="22"/>
          <w:lang w:val="es-CR" w:eastAsia="en-US"/>
        </w:rPr>
        <w:t>2013)</w:t>
      </w:r>
      <w:r>
        <w:rPr>
          <w:rFonts w:asciiTheme="minorHAnsi" w:eastAsiaTheme="minorHAnsi" w:hAnsiTheme="minorHAnsi" w:cstheme="minorHAnsi"/>
          <w:color w:val="221F1F"/>
          <w:sz w:val="22"/>
          <w:szCs w:val="22"/>
          <w:lang w:val="es-CR" w:eastAsia="en-US"/>
        </w:rPr>
        <w:t>.</w:t>
      </w:r>
    </w:p>
    <w:p w14:paraId="4D0C2EA9"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6766EB40"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Theme="minorHAnsi" w:hAnsiTheme="minorHAnsi" w:cstheme="minorHAnsi"/>
          <w:sz w:val="22"/>
          <w:szCs w:val="22"/>
          <w:lang w:val="es-CR" w:eastAsia="en-US"/>
        </w:rPr>
        <w:t xml:space="preserve">Según el informe del Estado de la Nación </w:t>
      </w:r>
      <w:r>
        <w:rPr>
          <w:rFonts w:asciiTheme="minorHAnsi" w:eastAsiaTheme="minorHAnsi" w:hAnsiTheme="minorHAnsi" w:cstheme="minorHAnsi"/>
          <w:sz w:val="22"/>
          <w:szCs w:val="22"/>
          <w:lang w:val="es-CR" w:eastAsia="en-US"/>
        </w:rPr>
        <w:t xml:space="preserve">del </w:t>
      </w:r>
      <w:r w:rsidRPr="000211D3">
        <w:rPr>
          <w:rFonts w:asciiTheme="minorHAnsi" w:eastAsiaTheme="minorHAnsi" w:hAnsiTheme="minorHAnsi" w:cstheme="minorHAnsi"/>
          <w:sz w:val="22"/>
          <w:szCs w:val="22"/>
          <w:lang w:val="es-CR" w:eastAsia="en-US"/>
        </w:rPr>
        <w:t>2012, en Costa Rica un 14,3% de los hogares no satisface las necesidades básicas y un 6,3% de los hogares se encuentran en condiciones de pobreza extrema. Esto corresponde a aproximadamente 194394 hogares y 761380 personas que no satisfacen las necesidades básicas y a 85981 hogares y 336997 personas en condición de pobreza extrema (Estado de la Nación, 2012).</w:t>
      </w:r>
    </w:p>
    <w:p w14:paraId="725BD8A1"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48928549"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Estas personas viven en barrios donde los bajos niveles de higiene, el hacinamiento, la carencia de agua potable, la contaminación alimentaria y la inadecuada eliminación de aguas negras forman parte de su diario vivir. </w:t>
      </w:r>
      <w:r>
        <w:rPr>
          <w:rFonts w:asciiTheme="minorHAnsi" w:eastAsia="Calibri" w:hAnsiTheme="minorHAnsi" w:cstheme="minorHAnsi"/>
          <w:color w:val="000000" w:themeColor="text1"/>
          <w:sz w:val="22"/>
          <w:szCs w:val="22"/>
          <w:lang w:val="es-CR" w:eastAsia="en-US"/>
        </w:rPr>
        <w:t>E</w:t>
      </w:r>
      <w:r w:rsidRPr="000211D3">
        <w:rPr>
          <w:rFonts w:asciiTheme="minorHAnsi" w:eastAsia="Calibri" w:hAnsiTheme="minorHAnsi" w:cstheme="minorHAnsi"/>
          <w:color w:val="000000" w:themeColor="text1"/>
          <w:sz w:val="22"/>
          <w:szCs w:val="22"/>
          <w:lang w:val="es-CR" w:eastAsia="en-US"/>
        </w:rPr>
        <w:t>sto aunado a la carencia de recursos económicos que les permita el ac</w:t>
      </w:r>
      <w:r>
        <w:rPr>
          <w:rFonts w:asciiTheme="minorHAnsi" w:eastAsia="Calibri" w:hAnsiTheme="minorHAnsi" w:cstheme="minorHAnsi"/>
          <w:color w:val="000000" w:themeColor="text1"/>
          <w:sz w:val="22"/>
          <w:szCs w:val="22"/>
          <w:lang w:val="es-CR" w:eastAsia="en-US"/>
        </w:rPr>
        <w:t xml:space="preserve">ceso permanente a los alimentos, así como a vestido y zapatos, </w:t>
      </w:r>
      <w:r w:rsidRPr="000211D3">
        <w:rPr>
          <w:rFonts w:asciiTheme="minorHAnsi" w:eastAsia="Calibri" w:hAnsiTheme="minorHAnsi" w:cstheme="minorHAnsi"/>
          <w:color w:val="000000" w:themeColor="text1"/>
          <w:sz w:val="22"/>
          <w:szCs w:val="22"/>
          <w:lang w:val="es-CR" w:eastAsia="en-US"/>
        </w:rPr>
        <w:t>los hace vulnerables a las infecciones por parásitos intestinales y a situaciones de desnutrición (Ibáñez</w:t>
      </w:r>
      <w:r w:rsidR="00CF3C00">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2010</w:t>
      </w:r>
      <w:r w:rsidR="00CF3C00">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w:t>
      </w:r>
      <w:r>
        <w:rPr>
          <w:rFonts w:asciiTheme="minorHAnsi" w:eastAsia="Calibri" w:hAnsiTheme="minorHAnsi" w:cstheme="minorHAnsi"/>
          <w:color w:val="000000" w:themeColor="text1"/>
          <w:sz w:val="22"/>
          <w:szCs w:val="22"/>
        </w:rPr>
        <w:t>Hernández &amp; Matamoros, 2005</w:t>
      </w:r>
      <w:r w:rsidR="00CF3C00">
        <w:rPr>
          <w:rFonts w:asciiTheme="minorHAnsi" w:eastAsia="Calibri" w:hAnsiTheme="minorHAnsi" w:cstheme="minorHAnsi"/>
          <w:color w:val="000000" w:themeColor="text1"/>
          <w:sz w:val="22"/>
          <w:szCs w:val="22"/>
        </w:rPr>
        <w:t>;</w:t>
      </w:r>
      <w:r w:rsidRPr="000211D3">
        <w:rPr>
          <w:rFonts w:asciiTheme="minorHAnsi" w:eastAsia="Calibri" w:hAnsiTheme="minorHAnsi" w:cstheme="minorHAnsi"/>
          <w:color w:val="000000" w:themeColor="text1"/>
          <w:sz w:val="22"/>
          <w:szCs w:val="22"/>
          <w:lang w:val="es-CR" w:eastAsia="en-US"/>
        </w:rPr>
        <w:t xml:space="preserve"> </w:t>
      </w:r>
      <w:r w:rsidR="009C3A08" w:rsidRPr="00494CD5">
        <w:rPr>
          <w:rFonts w:asciiTheme="minorHAnsi" w:eastAsia="Calibri" w:hAnsiTheme="minorHAnsi" w:cstheme="minorHAnsi"/>
          <w:color w:val="000000" w:themeColor="text1"/>
          <w:sz w:val="22"/>
          <w:szCs w:val="22"/>
        </w:rPr>
        <w:t xml:space="preserve">Reyes </w:t>
      </w:r>
      <w:r w:rsidR="009C3A08" w:rsidRPr="009C3A08">
        <w:rPr>
          <w:rFonts w:asciiTheme="minorHAnsi" w:eastAsia="Calibri" w:hAnsiTheme="minorHAnsi" w:cstheme="minorHAnsi"/>
          <w:i/>
          <w:color w:val="000000" w:themeColor="text1"/>
          <w:sz w:val="22"/>
          <w:szCs w:val="22"/>
        </w:rPr>
        <w:t>et al</w:t>
      </w:r>
      <w:r w:rsidR="009C3A08" w:rsidRPr="00494CD5">
        <w:rPr>
          <w:rFonts w:asciiTheme="minorHAnsi" w:eastAsia="Calibri" w:hAnsiTheme="minorHAnsi" w:cstheme="minorHAnsi"/>
          <w:color w:val="000000" w:themeColor="text1"/>
          <w:sz w:val="22"/>
          <w:szCs w:val="22"/>
        </w:rPr>
        <w:t>.</w:t>
      </w:r>
      <w:r w:rsidR="009C3A08">
        <w:rPr>
          <w:rFonts w:asciiTheme="minorHAnsi" w:eastAsia="Calibri" w:hAnsiTheme="minorHAnsi" w:cstheme="minorHAnsi"/>
          <w:color w:val="000000" w:themeColor="text1"/>
          <w:sz w:val="22"/>
          <w:szCs w:val="22"/>
        </w:rPr>
        <w:t>,</w:t>
      </w:r>
      <w:r w:rsidR="009C3A08" w:rsidRPr="00494CD5">
        <w:rPr>
          <w:rFonts w:asciiTheme="minorHAnsi" w:eastAsia="Calibri" w:hAnsiTheme="minorHAnsi" w:cstheme="minorHAnsi"/>
          <w:color w:val="000000" w:themeColor="text1"/>
          <w:sz w:val="22"/>
          <w:szCs w:val="22"/>
        </w:rPr>
        <w:t xml:space="preserve"> 1987</w:t>
      </w:r>
      <w:r w:rsidR="00CF3C00">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Solano</w:t>
      </w:r>
      <w:r>
        <w:rPr>
          <w:rFonts w:asciiTheme="minorHAnsi" w:eastAsia="Calibri" w:hAnsiTheme="minorHAnsi" w:cstheme="minorHAnsi"/>
          <w:color w:val="000000" w:themeColor="text1"/>
          <w:sz w:val="22"/>
          <w:szCs w:val="22"/>
          <w:lang w:val="es-CR" w:eastAsia="en-US"/>
        </w:rPr>
        <w:t xml:space="preserve"> </w:t>
      </w:r>
      <w:r>
        <w:rPr>
          <w:rFonts w:asciiTheme="minorHAnsi" w:eastAsia="Calibri" w:hAnsiTheme="minorHAnsi" w:cstheme="minorHAnsi"/>
          <w:i/>
          <w:color w:val="000000" w:themeColor="text1"/>
          <w:sz w:val="22"/>
          <w:szCs w:val="22"/>
          <w:lang w:val="es-CR" w:eastAsia="en-US"/>
        </w:rPr>
        <w:t>et al</w:t>
      </w:r>
      <w:r w:rsidR="00CF3C00">
        <w:rPr>
          <w:rFonts w:asciiTheme="minorHAnsi" w:eastAsia="Calibri" w:hAnsiTheme="minorHAnsi" w:cstheme="minorHAnsi"/>
          <w: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2008</w:t>
      </w:r>
      <w:r w:rsidR="00CF3C00">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Soriano</w:t>
      </w:r>
      <w:r>
        <w:rPr>
          <w:rFonts w:asciiTheme="minorHAnsi" w:eastAsia="Calibri" w:hAnsiTheme="minorHAnsi" w:cstheme="minorHAnsi"/>
          <w:color w:val="000000" w:themeColor="text1"/>
          <w:sz w:val="22"/>
          <w:szCs w:val="22"/>
          <w:lang w:val="es-CR" w:eastAsia="en-US"/>
        </w:rPr>
        <w:t xml:space="preserve"> </w:t>
      </w:r>
      <w:r w:rsidRPr="006A7151">
        <w:rPr>
          <w:rFonts w:asciiTheme="minorHAnsi" w:eastAsia="Calibri" w:hAnsiTheme="minorHAnsi" w:cstheme="minorHAnsi"/>
          <w:i/>
          <w:color w:val="000000" w:themeColor="text1"/>
          <w:sz w:val="22"/>
          <w:szCs w:val="22"/>
          <w:lang w:val="es-CR" w:eastAsia="en-US"/>
        </w:rPr>
        <w:t>et al</w:t>
      </w:r>
      <w:r w:rsidR="00CF3C00">
        <w:rPr>
          <w:rFonts w:asciiTheme="minorHAnsi" w:eastAsia="Calibri" w:hAnsiTheme="minorHAnsi" w:cstheme="minorHAnsi"/>
          <w: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2005</w:t>
      </w:r>
      <w:r w:rsidR="00CF3C00">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UN</w:t>
      </w:r>
      <w:r w:rsidR="00CF3C00">
        <w:rPr>
          <w:rFonts w:asciiTheme="minorHAnsi" w:eastAsia="Calibri" w:hAnsiTheme="minorHAnsi" w:cstheme="minorHAns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2010</w:t>
      </w:r>
      <w:r w:rsidR="00CF3C00">
        <w:rPr>
          <w:rFonts w:asciiTheme="minorHAnsi" w:eastAsia="Calibri" w:hAnsiTheme="minorHAnsi" w:cstheme="minorHAnsi"/>
          <w:color w:val="000000" w:themeColor="text1"/>
          <w:sz w:val="22"/>
          <w:szCs w:val="22"/>
          <w:lang w:val="es-CR" w:eastAsia="en-US"/>
        </w:rPr>
        <w:t>;</w:t>
      </w:r>
      <w:r>
        <w:rPr>
          <w:rFonts w:asciiTheme="minorHAnsi" w:eastAsia="Calibri" w:hAnsiTheme="minorHAnsi" w:cstheme="minorHAnsi"/>
          <w:color w:val="000000" w:themeColor="text1"/>
          <w:sz w:val="22"/>
          <w:szCs w:val="22"/>
          <w:lang w:val="es-CR" w:eastAsia="en-US"/>
        </w:rPr>
        <w:t xml:space="preserve"> Esquivel</w:t>
      </w:r>
      <w:r w:rsidR="00CF3C00">
        <w:rPr>
          <w:rFonts w:asciiTheme="minorHAnsi" w:eastAsia="Calibri" w:hAnsiTheme="minorHAnsi" w:cstheme="minorHAnsi"/>
          <w:color w:val="000000" w:themeColor="text1"/>
          <w:sz w:val="22"/>
          <w:szCs w:val="22"/>
          <w:lang w:val="es-CR" w:eastAsia="en-US"/>
        </w:rPr>
        <w:t>,</w:t>
      </w:r>
      <w:r>
        <w:rPr>
          <w:rFonts w:asciiTheme="minorHAnsi" w:eastAsia="Calibri" w:hAnsiTheme="minorHAnsi" w:cstheme="minorHAnsi"/>
          <w:color w:val="000000" w:themeColor="text1"/>
          <w:sz w:val="22"/>
          <w:szCs w:val="22"/>
          <w:lang w:val="es-CR" w:eastAsia="en-US"/>
        </w:rPr>
        <w:t xml:space="preserve"> 2010</w:t>
      </w:r>
      <w:r w:rsidR="00CF3C00">
        <w:rPr>
          <w:rFonts w:asciiTheme="minorHAnsi" w:eastAsia="Calibri" w:hAnsiTheme="minorHAnsi" w:cstheme="minorHAnsi"/>
          <w:color w:val="000000" w:themeColor="text1"/>
          <w:sz w:val="22"/>
          <w:szCs w:val="22"/>
          <w:lang w:val="es-CR" w:eastAsia="en-US"/>
        </w:rPr>
        <w:t>;</w:t>
      </w:r>
      <w:r>
        <w:rPr>
          <w:rFonts w:asciiTheme="minorHAnsi" w:eastAsia="Calibri" w:hAnsiTheme="minorHAnsi" w:cstheme="minorHAnsi"/>
          <w:color w:val="000000" w:themeColor="text1"/>
          <w:sz w:val="22"/>
          <w:szCs w:val="22"/>
          <w:lang w:val="es-CR" w:eastAsia="en-US"/>
        </w:rPr>
        <w:t xml:space="preserve"> </w:t>
      </w:r>
      <w:r w:rsidRPr="000211D3">
        <w:rPr>
          <w:rFonts w:asciiTheme="minorHAnsi" w:eastAsiaTheme="minorHAnsi" w:hAnsiTheme="minorHAnsi" w:cstheme="minorHAnsi"/>
          <w:color w:val="000000"/>
          <w:sz w:val="22"/>
          <w:szCs w:val="22"/>
          <w:lang w:val="es-CR" w:eastAsia="en-US"/>
        </w:rPr>
        <w:t xml:space="preserve">Urquiza </w:t>
      </w:r>
      <w:r w:rsidRPr="000211D3">
        <w:rPr>
          <w:rFonts w:asciiTheme="minorHAnsi" w:eastAsiaTheme="minorHAnsi" w:hAnsiTheme="minorHAnsi" w:cstheme="minorHAnsi"/>
          <w:i/>
          <w:color w:val="000000"/>
          <w:sz w:val="22"/>
          <w:szCs w:val="22"/>
          <w:lang w:val="es-CR" w:eastAsia="en-US"/>
        </w:rPr>
        <w:t>et al</w:t>
      </w:r>
      <w:r w:rsidR="00CF3C00">
        <w:rPr>
          <w:rFonts w:asciiTheme="minorHAnsi" w:eastAsiaTheme="minorHAnsi" w:hAnsiTheme="minorHAnsi" w:cstheme="minorHAnsi"/>
          <w:i/>
          <w:color w:val="000000"/>
          <w:sz w:val="22"/>
          <w:szCs w:val="22"/>
          <w:lang w:val="es-CR" w:eastAsia="en-US"/>
        </w:rPr>
        <w:t>.</w:t>
      </w:r>
      <w:r w:rsidRPr="000211D3">
        <w:rPr>
          <w:rFonts w:asciiTheme="minorHAnsi" w:eastAsiaTheme="minorHAnsi" w:hAnsiTheme="minorHAnsi" w:cstheme="minorHAnsi"/>
          <w:color w:val="000000"/>
          <w:sz w:val="22"/>
          <w:szCs w:val="22"/>
          <w:lang w:val="es-CR" w:eastAsia="en-US"/>
        </w:rPr>
        <w:t>, 2011</w:t>
      </w:r>
      <w:r w:rsidRPr="000211D3">
        <w:rPr>
          <w:rFonts w:asciiTheme="minorHAnsi" w:eastAsia="Calibri" w:hAnsiTheme="minorHAnsi" w:cstheme="minorHAnsi"/>
          <w:color w:val="000000" w:themeColor="text1"/>
          <w:sz w:val="22"/>
          <w:szCs w:val="22"/>
          <w:lang w:val="es-CR" w:eastAsia="en-US"/>
        </w:rPr>
        <w:t>).</w:t>
      </w:r>
    </w:p>
    <w:p w14:paraId="38101178"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5B7AFB2A"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En un estudio de caracterización de niños menores de 5 años que murieron por desnutrición en Costa Rica entre el 2005 y el 2007 se determinó que los casos estaban fuertemente asociados a condiciones de pobreza e inadecuadas condiciones sanitarias (Ibañez, 2010). </w:t>
      </w:r>
    </w:p>
    <w:p w14:paraId="18025A8B" w14:textId="77777777" w:rsidR="002629C2" w:rsidRPr="000211D3" w:rsidRDefault="002629C2" w:rsidP="00BD081B">
      <w:pPr>
        <w:autoSpaceDE w:val="0"/>
        <w:autoSpaceDN w:val="0"/>
        <w:adjustRightInd w:val="0"/>
        <w:jc w:val="right"/>
        <w:rPr>
          <w:rFonts w:asciiTheme="minorHAnsi" w:eastAsia="Calibri" w:hAnsiTheme="minorHAnsi" w:cstheme="minorHAnsi"/>
          <w:color w:val="000000" w:themeColor="text1"/>
          <w:sz w:val="22"/>
          <w:szCs w:val="22"/>
          <w:lang w:val="es-CR" w:eastAsia="en-US"/>
        </w:rPr>
      </w:pPr>
    </w:p>
    <w:p w14:paraId="2D5849A2"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sidRPr="000211D3">
        <w:rPr>
          <w:rFonts w:asciiTheme="minorHAnsi" w:eastAsia="Calibri" w:hAnsiTheme="minorHAnsi" w:cstheme="minorHAnsi"/>
          <w:color w:val="000000" w:themeColor="text1"/>
          <w:sz w:val="22"/>
          <w:szCs w:val="22"/>
          <w:lang w:val="es-CR" w:eastAsia="en-US"/>
        </w:rPr>
        <w:t xml:space="preserve">Las infecciones parasitarias </w:t>
      </w:r>
      <w:r>
        <w:rPr>
          <w:rFonts w:asciiTheme="minorHAnsi" w:eastAsia="Calibri" w:hAnsiTheme="minorHAnsi" w:cstheme="minorHAnsi"/>
          <w:color w:val="000000" w:themeColor="text1"/>
          <w:sz w:val="22"/>
          <w:szCs w:val="22"/>
          <w:lang w:val="es-CR" w:eastAsia="en-US"/>
        </w:rPr>
        <w:t>han sido asociadas a la desnutrición, principalmente en niños. Parás</w:t>
      </w:r>
      <w:r w:rsidRPr="000211D3">
        <w:rPr>
          <w:rFonts w:asciiTheme="minorHAnsi" w:eastAsiaTheme="minorHAnsi" w:hAnsiTheme="minorHAnsi" w:cstheme="minorHAnsi"/>
          <w:sz w:val="22"/>
          <w:szCs w:val="22"/>
          <w:lang w:val="es-CR" w:eastAsia="en-US"/>
        </w:rPr>
        <w:t xml:space="preserve">itos como </w:t>
      </w:r>
      <w:r w:rsidRPr="000211D3">
        <w:rPr>
          <w:rFonts w:asciiTheme="minorHAnsi" w:eastAsiaTheme="minorHAnsi" w:hAnsiTheme="minorHAnsi" w:cstheme="minorHAnsi"/>
          <w:i/>
          <w:iCs/>
          <w:sz w:val="22"/>
          <w:szCs w:val="22"/>
          <w:lang w:val="es-CR" w:eastAsia="en-US"/>
        </w:rPr>
        <w:t xml:space="preserve">Ascaris lumbricoides, </w:t>
      </w:r>
      <w:r>
        <w:rPr>
          <w:rFonts w:asciiTheme="minorHAnsi" w:eastAsiaTheme="minorHAnsi" w:hAnsiTheme="minorHAnsi" w:cstheme="minorHAnsi"/>
          <w:i/>
          <w:iCs/>
          <w:sz w:val="22"/>
          <w:szCs w:val="22"/>
          <w:lang w:val="es-CR" w:eastAsia="en-US"/>
        </w:rPr>
        <w:t>Trichocephalus trichiurus</w:t>
      </w:r>
      <w:r w:rsidRPr="000211D3">
        <w:rPr>
          <w:rFonts w:asciiTheme="minorHAnsi" w:eastAsiaTheme="minorHAnsi" w:hAnsiTheme="minorHAnsi" w:cstheme="minorHAnsi"/>
          <w:i/>
          <w:iCs/>
          <w:sz w:val="22"/>
          <w:szCs w:val="22"/>
          <w:lang w:val="es-CR" w:eastAsia="en-US"/>
        </w:rPr>
        <w:t xml:space="preserve"> </w:t>
      </w:r>
      <w:r w:rsidRPr="000211D3">
        <w:rPr>
          <w:rFonts w:asciiTheme="minorHAnsi" w:eastAsiaTheme="minorHAnsi" w:hAnsiTheme="minorHAnsi" w:cstheme="minorHAnsi"/>
          <w:sz w:val="22"/>
          <w:szCs w:val="22"/>
          <w:lang w:val="es-CR" w:eastAsia="en-US"/>
        </w:rPr>
        <w:t xml:space="preserve">y </w:t>
      </w:r>
      <w:r w:rsidRPr="000211D3">
        <w:rPr>
          <w:rFonts w:asciiTheme="minorHAnsi" w:eastAsiaTheme="minorHAnsi" w:hAnsiTheme="minorHAnsi" w:cstheme="minorHAnsi"/>
          <w:i/>
          <w:iCs/>
          <w:sz w:val="22"/>
          <w:szCs w:val="22"/>
          <w:lang w:val="es-CR" w:eastAsia="en-US"/>
        </w:rPr>
        <w:t xml:space="preserve">Giardia </w:t>
      </w:r>
      <w:r>
        <w:rPr>
          <w:rFonts w:asciiTheme="minorHAnsi" w:eastAsiaTheme="minorHAnsi" w:hAnsiTheme="minorHAnsi" w:cstheme="minorHAnsi"/>
          <w:i/>
          <w:iCs/>
          <w:sz w:val="22"/>
          <w:szCs w:val="22"/>
          <w:lang w:val="es-CR" w:eastAsia="en-US"/>
        </w:rPr>
        <w:t>intestinalis</w:t>
      </w:r>
      <w:r w:rsidRPr="000211D3">
        <w:rPr>
          <w:rFonts w:asciiTheme="minorHAnsi" w:eastAsiaTheme="minorHAnsi" w:hAnsiTheme="minorHAnsi" w:cstheme="minorHAnsi"/>
          <w:i/>
          <w:iCs/>
          <w:sz w:val="22"/>
          <w:szCs w:val="22"/>
          <w:lang w:val="es-CR" w:eastAsia="en-US"/>
        </w:rPr>
        <w:t xml:space="preserve"> </w:t>
      </w:r>
      <w:r w:rsidRPr="000211D3">
        <w:rPr>
          <w:rFonts w:asciiTheme="minorHAnsi" w:eastAsiaTheme="minorHAnsi" w:hAnsiTheme="minorHAnsi" w:cstheme="minorHAnsi"/>
          <w:sz w:val="22"/>
          <w:szCs w:val="22"/>
          <w:lang w:val="es-CR" w:eastAsia="en-US"/>
        </w:rPr>
        <w:t>pueden acelerar el tránsito intestinal y alterar el equilibrio de nitrógeno por excesiva pérdida de este elemento en las heces, lo que produce malabsorción e intolerancia a azúcares y vitaminas (Crompton</w:t>
      </w:r>
      <w:r w:rsidR="00CF3C00">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1992</w:t>
      </w:r>
      <w:r w:rsidR="00AD4C53">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Nesheim</w:t>
      </w:r>
      <w:r w:rsidR="00CF3C00">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1993).</w:t>
      </w:r>
    </w:p>
    <w:p w14:paraId="2F0D9C1A"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382A5987"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Pr>
          <w:rFonts w:asciiTheme="minorHAnsi" w:eastAsia="Calibri" w:hAnsiTheme="minorHAnsi" w:cstheme="minorHAnsi"/>
          <w:color w:val="000000" w:themeColor="text1"/>
          <w:sz w:val="22"/>
          <w:szCs w:val="22"/>
          <w:lang w:val="es-CR" w:eastAsia="en-US"/>
        </w:rPr>
        <w:t xml:space="preserve">Las lesiones que generan algunos parásitos en la mucosa intestinal, reducen la secreción de sales biliares, conduciendo también a una </w:t>
      </w:r>
      <w:r w:rsidRPr="000211D3">
        <w:rPr>
          <w:rFonts w:asciiTheme="minorHAnsi" w:eastAsia="Calibri" w:hAnsiTheme="minorHAnsi" w:cstheme="minorHAnsi"/>
          <w:color w:val="000000" w:themeColor="text1"/>
          <w:sz w:val="22"/>
          <w:szCs w:val="22"/>
          <w:lang w:val="es-CR" w:eastAsia="en-US"/>
        </w:rPr>
        <w:t>malabsorción de nutrientes (Solano</w:t>
      </w:r>
      <w:r>
        <w:rPr>
          <w:rFonts w:asciiTheme="minorHAnsi" w:eastAsia="Calibri" w:hAnsiTheme="minorHAnsi" w:cstheme="minorHAnsi"/>
          <w:color w:val="000000" w:themeColor="text1"/>
          <w:sz w:val="22"/>
          <w:szCs w:val="22"/>
          <w:lang w:val="es-CR" w:eastAsia="en-US"/>
        </w:rPr>
        <w:t xml:space="preserve"> </w:t>
      </w:r>
      <w:r>
        <w:rPr>
          <w:rFonts w:asciiTheme="minorHAnsi" w:eastAsia="Calibri" w:hAnsiTheme="minorHAnsi" w:cstheme="minorHAnsi"/>
          <w:i/>
          <w:color w:val="000000" w:themeColor="text1"/>
          <w:sz w:val="22"/>
          <w:szCs w:val="22"/>
          <w:lang w:val="es-CR" w:eastAsia="en-US"/>
        </w:rPr>
        <w:t>et al</w:t>
      </w:r>
      <w:r w:rsidR="00CF3C00">
        <w:rPr>
          <w:rFonts w:asciiTheme="minorHAnsi" w:eastAsia="Calibri" w:hAnsiTheme="minorHAnsi" w:cstheme="minorHAnsi"/>
          <w:i/>
          <w:color w:val="000000" w:themeColor="text1"/>
          <w:sz w:val="22"/>
          <w:szCs w:val="22"/>
          <w:lang w:val="es-CR" w:eastAsia="en-US"/>
        </w:rPr>
        <w:t>.,</w:t>
      </w:r>
      <w:r w:rsidRPr="000211D3">
        <w:rPr>
          <w:rFonts w:asciiTheme="minorHAnsi" w:eastAsia="Calibri" w:hAnsiTheme="minorHAnsi" w:cstheme="minorHAnsi"/>
          <w:color w:val="000000" w:themeColor="text1"/>
          <w:sz w:val="22"/>
          <w:szCs w:val="22"/>
          <w:lang w:val="es-CR" w:eastAsia="en-US"/>
        </w:rPr>
        <w:t xml:space="preserve"> 2008). </w:t>
      </w:r>
      <w:r>
        <w:rPr>
          <w:rFonts w:asciiTheme="minorHAnsi" w:eastAsia="Calibri" w:hAnsiTheme="minorHAnsi" w:cstheme="minorHAnsi"/>
          <w:color w:val="000000" w:themeColor="text1"/>
          <w:sz w:val="22"/>
          <w:szCs w:val="22"/>
          <w:lang w:val="es-CR" w:eastAsia="en-US"/>
        </w:rPr>
        <w:t>Los parásitos t</w:t>
      </w:r>
      <w:r w:rsidRPr="000211D3">
        <w:rPr>
          <w:rFonts w:asciiTheme="minorHAnsi" w:eastAsia="Calibri" w:hAnsiTheme="minorHAnsi" w:cstheme="minorHAnsi"/>
          <w:color w:val="000000" w:themeColor="text1"/>
          <w:sz w:val="22"/>
          <w:szCs w:val="22"/>
          <w:lang w:val="es-CR" w:eastAsia="en-US"/>
        </w:rPr>
        <w:t xml:space="preserve">ambién pueden privar de nutrientes al hospedero por el desencadenamiento de una respuesta inflamatoria con la liberación de </w:t>
      </w:r>
      <w:r w:rsidRPr="005158AE">
        <w:rPr>
          <w:rFonts w:asciiTheme="minorHAnsi" w:eastAsia="Calibri" w:hAnsiTheme="minorHAnsi" w:cstheme="minorHAnsi"/>
          <w:color w:val="000000" w:themeColor="text1"/>
          <w:sz w:val="22"/>
          <w:szCs w:val="22"/>
          <w:lang w:val="es-CR" w:eastAsia="en-US"/>
        </w:rPr>
        <w:t xml:space="preserve">citoquinas, que conduce a la pérdida de apetito y una disminución en el metabolismo de proteínas </w:t>
      </w:r>
      <w:r w:rsidR="00E4232A" w:rsidRPr="000211D3">
        <w:rPr>
          <w:rFonts w:asciiTheme="minorHAnsi" w:eastAsia="Calibri" w:hAnsiTheme="minorHAnsi" w:cstheme="minorHAnsi"/>
          <w:color w:val="000000" w:themeColor="text1"/>
          <w:sz w:val="22"/>
          <w:szCs w:val="22"/>
          <w:lang w:val="es-CR" w:eastAsia="en-US"/>
        </w:rPr>
        <w:t>(Solano</w:t>
      </w:r>
      <w:r w:rsidR="00E4232A">
        <w:rPr>
          <w:rFonts w:asciiTheme="minorHAnsi" w:eastAsia="Calibri" w:hAnsiTheme="minorHAnsi" w:cstheme="minorHAnsi"/>
          <w:color w:val="000000" w:themeColor="text1"/>
          <w:sz w:val="22"/>
          <w:szCs w:val="22"/>
          <w:lang w:val="es-CR" w:eastAsia="en-US"/>
        </w:rPr>
        <w:t xml:space="preserve"> </w:t>
      </w:r>
      <w:r w:rsidR="00E4232A">
        <w:rPr>
          <w:rFonts w:asciiTheme="minorHAnsi" w:eastAsia="Calibri" w:hAnsiTheme="minorHAnsi" w:cstheme="minorHAnsi"/>
          <w:i/>
          <w:color w:val="000000" w:themeColor="text1"/>
          <w:sz w:val="22"/>
          <w:szCs w:val="22"/>
          <w:lang w:val="es-CR" w:eastAsia="en-US"/>
        </w:rPr>
        <w:t>et al.,</w:t>
      </w:r>
      <w:r w:rsidR="00E4232A" w:rsidRPr="000211D3">
        <w:rPr>
          <w:rFonts w:asciiTheme="minorHAnsi" w:eastAsia="Calibri" w:hAnsiTheme="minorHAnsi" w:cstheme="minorHAnsi"/>
          <w:color w:val="000000" w:themeColor="text1"/>
          <w:sz w:val="22"/>
          <w:szCs w:val="22"/>
          <w:lang w:val="es-CR" w:eastAsia="en-US"/>
        </w:rPr>
        <w:t xml:space="preserve"> 2008)</w:t>
      </w:r>
      <w:r w:rsidR="00E4232A">
        <w:rPr>
          <w:rFonts w:asciiTheme="minorHAnsi" w:eastAsia="Calibri" w:hAnsiTheme="minorHAnsi" w:cstheme="minorHAnsi"/>
          <w:color w:val="000000" w:themeColor="text1"/>
          <w:sz w:val="22"/>
          <w:szCs w:val="22"/>
          <w:lang w:val="es-CR" w:eastAsia="en-US"/>
        </w:rPr>
        <w:t>.</w:t>
      </w:r>
    </w:p>
    <w:p w14:paraId="4BB95FD7" w14:textId="77777777" w:rsidR="002629C2" w:rsidRPr="000211D3"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219EA61B" w14:textId="77777777" w:rsidR="002629C2" w:rsidRPr="000211D3"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 xml:space="preserve">Las deficiencias nutricionales generadas por las parasitosis, a su </w:t>
      </w:r>
      <w:r w:rsidRPr="000211D3">
        <w:rPr>
          <w:rFonts w:asciiTheme="minorHAnsi" w:eastAsiaTheme="minorHAnsi" w:hAnsiTheme="minorHAnsi" w:cstheme="minorHAnsi"/>
          <w:sz w:val="22"/>
          <w:szCs w:val="22"/>
          <w:lang w:val="es-CR" w:eastAsia="en-US"/>
        </w:rPr>
        <w:t xml:space="preserve">vez </w:t>
      </w:r>
      <w:r>
        <w:rPr>
          <w:rFonts w:asciiTheme="minorHAnsi" w:eastAsiaTheme="minorHAnsi" w:hAnsiTheme="minorHAnsi" w:cstheme="minorHAnsi"/>
          <w:sz w:val="22"/>
          <w:szCs w:val="22"/>
          <w:lang w:val="es-CR" w:eastAsia="en-US"/>
        </w:rPr>
        <w:t xml:space="preserve">pueden </w:t>
      </w:r>
      <w:r w:rsidRPr="000211D3">
        <w:rPr>
          <w:rFonts w:asciiTheme="minorHAnsi" w:eastAsiaTheme="minorHAnsi" w:hAnsiTheme="minorHAnsi" w:cstheme="minorHAnsi"/>
          <w:sz w:val="22"/>
          <w:szCs w:val="22"/>
          <w:lang w:val="es-CR" w:eastAsia="en-US"/>
        </w:rPr>
        <w:t>influir en el estado de infección parasitaria por medio de la modulación de la respuesta inmunitaria</w:t>
      </w:r>
      <w:r>
        <w:rPr>
          <w:rFonts w:asciiTheme="minorHAnsi" w:eastAsiaTheme="minorHAnsi" w:hAnsiTheme="minorHAnsi" w:cstheme="minorHAnsi"/>
          <w:sz w:val="22"/>
          <w:szCs w:val="22"/>
          <w:lang w:val="es-CR" w:eastAsia="en-US"/>
        </w:rPr>
        <w:t xml:space="preserve"> </w:t>
      </w:r>
      <w:r w:rsidRPr="000211D3">
        <w:rPr>
          <w:rFonts w:asciiTheme="minorHAnsi" w:eastAsiaTheme="minorHAnsi" w:hAnsiTheme="minorHAnsi" w:cstheme="minorHAnsi"/>
          <w:sz w:val="22"/>
          <w:szCs w:val="22"/>
          <w:lang w:val="es-CR" w:eastAsia="en-US"/>
        </w:rPr>
        <w:t>que está involucrada en los mecanismos de defensa contra los parásitos (Cunningham</w:t>
      </w:r>
      <w:r w:rsidR="00CF3C00">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1993</w:t>
      </w:r>
      <w:r w:rsidR="00CF3C00">
        <w:rPr>
          <w:rFonts w:asciiTheme="minorHAnsi" w:eastAsiaTheme="minorHAnsi" w:hAnsiTheme="minorHAnsi" w:cstheme="minorHAnsi"/>
          <w:sz w:val="22"/>
          <w:szCs w:val="22"/>
          <w:lang w:val="es-CR" w:eastAsia="en-US"/>
        </w:rPr>
        <w:t>;</w:t>
      </w:r>
      <w:r w:rsidRPr="000211D3">
        <w:rPr>
          <w:rFonts w:asciiTheme="minorHAnsi" w:eastAsiaTheme="minorHAnsi" w:hAnsiTheme="minorHAnsi" w:cstheme="minorHAnsi"/>
          <w:sz w:val="22"/>
          <w:szCs w:val="22"/>
          <w:lang w:val="es-CR" w:eastAsia="en-US"/>
        </w:rPr>
        <w:t xml:space="preserve"> Haswell </w:t>
      </w:r>
      <w:r w:rsidRPr="006A7151">
        <w:rPr>
          <w:rFonts w:asciiTheme="minorHAnsi" w:eastAsiaTheme="minorHAnsi" w:hAnsiTheme="minorHAnsi" w:cstheme="minorHAnsi"/>
          <w:i/>
          <w:sz w:val="22"/>
          <w:szCs w:val="22"/>
          <w:lang w:val="es-CR" w:eastAsia="en-US"/>
        </w:rPr>
        <w:t>et al</w:t>
      </w:r>
      <w:r w:rsidR="00CF3C00">
        <w:rPr>
          <w:rFonts w:asciiTheme="minorHAnsi" w:eastAsiaTheme="minorHAnsi" w:hAnsiTheme="minorHAnsi" w:cstheme="minorHAnsi"/>
          <w:i/>
          <w:sz w:val="22"/>
          <w:szCs w:val="22"/>
          <w:lang w:val="es-CR" w:eastAsia="en-US"/>
        </w:rPr>
        <w:t>.,</w:t>
      </w:r>
      <w:r>
        <w:rPr>
          <w:rFonts w:asciiTheme="minorHAnsi" w:eastAsiaTheme="minorHAnsi" w:hAnsiTheme="minorHAnsi" w:cstheme="minorHAnsi"/>
          <w:sz w:val="22"/>
          <w:szCs w:val="22"/>
          <w:lang w:val="es-CR" w:eastAsia="en-US"/>
        </w:rPr>
        <w:t xml:space="preserve"> </w:t>
      </w:r>
      <w:r w:rsidRPr="000211D3">
        <w:rPr>
          <w:rFonts w:asciiTheme="minorHAnsi" w:eastAsiaTheme="minorHAnsi" w:hAnsiTheme="minorHAnsi" w:cstheme="minorHAnsi"/>
          <w:sz w:val="22"/>
          <w:szCs w:val="22"/>
          <w:lang w:val="es-CR" w:eastAsia="en-US"/>
        </w:rPr>
        <w:t>1992</w:t>
      </w:r>
      <w:r w:rsidR="00CF3C00">
        <w:rPr>
          <w:rFonts w:asciiTheme="minorHAnsi" w:eastAsiaTheme="minorHAnsi" w:hAnsiTheme="minorHAnsi" w:cstheme="minorHAnsi"/>
          <w:sz w:val="22"/>
          <w:szCs w:val="22"/>
          <w:lang w:val="es-CR" w:eastAsia="en-US"/>
        </w:rPr>
        <w:t>;</w:t>
      </w:r>
      <w:r>
        <w:rPr>
          <w:rFonts w:asciiTheme="minorHAnsi" w:eastAsiaTheme="minorHAnsi" w:hAnsiTheme="minorHAnsi" w:cstheme="minorHAnsi"/>
          <w:sz w:val="22"/>
          <w:szCs w:val="22"/>
          <w:lang w:val="es-CR" w:eastAsia="en-US"/>
        </w:rPr>
        <w:t xml:space="preserve"> </w:t>
      </w:r>
      <w:r w:rsidRPr="000211D3">
        <w:rPr>
          <w:rFonts w:asciiTheme="minorHAnsi" w:eastAsiaTheme="minorHAnsi" w:hAnsiTheme="minorHAnsi" w:cstheme="minorHAnsi"/>
          <w:sz w:val="22"/>
          <w:szCs w:val="22"/>
          <w:lang w:val="es-CR" w:eastAsia="en-US"/>
        </w:rPr>
        <w:t>Hagel</w:t>
      </w:r>
      <w:r>
        <w:rPr>
          <w:rFonts w:asciiTheme="minorHAnsi" w:eastAsiaTheme="minorHAnsi" w:hAnsiTheme="minorHAnsi" w:cstheme="minorHAnsi"/>
          <w:sz w:val="22"/>
          <w:szCs w:val="22"/>
          <w:lang w:val="es-CR" w:eastAsia="en-US"/>
        </w:rPr>
        <w:t xml:space="preserve"> </w:t>
      </w:r>
      <w:r w:rsidRPr="006A7151">
        <w:rPr>
          <w:rFonts w:asciiTheme="minorHAnsi" w:eastAsiaTheme="minorHAnsi" w:hAnsiTheme="minorHAnsi" w:cstheme="minorHAnsi"/>
          <w:i/>
          <w:sz w:val="22"/>
          <w:szCs w:val="22"/>
          <w:lang w:val="es-CR" w:eastAsia="en-US"/>
        </w:rPr>
        <w:t>et al</w:t>
      </w:r>
      <w:r w:rsidR="00CF3C00">
        <w:rPr>
          <w:rFonts w:asciiTheme="minorHAnsi" w:eastAsiaTheme="minorHAnsi" w:hAnsiTheme="minorHAnsi" w:cstheme="minorHAnsi"/>
          <w:i/>
          <w:sz w:val="22"/>
          <w:szCs w:val="22"/>
          <w:lang w:val="es-CR" w:eastAsia="en-US"/>
        </w:rPr>
        <w:t>.,</w:t>
      </w:r>
      <w:r w:rsidRPr="000211D3">
        <w:rPr>
          <w:rFonts w:asciiTheme="minorHAnsi" w:eastAsiaTheme="minorHAnsi" w:hAnsiTheme="minorHAnsi" w:cstheme="minorHAnsi"/>
          <w:sz w:val="22"/>
          <w:szCs w:val="22"/>
          <w:lang w:val="es-CR" w:eastAsia="en-US"/>
        </w:rPr>
        <w:t xml:space="preserve"> 1993). Por ejemplo, </w:t>
      </w:r>
      <w:r>
        <w:rPr>
          <w:rFonts w:asciiTheme="minorHAnsi" w:eastAsiaTheme="minorHAnsi" w:hAnsiTheme="minorHAnsi" w:cstheme="minorHAnsi"/>
          <w:sz w:val="22"/>
          <w:szCs w:val="22"/>
          <w:lang w:val="es-CR" w:eastAsia="en-US"/>
        </w:rPr>
        <w:t>el estado nutricional afecta la producción de inmunoglobulinas IgE e IgA que son importantes en la protección contra infecciones helmínticas y en la protección de la mucosa gastrointestinal, respectivamente</w:t>
      </w:r>
      <w:r w:rsidRPr="000211D3">
        <w:rPr>
          <w:rFonts w:asciiTheme="minorHAnsi" w:eastAsiaTheme="minorHAnsi" w:hAnsiTheme="minorHAnsi" w:cstheme="minorHAnsi"/>
          <w:sz w:val="22"/>
          <w:szCs w:val="22"/>
          <w:lang w:val="es-CR" w:eastAsia="en-US"/>
        </w:rPr>
        <w:t xml:space="preserve"> (Hagel</w:t>
      </w:r>
      <w:r>
        <w:rPr>
          <w:rFonts w:asciiTheme="minorHAnsi" w:eastAsiaTheme="minorHAnsi" w:hAnsiTheme="minorHAnsi" w:cstheme="minorHAnsi"/>
          <w:sz w:val="22"/>
          <w:szCs w:val="22"/>
          <w:lang w:val="es-CR" w:eastAsia="en-US"/>
        </w:rPr>
        <w:t xml:space="preserve"> </w:t>
      </w:r>
      <w:r w:rsidRPr="006A7151">
        <w:rPr>
          <w:rFonts w:asciiTheme="minorHAnsi" w:eastAsiaTheme="minorHAnsi" w:hAnsiTheme="minorHAnsi" w:cstheme="minorHAnsi"/>
          <w:i/>
          <w:sz w:val="22"/>
          <w:szCs w:val="22"/>
          <w:lang w:val="es-CR" w:eastAsia="en-US"/>
        </w:rPr>
        <w:t>et al</w:t>
      </w:r>
      <w:r w:rsidR="00CF3C00">
        <w:rPr>
          <w:rFonts w:asciiTheme="minorHAnsi" w:eastAsiaTheme="minorHAnsi" w:hAnsiTheme="minorHAnsi" w:cstheme="minorHAnsi"/>
          <w:i/>
          <w:sz w:val="22"/>
          <w:szCs w:val="22"/>
          <w:lang w:val="es-CR" w:eastAsia="en-US"/>
        </w:rPr>
        <w:t>.,</w:t>
      </w:r>
      <w:r w:rsidRPr="000211D3">
        <w:rPr>
          <w:rFonts w:asciiTheme="minorHAnsi" w:eastAsiaTheme="minorHAnsi" w:hAnsiTheme="minorHAnsi" w:cstheme="minorHAnsi"/>
          <w:sz w:val="22"/>
          <w:szCs w:val="22"/>
          <w:lang w:val="es-CR" w:eastAsia="en-US"/>
        </w:rPr>
        <w:t xml:space="preserve"> 1993). </w:t>
      </w:r>
    </w:p>
    <w:p w14:paraId="5E571BF8"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4ED8E1D8"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 xml:space="preserve">Las deficiencias nutricionales favorecen la policlonalidad de la IgE, la policlonalidad es la respuesta normal que generan los helmintos una vez que ingresan al organismo, con el fin de evadir las defensas del huésped. Es por ello que las deficiencias nutricionales favorecen también el </w:t>
      </w:r>
      <w:r w:rsidRPr="000211D3">
        <w:rPr>
          <w:rFonts w:asciiTheme="minorHAnsi" w:eastAsiaTheme="minorHAnsi" w:hAnsiTheme="minorHAnsi" w:cstheme="minorHAnsi"/>
          <w:sz w:val="22"/>
          <w:szCs w:val="22"/>
          <w:lang w:val="es-CR" w:eastAsia="en-US"/>
        </w:rPr>
        <w:t xml:space="preserve">aumento de la infección parasitaria </w:t>
      </w:r>
      <w:r w:rsidRPr="005158AE">
        <w:rPr>
          <w:rFonts w:asciiTheme="minorHAnsi" w:eastAsiaTheme="minorHAnsi" w:hAnsiTheme="minorHAnsi" w:cstheme="minorHAnsi"/>
          <w:sz w:val="22"/>
          <w:szCs w:val="22"/>
          <w:lang w:val="es-CR" w:eastAsia="en-US"/>
        </w:rPr>
        <w:t>(</w:t>
      </w:r>
      <w:r w:rsidRPr="005158AE">
        <w:rPr>
          <w:rFonts w:asciiTheme="minorHAnsi" w:eastAsia="Calibri" w:hAnsiTheme="minorHAnsi" w:cstheme="minorHAnsi"/>
          <w:color w:val="000000" w:themeColor="text1"/>
          <w:sz w:val="22"/>
          <w:szCs w:val="22"/>
          <w:lang w:val="es-CR" w:eastAsia="en-US"/>
        </w:rPr>
        <w:t xml:space="preserve">Ortiz </w:t>
      </w:r>
      <w:r w:rsidRPr="005158AE">
        <w:rPr>
          <w:rFonts w:asciiTheme="minorHAnsi" w:eastAsia="Calibri" w:hAnsiTheme="minorHAnsi" w:cstheme="minorHAnsi"/>
          <w:i/>
          <w:color w:val="000000" w:themeColor="text1"/>
          <w:sz w:val="22"/>
          <w:szCs w:val="22"/>
          <w:lang w:val="es-CR" w:eastAsia="en-US"/>
        </w:rPr>
        <w:t>et al</w:t>
      </w:r>
      <w:r w:rsidR="00CF3C00">
        <w:rPr>
          <w:rFonts w:asciiTheme="minorHAnsi" w:eastAsia="Calibri" w:hAnsiTheme="minorHAnsi" w:cstheme="minorHAnsi"/>
          <w:i/>
          <w:color w:val="000000" w:themeColor="text1"/>
          <w:sz w:val="22"/>
          <w:szCs w:val="22"/>
          <w:lang w:val="es-CR" w:eastAsia="en-US"/>
        </w:rPr>
        <w:t>.,</w:t>
      </w:r>
      <w:r w:rsidRPr="005158AE">
        <w:rPr>
          <w:rFonts w:asciiTheme="minorHAnsi" w:eastAsia="Calibri" w:hAnsiTheme="minorHAnsi" w:cstheme="minorHAnsi"/>
          <w:i/>
          <w:color w:val="000000" w:themeColor="text1"/>
          <w:sz w:val="22"/>
          <w:szCs w:val="22"/>
          <w:lang w:val="es-CR" w:eastAsia="en-US"/>
        </w:rPr>
        <w:t xml:space="preserve"> </w:t>
      </w:r>
      <w:r w:rsidRPr="005158AE">
        <w:rPr>
          <w:rFonts w:asciiTheme="minorHAnsi" w:eastAsia="Calibri" w:hAnsiTheme="minorHAnsi" w:cstheme="minorHAnsi"/>
          <w:color w:val="000000" w:themeColor="text1"/>
          <w:sz w:val="22"/>
          <w:szCs w:val="22"/>
          <w:lang w:val="es-CR" w:eastAsia="en-US"/>
        </w:rPr>
        <w:t>2000</w:t>
      </w:r>
      <w:r w:rsidRPr="005158AE">
        <w:rPr>
          <w:rFonts w:asciiTheme="minorHAnsi" w:eastAsiaTheme="minorHAnsi" w:hAnsiTheme="minorHAnsi" w:cstheme="minorHAnsi"/>
          <w:sz w:val="22"/>
          <w:szCs w:val="22"/>
          <w:lang w:val="es-CR" w:eastAsia="en-US"/>
        </w:rPr>
        <w:t>).</w:t>
      </w:r>
    </w:p>
    <w:p w14:paraId="715CF2C2"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15D9EDC5" w14:textId="7D69D156"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r>
        <w:rPr>
          <w:rFonts w:asciiTheme="minorHAnsi" w:eastAsia="Calibri" w:hAnsiTheme="minorHAnsi" w:cstheme="minorHAnsi"/>
          <w:color w:val="000000" w:themeColor="text1"/>
          <w:sz w:val="22"/>
          <w:szCs w:val="22"/>
          <w:lang w:val="es-CR" w:eastAsia="en-US"/>
        </w:rPr>
        <w:t>La mala</w:t>
      </w:r>
      <w:r w:rsidRPr="000211D3">
        <w:rPr>
          <w:rFonts w:asciiTheme="minorHAnsi" w:eastAsia="Calibri" w:hAnsiTheme="minorHAnsi" w:cstheme="minorHAnsi"/>
          <w:color w:val="000000" w:themeColor="text1"/>
          <w:sz w:val="22"/>
          <w:szCs w:val="22"/>
          <w:lang w:val="es-CR" w:eastAsia="en-US"/>
        </w:rPr>
        <w:t xml:space="preserve">bsorción de nutrientes puede derivar en una anemia microcítica, hipocrómica y </w:t>
      </w:r>
      <w:r>
        <w:rPr>
          <w:rFonts w:asciiTheme="minorHAnsi" w:eastAsia="Calibri" w:hAnsiTheme="minorHAnsi" w:cstheme="minorHAnsi"/>
          <w:color w:val="000000" w:themeColor="text1"/>
          <w:sz w:val="22"/>
          <w:szCs w:val="22"/>
          <w:lang w:val="es-CR" w:eastAsia="en-US"/>
        </w:rPr>
        <w:t>ferropénica (Romero</w:t>
      </w:r>
      <w:r w:rsidR="005D40CB">
        <w:rPr>
          <w:rFonts w:asciiTheme="minorHAnsi" w:eastAsia="Calibri" w:hAnsiTheme="minorHAnsi" w:cstheme="minorHAnsi"/>
          <w:color w:val="000000" w:themeColor="text1"/>
          <w:sz w:val="22"/>
          <w:szCs w:val="22"/>
          <w:lang w:val="es-CR" w:eastAsia="en-US"/>
        </w:rPr>
        <w:t xml:space="preserve">, </w:t>
      </w:r>
      <w:r>
        <w:rPr>
          <w:rFonts w:asciiTheme="minorHAnsi" w:eastAsia="Calibri" w:hAnsiTheme="minorHAnsi" w:cstheme="minorHAnsi"/>
          <w:color w:val="000000" w:themeColor="text1"/>
          <w:sz w:val="22"/>
          <w:szCs w:val="22"/>
          <w:lang w:val="es-CR" w:eastAsia="en-US"/>
        </w:rPr>
        <w:t xml:space="preserve">2007). </w:t>
      </w:r>
      <w:r w:rsidR="00DD27B1">
        <w:rPr>
          <w:rFonts w:asciiTheme="minorHAnsi" w:eastAsia="Calibri" w:hAnsiTheme="minorHAnsi" w:cstheme="minorHAnsi"/>
          <w:color w:val="000000" w:themeColor="text1"/>
          <w:sz w:val="22"/>
          <w:szCs w:val="22"/>
          <w:lang w:val="es-CR" w:eastAsia="en-US"/>
        </w:rPr>
        <w:t>En d</w:t>
      </w:r>
      <w:r>
        <w:rPr>
          <w:rFonts w:asciiTheme="minorHAnsi" w:eastAsia="Calibri" w:hAnsiTheme="minorHAnsi" w:cstheme="minorHAnsi"/>
          <w:color w:val="000000" w:themeColor="text1"/>
          <w:sz w:val="22"/>
          <w:szCs w:val="22"/>
          <w:lang w:val="es-CR" w:eastAsia="en-US"/>
        </w:rPr>
        <w:t>istintos estudios se ha observado que la deficiencia de hierro está asociada a la parasitosis por uncinarias ya que estos parásitos se alimentan de sangre</w:t>
      </w:r>
      <w:r w:rsidR="00DD27B1">
        <w:rPr>
          <w:rFonts w:asciiTheme="minorHAnsi" w:eastAsia="Calibri" w:hAnsiTheme="minorHAnsi" w:cstheme="minorHAnsi"/>
          <w:color w:val="000000" w:themeColor="text1"/>
          <w:sz w:val="22"/>
          <w:szCs w:val="22"/>
          <w:lang w:val="es-CR" w:eastAsia="en-US"/>
        </w:rPr>
        <w:t xml:space="preserve">; además cada vez que el parásito se desprende de la </w:t>
      </w:r>
      <w:r>
        <w:rPr>
          <w:rFonts w:asciiTheme="minorHAnsi" w:eastAsia="Calibri" w:hAnsiTheme="minorHAnsi" w:cstheme="minorHAnsi"/>
          <w:color w:val="000000" w:themeColor="text1"/>
          <w:sz w:val="22"/>
          <w:szCs w:val="22"/>
          <w:lang w:val="es-CR" w:eastAsia="en-US"/>
        </w:rPr>
        <w:t>mucosa intestinal para c</w:t>
      </w:r>
      <w:r w:rsidR="00213CF7">
        <w:rPr>
          <w:rFonts w:asciiTheme="minorHAnsi" w:eastAsia="Calibri" w:hAnsiTheme="minorHAnsi" w:cstheme="minorHAnsi"/>
          <w:color w:val="000000" w:themeColor="text1"/>
          <w:sz w:val="22"/>
          <w:szCs w:val="22"/>
          <w:lang w:val="es-CR" w:eastAsia="en-US"/>
        </w:rPr>
        <w:t>o</w:t>
      </w:r>
      <w:r>
        <w:rPr>
          <w:rFonts w:asciiTheme="minorHAnsi" w:eastAsia="Calibri" w:hAnsiTheme="minorHAnsi" w:cstheme="minorHAnsi"/>
          <w:color w:val="000000" w:themeColor="text1"/>
          <w:sz w:val="22"/>
          <w:szCs w:val="22"/>
          <w:lang w:val="es-CR" w:eastAsia="en-US"/>
        </w:rPr>
        <w:t xml:space="preserve">pular, el sitio </w:t>
      </w:r>
      <w:r w:rsidR="00DD27B1">
        <w:rPr>
          <w:rFonts w:asciiTheme="minorHAnsi" w:eastAsia="Calibri" w:hAnsiTheme="minorHAnsi" w:cstheme="minorHAnsi"/>
          <w:color w:val="000000" w:themeColor="text1"/>
          <w:sz w:val="22"/>
          <w:szCs w:val="22"/>
          <w:lang w:val="es-CR" w:eastAsia="en-US"/>
        </w:rPr>
        <w:t>en el cual se encontraban adherido</w:t>
      </w:r>
      <w:r>
        <w:rPr>
          <w:rFonts w:asciiTheme="minorHAnsi" w:eastAsia="Calibri" w:hAnsiTheme="minorHAnsi" w:cstheme="minorHAnsi"/>
          <w:color w:val="000000" w:themeColor="text1"/>
          <w:sz w:val="22"/>
          <w:szCs w:val="22"/>
          <w:lang w:val="es-CR" w:eastAsia="en-US"/>
        </w:rPr>
        <w:t xml:space="preserve"> continúa sangrando. </w:t>
      </w:r>
    </w:p>
    <w:p w14:paraId="64836A9E"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209E1740" w14:textId="77777777" w:rsidR="002629C2" w:rsidRPr="00E3736B" w:rsidRDefault="002629C2" w:rsidP="002629C2">
      <w:pPr>
        <w:autoSpaceDE w:val="0"/>
        <w:autoSpaceDN w:val="0"/>
        <w:adjustRightInd w:val="0"/>
        <w:jc w:val="both"/>
        <w:rPr>
          <w:rFonts w:ascii="ArialMT" w:eastAsiaTheme="minorHAnsi" w:hAnsi="ArialMT" w:cs="ArialMT"/>
          <w:sz w:val="20"/>
          <w:szCs w:val="20"/>
          <w:lang w:val="es-CR" w:eastAsia="en-US"/>
        </w:rPr>
      </w:pPr>
      <w:r>
        <w:rPr>
          <w:rFonts w:asciiTheme="minorHAnsi" w:eastAsia="Calibri" w:hAnsiTheme="minorHAnsi" w:cstheme="minorHAnsi"/>
          <w:color w:val="000000" w:themeColor="text1"/>
          <w:sz w:val="22"/>
          <w:szCs w:val="22"/>
        </w:rPr>
        <w:t xml:space="preserve">En diversos estudios de parasitosis realizados en Costa Rica y alrededor del mundo, muchos de los individuos parasitados presentan parasitosis múltiples, es decir cuentan con más de un tipo de parásito, por lo cual hay mayor pérdida de nutrientes y de sangre, generando una mayor probabilidad de ocurrencia de anemia y de desnutrición. </w:t>
      </w:r>
    </w:p>
    <w:p w14:paraId="6BEEC2A5" w14:textId="77777777" w:rsidR="002629C2" w:rsidRDefault="002629C2" w:rsidP="002629C2">
      <w:pPr>
        <w:autoSpaceDE w:val="0"/>
        <w:autoSpaceDN w:val="0"/>
        <w:adjustRightInd w:val="0"/>
        <w:jc w:val="both"/>
        <w:rPr>
          <w:rFonts w:asciiTheme="minorHAnsi" w:eastAsia="Calibri" w:hAnsiTheme="minorHAnsi" w:cstheme="minorHAnsi"/>
          <w:color w:val="000000" w:themeColor="text1"/>
          <w:sz w:val="22"/>
          <w:szCs w:val="22"/>
          <w:lang w:val="es-CR" w:eastAsia="en-US"/>
        </w:rPr>
      </w:pPr>
    </w:p>
    <w:p w14:paraId="41AE3053"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r>
        <w:rPr>
          <w:rFonts w:asciiTheme="minorHAnsi" w:eastAsiaTheme="minorHAnsi" w:hAnsiTheme="minorHAnsi" w:cstheme="minorHAnsi"/>
          <w:sz w:val="22"/>
          <w:szCs w:val="22"/>
          <w:lang w:val="es-CR" w:eastAsia="en-US"/>
        </w:rPr>
        <w:t xml:space="preserve">Como se puede observar el padecer de anemia, parasitosis o desnutrición, y el tener una mala condición socioeconómica e higiénico sanitaria actúan en estrecha relación, favoreciéndose y perpetuándose una a la otra. Es por ello que la evaluación de los niños en alguna de estas condiciones, debe realizarse de manera integral, contemplando la enfermedad como el resultado de una serie de factores que influyen en su desarrollo. </w:t>
      </w:r>
    </w:p>
    <w:p w14:paraId="5280A7B5" w14:textId="77777777" w:rsidR="002629C2" w:rsidRDefault="002629C2" w:rsidP="002629C2">
      <w:pPr>
        <w:autoSpaceDE w:val="0"/>
        <w:autoSpaceDN w:val="0"/>
        <w:adjustRightInd w:val="0"/>
        <w:jc w:val="both"/>
        <w:rPr>
          <w:rFonts w:asciiTheme="minorHAnsi" w:eastAsiaTheme="minorHAnsi" w:hAnsiTheme="minorHAnsi" w:cstheme="minorHAnsi"/>
          <w:sz w:val="22"/>
          <w:szCs w:val="22"/>
          <w:lang w:val="es-CR" w:eastAsia="en-US"/>
        </w:rPr>
      </w:pPr>
    </w:p>
    <w:p w14:paraId="2CAEB681" w14:textId="77777777" w:rsidR="0034286F" w:rsidRPr="00EF12F1" w:rsidRDefault="0034286F" w:rsidP="00FB6ED1">
      <w:pPr>
        <w:pStyle w:val="Prrafodelista"/>
        <w:numPr>
          <w:ilvl w:val="0"/>
          <w:numId w:val="21"/>
        </w:numPr>
        <w:outlineLvl w:val="0"/>
        <w:rPr>
          <w:rFonts w:asciiTheme="minorHAnsi" w:hAnsiTheme="minorHAnsi"/>
          <w:b/>
          <w:color w:val="000000" w:themeColor="text1"/>
          <w:sz w:val="22"/>
          <w:szCs w:val="22"/>
        </w:rPr>
      </w:pPr>
      <w:bookmarkStart w:id="35" w:name="_Toc397766467"/>
      <w:r w:rsidRPr="00EF12F1">
        <w:rPr>
          <w:rFonts w:asciiTheme="minorHAnsi" w:hAnsiTheme="minorHAnsi"/>
          <w:b/>
          <w:color w:val="000000" w:themeColor="text1"/>
          <w:sz w:val="22"/>
          <w:szCs w:val="22"/>
        </w:rPr>
        <w:t>Justificación</w:t>
      </w:r>
      <w:bookmarkEnd w:id="35"/>
    </w:p>
    <w:p w14:paraId="459C2DFB" w14:textId="77777777" w:rsidR="0034286F" w:rsidRDefault="0034286F" w:rsidP="0034286F">
      <w:pPr>
        <w:pStyle w:val="Prrafodelista"/>
        <w:rPr>
          <w:rFonts w:asciiTheme="minorHAnsi" w:hAnsiTheme="minorHAnsi"/>
          <w:color w:val="000000" w:themeColor="text1"/>
          <w:sz w:val="22"/>
          <w:szCs w:val="22"/>
        </w:rPr>
      </w:pPr>
    </w:p>
    <w:p w14:paraId="139CDC17" w14:textId="54659CBE" w:rsidR="0034286F" w:rsidRDefault="0034286F"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r w:rsidRPr="00441018">
        <w:rPr>
          <w:rFonts w:asciiTheme="minorHAnsi" w:eastAsia="Calibri" w:hAnsiTheme="minorHAnsi"/>
          <w:color w:val="000000" w:themeColor="text1"/>
          <w:sz w:val="22"/>
          <w:szCs w:val="22"/>
          <w:lang w:val="es-CR" w:eastAsia="en-US"/>
        </w:rPr>
        <w:t>Estudios recientes realizados para la prevención de parasitosis en escolares de zonas rurales y vulnerables en Costa Rica (Trabajo Comunal Universitario 552), coordinado por la sección de Helmintología Médica de la UCR, demost</w:t>
      </w:r>
      <w:r w:rsidR="005468B2">
        <w:rPr>
          <w:rFonts w:asciiTheme="minorHAnsi" w:eastAsia="Calibri" w:hAnsiTheme="minorHAnsi"/>
          <w:color w:val="000000" w:themeColor="text1"/>
          <w:sz w:val="22"/>
          <w:szCs w:val="22"/>
          <w:lang w:val="es-CR" w:eastAsia="en-US"/>
        </w:rPr>
        <w:t xml:space="preserve">raron </w:t>
      </w:r>
      <w:r w:rsidRPr="00441018">
        <w:rPr>
          <w:rFonts w:asciiTheme="minorHAnsi" w:eastAsia="Calibri" w:hAnsiTheme="minorHAnsi"/>
          <w:color w:val="000000" w:themeColor="text1"/>
          <w:sz w:val="22"/>
          <w:szCs w:val="22"/>
          <w:lang w:val="es-CR" w:eastAsia="en-US"/>
        </w:rPr>
        <w:t>prevalencias de parásitos en niños</w:t>
      </w:r>
      <w:r w:rsidR="00B920D1">
        <w:rPr>
          <w:rFonts w:asciiTheme="minorHAnsi" w:eastAsia="Calibri" w:hAnsiTheme="minorHAnsi"/>
          <w:color w:val="000000" w:themeColor="text1"/>
          <w:sz w:val="22"/>
          <w:szCs w:val="22"/>
          <w:lang w:val="es-CR" w:eastAsia="en-US"/>
        </w:rPr>
        <w:t xml:space="preserve"> </w:t>
      </w:r>
      <w:r w:rsidR="00B920D1" w:rsidRPr="00441018">
        <w:rPr>
          <w:rFonts w:asciiTheme="minorHAnsi" w:eastAsia="Calibri" w:hAnsiTheme="minorHAnsi"/>
          <w:color w:val="000000" w:themeColor="text1"/>
          <w:sz w:val="22"/>
          <w:szCs w:val="22"/>
          <w:lang w:val="es-CR" w:eastAsia="en-US"/>
        </w:rPr>
        <w:t>en poblaciones aborígenes</w:t>
      </w:r>
      <w:r w:rsidR="005468B2">
        <w:rPr>
          <w:rFonts w:asciiTheme="minorHAnsi" w:eastAsia="Calibri" w:hAnsiTheme="minorHAnsi"/>
          <w:color w:val="000000" w:themeColor="text1"/>
          <w:sz w:val="22"/>
          <w:szCs w:val="22"/>
          <w:lang w:val="es-CR" w:eastAsia="en-US"/>
        </w:rPr>
        <w:t xml:space="preserve"> (Cabécar)</w:t>
      </w:r>
      <w:r w:rsidR="00B920D1" w:rsidRPr="00441018">
        <w:rPr>
          <w:rFonts w:asciiTheme="minorHAnsi" w:eastAsia="Calibri" w:hAnsiTheme="minorHAnsi"/>
          <w:color w:val="000000" w:themeColor="text1"/>
          <w:sz w:val="22"/>
          <w:szCs w:val="22"/>
          <w:lang w:val="es-CR" w:eastAsia="en-US"/>
        </w:rPr>
        <w:t xml:space="preserve"> y en poblaciones urbano-populares</w:t>
      </w:r>
      <w:r w:rsidR="005468B2">
        <w:rPr>
          <w:rFonts w:asciiTheme="minorHAnsi" w:eastAsia="Calibri" w:hAnsiTheme="minorHAnsi"/>
          <w:color w:val="000000" w:themeColor="text1"/>
          <w:sz w:val="22"/>
          <w:szCs w:val="22"/>
          <w:lang w:val="es-CR" w:eastAsia="en-US"/>
        </w:rPr>
        <w:t xml:space="preserve"> (escolares de Los Chiles),</w:t>
      </w:r>
      <w:r w:rsidRPr="00441018">
        <w:rPr>
          <w:rFonts w:asciiTheme="minorHAnsi" w:eastAsia="Calibri" w:hAnsiTheme="minorHAnsi"/>
          <w:color w:val="000000" w:themeColor="text1"/>
          <w:sz w:val="22"/>
          <w:szCs w:val="22"/>
          <w:lang w:val="es-CR" w:eastAsia="en-US"/>
        </w:rPr>
        <w:t xml:space="preserve"> que alcanzan el 80%, principalmente </w:t>
      </w:r>
      <w:r w:rsidR="00B920D1" w:rsidRPr="00441018">
        <w:rPr>
          <w:rFonts w:asciiTheme="minorHAnsi" w:eastAsia="Calibri" w:hAnsiTheme="minorHAnsi"/>
          <w:color w:val="000000" w:themeColor="text1"/>
          <w:sz w:val="22"/>
          <w:szCs w:val="22"/>
          <w:lang w:val="es-CR" w:eastAsia="en-US"/>
        </w:rPr>
        <w:t xml:space="preserve">debido </w:t>
      </w:r>
      <w:r w:rsidRPr="00441018">
        <w:rPr>
          <w:rFonts w:asciiTheme="minorHAnsi" w:eastAsia="Calibri" w:hAnsiTheme="minorHAnsi"/>
          <w:color w:val="000000" w:themeColor="text1"/>
          <w:sz w:val="22"/>
          <w:szCs w:val="22"/>
          <w:lang w:val="es-CR" w:eastAsia="en-US"/>
        </w:rPr>
        <w:t>a las condiciones de pobreza en que viven</w:t>
      </w:r>
      <w:r w:rsidR="00B920D1">
        <w:rPr>
          <w:rFonts w:asciiTheme="minorHAnsi" w:eastAsia="Calibri" w:hAnsiTheme="minorHAnsi"/>
          <w:color w:val="000000" w:themeColor="text1"/>
          <w:sz w:val="22"/>
          <w:szCs w:val="22"/>
          <w:lang w:val="es-CR" w:eastAsia="en-US"/>
        </w:rPr>
        <w:t>.</w:t>
      </w:r>
      <w:r w:rsidRPr="00441018">
        <w:rPr>
          <w:rFonts w:asciiTheme="minorHAnsi" w:eastAsia="Calibri" w:hAnsiTheme="minorHAnsi"/>
          <w:color w:val="000000" w:themeColor="text1"/>
          <w:sz w:val="22"/>
          <w:szCs w:val="22"/>
          <w:lang w:val="es-CR" w:eastAsia="en-US"/>
        </w:rPr>
        <w:t xml:space="preserve"> Estos datos contrastan, con la baja prevalencia de parásitos reportada en la última encuesta nacional de nutrición (ENN) 2008-2009</w:t>
      </w:r>
      <w:r w:rsidR="005468B2">
        <w:rPr>
          <w:rFonts w:asciiTheme="minorHAnsi" w:eastAsia="Calibri" w:hAnsiTheme="minorHAnsi"/>
          <w:color w:val="000000" w:themeColor="text1"/>
          <w:sz w:val="22"/>
          <w:szCs w:val="22"/>
          <w:lang w:val="es-CR" w:eastAsia="en-US"/>
        </w:rPr>
        <w:t xml:space="preserve">, cuyos datos son representativos de la población nacional. </w:t>
      </w:r>
    </w:p>
    <w:p w14:paraId="03B41309" w14:textId="77777777" w:rsidR="00E53686" w:rsidRDefault="00E53686"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2E4AE7FC" w14:textId="2B4222E5" w:rsidR="0034286F" w:rsidRPr="00441018" w:rsidRDefault="008C08FF" w:rsidP="00CB2153">
      <w:pPr>
        <w:autoSpaceDE w:val="0"/>
        <w:autoSpaceDN w:val="0"/>
        <w:adjustRightInd w:val="0"/>
        <w:jc w:val="both"/>
        <w:rPr>
          <w:rFonts w:asciiTheme="minorHAnsi" w:eastAsia="Calibri" w:hAnsiTheme="minorHAnsi"/>
          <w:color w:val="000000" w:themeColor="text1"/>
          <w:sz w:val="22"/>
          <w:szCs w:val="22"/>
          <w:lang w:val="es-CR" w:eastAsia="en-US"/>
        </w:rPr>
      </w:pPr>
      <w:r>
        <w:rPr>
          <w:rFonts w:asciiTheme="minorHAnsi" w:hAnsiTheme="minorHAnsi"/>
          <w:color w:val="000000" w:themeColor="text1"/>
          <w:sz w:val="22"/>
          <w:szCs w:val="22"/>
          <w:lang w:val="es-CR" w:eastAsia="es-CR"/>
        </w:rPr>
        <w:t>Como se vio anteriormente</w:t>
      </w:r>
      <w:r w:rsidR="00B920D1">
        <w:rPr>
          <w:rFonts w:asciiTheme="minorHAnsi" w:hAnsiTheme="minorHAnsi"/>
          <w:color w:val="000000" w:themeColor="text1"/>
          <w:sz w:val="22"/>
          <w:szCs w:val="22"/>
          <w:lang w:val="es-CR" w:eastAsia="es-CR"/>
        </w:rPr>
        <w:t>,</w:t>
      </w:r>
      <w:r>
        <w:rPr>
          <w:rFonts w:asciiTheme="minorHAnsi" w:hAnsiTheme="minorHAnsi"/>
          <w:color w:val="000000" w:themeColor="text1"/>
          <w:sz w:val="22"/>
          <w:szCs w:val="22"/>
          <w:lang w:val="es-CR" w:eastAsia="es-CR"/>
        </w:rPr>
        <w:t xml:space="preserve"> l</w:t>
      </w:r>
      <w:r w:rsidR="009F10DE">
        <w:rPr>
          <w:rFonts w:asciiTheme="minorHAnsi" w:hAnsiTheme="minorHAnsi"/>
          <w:color w:val="000000" w:themeColor="text1"/>
          <w:sz w:val="22"/>
          <w:szCs w:val="22"/>
          <w:lang w:val="es-CR" w:eastAsia="es-CR"/>
        </w:rPr>
        <w:t xml:space="preserve">os actuales </w:t>
      </w:r>
      <w:r w:rsidR="009F10DE" w:rsidRPr="00441018">
        <w:rPr>
          <w:rFonts w:asciiTheme="minorHAnsi" w:hAnsiTheme="minorHAnsi"/>
          <w:color w:val="000000" w:themeColor="text1"/>
          <w:sz w:val="22"/>
          <w:szCs w:val="22"/>
          <w:lang w:val="es-CR" w:eastAsia="es-CR"/>
        </w:rPr>
        <w:t>indicadores de salud de Costa Rica no reflejan las condiciones de las poblaciones urbano-populares las cuales</w:t>
      </w:r>
      <w:r w:rsidR="00F8761E">
        <w:rPr>
          <w:rFonts w:asciiTheme="minorHAnsi" w:hAnsiTheme="minorHAnsi"/>
          <w:color w:val="000000" w:themeColor="text1"/>
          <w:sz w:val="22"/>
          <w:szCs w:val="22"/>
          <w:lang w:val="es-CR" w:eastAsia="es-CR"/>
        </w:rPr>
        <w:t>,</w:t>
      </w:r>
      <w:r w:rsidR="009F10DE" w:rsidRPr="00441018">
        <w:rPr>
          <w:rFonts w:asciiTheme="minorHAnsi" w:hAnsiTheme="minorHAnsi"/>
          <w:color w:val="000000" w:themeColor="text1"/>
          <w:sz w:val="22"/>
          <w:szCs w:val="22"/>
          <w:lang w:val="es-CR" w:eastAsia="es-CR"/>
        </w:rPr>
        <w:t xml:space="preserve"> al ser evaluadas en estudios puntuales</w:t>
      </w:r>
      <w:r w:rsidR="00F8761E">
        <w:rPr>
          <w:rFonts w:asciiTheme="minorHAnsi" w:hAnsiTheme="minorHAnsi"/>
          <w:color w:val="000000" w:themeColor="text1"/>
          <w:sz w:val="22"/>
          <w:szCs w:val="22"/>
          <w:lang w:val="es-CR" w:eastAsia="es-CR"/>
        </w:rPr>
        <w:t>,</w:t>
      </w:r>
      <w:r w:rsidR="009F10DE" w:rsidRPr="00441018">
        <w:rPr>
          <w:rFonts w:asciiTheme="minorHAnsi" w:hAnsiTheme="minorHAnsi"/>
          <w:color w:val="000000" w:themeColor="text1"/>
          <w:sz w:val="22"/>
          <w:szCs w:val="22"/>
          <w:lang w:val="es-CR" w:eastAsia="es-CR"/>
        </w:rPr>
        <w:t xml:space="preserve"> han demostrado condiciones de salud más desfavorables. </w:t>
      </w:r>
      <w:r w:rsidR="00CB2153">
        <w:rPr>
          <w:rFonts w:asciiTheme="minorHAnsi" w:hAnsiTheme="minorHAnsi"/>
          <w:color w:val="000000" w:themeColor="text1"/>
          <w:sz w:val="22"/>
          <w:szCs w:val="22"/>
          <w:lang w:val="es-CR" w:eastAsia="es-CR"/>
        </w:rPr>
        <w:t>Es por ello que distintos estudios han señalado la importancia d</w:t>
      </w:r>
      <w:r w:rsidR="0034286F" w:rsidRPr="00441018">
        <w:rPr>
          <w:rFonts w:asciiTheme="minorHAnsi" w:eastAsia="Calibri" w:hAnsiTheme="minorHAnsi"/>
          <w:color w:val="000000" w:themeColor="text1"/>
          <w:sz w:val="22"/>
          <w:szCs w:val="22"/>
          <w:lang w:val="es-CR" w:eastAsia="en-US"/>
        </w:rPr>
        <w:t>e realizar investigación dirigida</w:t>
      </w:r>
      <w:r w:rsidR="005265F6">
        <w:rPr>
          <w:rFonts w:asciiTheme="minorHAnsi" w:eastAsia="Calibri" w:hAnsiTheme="minorHAnsi"/>
          <w:color w:val="000000" w:themeColor="text1"/>
          <w:sz w:val="22"/>
          <w:szCs w:val="22"/>
          <w:lang w:val="es-CR" w:eastAsia="en-US"/>
        </w:rPr>
        <w:t xml:space="preserve"> a la detección de parasitosis, </w:t>
      </w:r>
      <w:r w:rsidR="0034286F" w:rsidRPr="00441018">
        <w:rPr>
          <w:rFonts w:asciiTheme="minorHAnsi" w:eastAsia="Calibri" w:hAnsiTheme="minorHAnsi"/>
          <w:color w:val="000000" w:themeColor="text1"/>
          <w:sz w:val="22"/>
          <w:szCs w:val="22"/>
          <w:lang w:val="es-CR" w:eastAsia="en-US"/>
        </w:rPr>
        <w:t>del estado nutricional y de anemia, en poblaciones que se encuentren en desventaja social y</w:t>
      </w:r>
      <w:r w:rsidR="00086B84">
        <w:rPr>
          <w:rFonts w:asciiTheme="minorHAnsi" w:eastAsia="Calibri" w:hAnsiTheme="minorHAnsi"/>
          <w:color w:val="000000" w:themeColor="text1"/>
          <w:sz w:val="22"/>
          <w:szCs w:val="22"/>
          <w:lang w:val="es-CR" w:eastAsia="en-US"/>
        </w:rPr>
        <w:t xml:space="preserve"> con </w:t>
      </w:r>
      <w:r w:rsidR="0034286F" w:rsidRPr="00441018">
        <w:rPr>
          <w:rFonts w:asciiTheme="minorHAnsi" w:eastAsia="Calibri" w:hAnsiTheme="minorHAnsi"/>
          <w:color w:val="000000" w:themeColor="text1"/>
          <w:sz w:val="22"/>
          <w:szCs w:val="22"/>
          <w:lang w:val="es-CR" w:eastAsia="en-US"/>
        </w:rPr>
        <w:t>poco acceso a servicios de salud, como es el caso de los niños beneficiarios de los programas API y DAF.</w:t>
      </w:r>
    </w:p>
    <w:p w14:paraId="0AB26C5E" w14:textId="77777777" w:rsidR="0034286F" w:rsidRPr="00441018" w:rsidRDefault="0034286F"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79F40000" w14:textId="3F279325" w:rsidR="001D717B" w:rsidRDefault="00086B84"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r>
        <w:rPr>
          <w:rFonts w:asciiTheme="minorHAnsi" w:eastAsia="Calibri" w:hAnsiTheme="minorHAnsi"/>
          <w:color w:val="000000" w:themeColor="text1"/>
          <w:sz w:val="22"/>
          <w:szCs w:val="22"/>
          <w:lang w:val="es-CR" w:eastAsia="en-US"/>
        </w:rPr>
        <w:t>La niñez</w:t>
      </w:r>
      <w:r w:rsidR="0049748C">
        <w:rPr>
          <w:rFonts w:asciiTheme="minorHAnsi" w:eastAsia="Calibri" w:hAnsiTheme="minorHAnsi"/>
          <w:color w:val="000000" w:themeColor="text1"/>
          <w:sz w:val="22"/>
          <w:szCs w:val="22"/>
          <w:lang w:val="es-CR" w:eastAsia="en-US"/>
        </w:rPr>
        <w:t>,</w:t>
      </w:r>
      <w:r>
        <w:rPr>
          <w:rFonts w:asciiTheme="minorHAnsi" w:eastAsia="Calibri" w:hAnsiTheme="minorHAnsi"/>
          <w:color w:val="000000" w:themeColor="text1"/>
          <w:sz w:val="22"/>
          <w:szCs w:val="22"/>
          <w:lang w:val="es-CR" w:eastAsia="en-US"/>
        </w:rPr>
        <w:t xml:space="preserve"> </w:t>
      </w:r>
      <w:r w:rsidR="001D717B" w:rsidRPr="00441018">
        <w:rPr>
          <w:rFonts w:asciiTheme="minorHAnsi" w:hAnsiTheme="minorHAnsi"/>
          <w:color w:val="000000" w:themeColor="text1"/>
          <w:sz w:val="22"/>
          <w:szCs w:val="22"/>
          <w:lang w:val="es-CR" w:eastAsia="es-CR"/>
        </w:rPr>
        <w:t xml:space="preserve">por ser </w:t>
      </w:r>
      <w:r w:rsidR="00213CF7">
        <w:rPr>
          <w:rFonts w:asciiTheme="minorHAnsi" w:hAnsiTheme="minorHAnsi"/>
          <w:color w:val="000000" w:themeColor="text1"/>
          <w:sz w:val="22"/>
          <w:szCs w:val="22"/>
          <w:lang w:val="es-CR" w:eastAsia="es-CR"/>
        </w:rPr>
        <w:t xml:space="preserve">un periodo </w:t>
      </w:r>
      <w:r w:rsidR="001D717B" w:rsidRPr="00441018">
        <w:rPr>
          <w:rFonts w:asciiTheme="minorHAnsi" w:hAnsiTheme="minorHAnsi"/>
          <w:color w:val="000000" w:themeColor="text1"/>
          <w:sz w:val="22"/>
          <w:szCs w:val="22"/>
          <w:lang w:val="es-CR" w:eastAsia="es-CR"/>
        </w:rPr>
        <w:t>de intenso desarrollo</w:t>
      </w:r>
      <w:r w:rsidR="0049748C">
        <w:rPr>
          <w:rFonts w:asciiTheme="minorHAnsi" w:hAnsiTheme="minorHAnsi"/>
          <w:color w:val="000000" w:themeColor="text1"/>
          <w:sz w:val="22"/>
          <w:szCs w:val="22"/>
          <w:lang w:val="es-CR" w:eastAsia="es-CR"/>
        </w:rPr>
        <w:t>,</w:t>
      </w:r>
      <w:r w:rsidR="001D717B" w:rsidRPr="00441018">
        <w:rPr>
          <w:rFonts w:asciiTheme="minorHAnsi" w:hAnsiTheme="minorHAnsi"/>
          <w:color w:val="000000" w:themeColor="text1"/>
          <w:sz w:val="22"/>
          <w:szCs w:val="22"/>
          <w:lang w:val="es-CR" w:eastAsia="es-CR"/>
        </w:rPr>
        <w:t xml:space="preserve"> hace que los niño</w:t>
      </w:r>
      <w:r w:rsidR="001D717B">
        <w:rPr>
          <w:rFonts w:asciiTheme="minorHAnsi" w:hAnsiTheme="minorHAnsi"/>
          <w:color w:val="000000" w:themeColor="text1"/>
          <w:sz w:val="22"/>
          <w:szCs w:val="22"/>
          <w:lang w:val="es-CR" w:eastAsia="es-CR"/>
        </w:rPr>
        <w:t>s tengan grandes requerimientos y</w:t>
      </w:r>
      <w:r w:rsidR="0049748C">
        <w:rPr>
          <w:rFonts w:asciiTheme="minorHAnsi" w:hAnsiTheme="minorHAnsi"/>
          <w:color w:val="000000" w:themeColor="text1"/>
          <w:sz w:val="22"/>
          <w:szCs w:val="22"/>
          <w:lang w:val="es-CR" w:eastAsia="es-CR"/>
        </w:rPr>
        <w:t>,</w:t>
      </w:r>
      <w:r w:rsidR="001D717B">
        <w:rPr>
          <w:rFonts w:asciiTheme="minorHAnsi" w:hAnsiTheme="minorHAnsi"/>
          <w:color w:val="000000" w:themeColor="text1"/>
          <w:sz w:val="22"/>
          <w:szCs w:val="22"/>
          <w:lang w:val="es-CR" w:eastAsia="es-CR"/>
        </w:rPr>
        <w:t xml:space="preserve"> además</w:t>
      </w:r>
      <w:r w:rsidR="00213CF7">
        <w:rPr>
          <w:rFonts w:asciiTheme="minorHAnsi" w:hAnsiTheme="minorHAnsi"/>
          <w:color w:val="000000" w:themeColor="text1"/>
          <w:sz w:val="22"/>
          <w:szCs w:val="22"/>
          <w:lang w:val="es-CR" w:eastAsia="es-CR"/>
        </w:rPr>
        <w:t xml:space="preserve"> </w:t>
      </w:r>
      <w:r w:rsidR="001D717B">
        <w:rPr>
          <w:rFonts w:asciiTheme="minorHAnsi" w:hAnsiTheme="minorHAnsi"/>
          <w:color w:val="000000" w:themeColor="text1"/>
          <w:sz w:val="22"/>
          <w:szCs w:val="22"/>
          <w:lang w:val="es-CR" w:eastAsia="es-CR"/>
        </w:rPr>
        <w:t>en esta edad</w:t>
      </w:r>
      <w:r w:rsidR="00213CF7">
        <w:rPr>
          <w:rFonts w:asciiTheme="minorHAnsi" w:hAnsiTheme="minorHAnsi"/>
          <w:color w:val="000000" w:themeColor="text1"/>
          <w:sz w:val="22"/>
          <w:szCs w:val="22"/>
          <w:lang w:val="es-CR" w:eastAsia="es-CR"/>
        </w:rPr>
        <w:t xml:space="preserve"> </w:t>
      </w:r>
      <w:r w:rsidR="001D717B">
        <w:rPr>
          <w:rFonts w:asciiTheme="minorHAnsi" w:hAnsiTheme="minorHAnsi"/>
          <w:color w:val="000000" w:themeColor="text1"/>
          <w:sz w:val="22"/>
          <w:szCs w:val="22"/>
          <w:lang w:val="es-CR" w:eastAsia="es-CR"/>
        </w:rPr>
        <w:t xml:space="preserve">los individuos son altamente </w:t>
      </w:r>
      <w:r>
        <w:rPr>
          <w:rFonts w:asciiTheme="minorHAnsi" w:eastAsia="Calibri" w:hAnsiTheme="minorHAnsi"/>
          <w:color w:val="000000" w:themeColor="text1"/>
          <w:sz w:val="22"/>
          <w:szCs w:val="22"/>
          <w:lang w:val="es-CR" w:eastAsia="en-US"/>
        </w:rPr>
        <w:t>vulnerable</w:t>
      </w:r>
      <w:r w:rsidR="001D717B">
        <w:rPr>
          <w:rFonts w:asciiTheme="minorHAnsi" w:eastAsia="Calibri" w:hAnsiTheme="minorHAnsi"/>
          <w:color w:val="000000" w:themeColor="text1"/>
          <w:sz w:val="22"/>
          <w:szCs w:val="22"/>
          <w:lang w:val="es-CR" w:eastAsia="en-US"/>
        </w:rPr>
        <w:t>s</w:t>
      </w:r>
      <w:r>
        <w:rPr>
          <w:rFonts w:asciiTheme="minorHAnsi" w:eastAsia="Calibri" w:hAnsiTheme="minorHAnsi"/>
          <w:color w:val="000000" w:themeColor="text1"/>
          <w:sz w:val="22"/>
          <w:szCs w:val="22"/>
          <w:lang w:val="es-CR" w:eastAsia="en-US"/>
        </w:rPr>
        <w:t xml:space="preserve"> a padecer enfermedades</w:t>
      </w:r>
      <w:r w:rsidR="001D717B">
        <w:rPr>
          <w:rFonts w:asciiTheme="minorHAnsi" w:eastAsia="Calibri" w:hAnsiTheme="minorHAnsi"/>
          <w:color w:val="000000" w:themeColor="text1"/>
          <w:sz w:val="22"/>
          <w:szCs w:val="22"/>
          <w:lang w:val="es-CR" w:eastAsia="en-US"/>
        </w:rPr>
        <w:t xml:space="preserve"> como parasitosis, anemia y desnutrición</w:t>
      </w:r>
      <w:r>
        <w:rPr>
          <w:rFonts w:asciiTheme="minorHAnsi" w:eastAsia="Calibri" w:hAnsiTheme="minorHAnsi"/>
          <w:color w:val="000000" w:themeColor="text1"/>
          <w:sz w:val="22"/>
          <w:szCs w:val="22"/>
          <w:lang w:val="es-CR" w:eastAsia="en-US"/>
        </w:rPr>
        <w:t xml:space="preserve">. </w:t>
      </w:r>
    </w:p>
    <w:p w14:paraId="20B10680" w14:textId="77777777" w:rsidR="001D717B" w:rsidRDefault="001D717B"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425311C6" w14:textId="208F7391" w:rsidR="00086B84" w:rsidRDefault="0034286F"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r w:rsidRPr="00441018">
        <w:rPr>
          <w:rFonts w:asciiTheme="minorHAnsi" w:eastAsia="Calibri" w:hAnsiTheme="minorHAnsi"/>
          <w:color w:val="000000" w:themeColor="text1"/>
          <w:sz w:val="22"/>
          <w:szCs w:val="22"/>
          <w:lang w:val="es-CR" w:eastAsia="en-US"/>
        </w:rPr>
        <w:t>La mayor parte de la información sobre estas enfermedades en niños, están basadas en estudios de escolares, los cuales se encuentran cubiertos</w:t>
      </w:r>
      <w:r w:rsidR="00280126">
        <w:rPr>
          <w:rFonts w:asciiTheme="minorHAnsi" w:eastAsia="Calibri" w:hAnsiTheme="minorHAnsi"/>
          <w:color w:val="000000" w:themeColor="text1"/>
          <w:sz w:val="22"/>
          <w:szCs w:val="22"/>
          <w:lang w:val="es-CR" w:eastAsia="en-US"/>
        </w:rPr>
        <w:t>,</w:t>
      </w:r>
      <w:r w:rsidRPr="00441018">
        <w:rPr>
          <w:rFonts w:asciiTheme="minorHAnsi" w:eastAsia="Calibri" w:hAnsiTheme="minorHAnsi"/>
          <w:color w:val="000000" w:themeColor="text1"/>
          <w:sz w:val="22"/>
          <w:szCs w:val="22"/>
          <w:lang w:val="es-CR" w:eastAsia="en-US"/>
        </w:rPr>
        <w:t xml:space="preserve"> en su mayoría</w:t>
      </w:r>
      <w:r w:rsidR="00280126">
        <w:rPr>
          <w:rFonts w:asciiTheme="minorHAnsi" w:eastAsia="Calibri" w:hAnsiTheme="minorHAnsi"/>
          <w:color w:val="000000" w:themeColor="text1"/>
          <w:sz w:val="22"/>
          <w:szCs w:val="22"/>
          <w:lang w:val="es-CR" w:eastAsia="en-US"/>
        </w:rPr>
        <w:t>,</w:t>
      </w:r>
      <w:r w:rsidRPr="00441018">
        <w:rPr>
          <w:rFonts w:asciiTheme="minorHAnsi" w:eastAsia="Calibri" w:hAnsiTheme="minorHAnsi"/>
          <w:color w:val="000000" w:themeColor="text1"/>
          <w:sz w:val="22"/>
          <w:szCs w:val="22"/>
          <w:lang w:val="es-CR" w:eastAsia="en-US"/>
        </w:rPr>
        <w:t xml:space="preserve"> por</w:t>
      </w:r>
      <w:r w:rsidR="00280126">
        <w:rPr>
          <w:rFonts w:asciiTheme="minorHAnsi" w:eastAsia="Calibri" w:hAnsiTheme="minorHAnsi"/>
          <w:color w:val="000000" w:themeColor="text1"/>
          <w:sz w:val="22"/>
          <w:szCs w:val="22"/>
          <w:lang w:val="es-CR" w:eastAsia="en-US"/>
        </w:rPr>
        <w:t xml:space="preserve"> el </w:t>
      </w:r>
      <w:r w:rsidR="005757A9">
        <w:rPr>
          <w:rFonts w:asciiTheme="minorHAnsi" w:eastAsia="Calibri" w:hAnsiTheme="minorHAnsi"/>
          <w:color w:val="000000" w:themeColor="text1"/>
          <w:sz w:val="22"/>
          <w:szCs w:val="22"/>
          <w:lang w:val="es-CR" w:eastAsia="en-US"/>
        </w:rPr>
        <w:t>Programa de Trabajo Escolar (PTE)</w:t>
      </w:r>
      <w:r w:rsidRPr="00441018">
        <w:rPr>
          <w:rFonts w:asciiTheme="minorHAnsi" w:eastAsia="Calibri" w:hAnsiTheme="minorHAnsi"/>
          <w:color w:val="000000" w:themeColor="text1"/>
          <w:sz w:val="22"/>
          <w:szCs w:val="22"/>
          <w:lang w:val="es-CR" w:eastAsia="en-US"/>
        </w:rPr>
        <w:t xml:space="preserve"> que detecta afecciones como anemias y parasitosis. </w:t>
      </w:r>
    </w:p>
    <w:p w14:paraId="07DDB864" w14:textId="77777777" w:rsidR="00CB2153" w:rsidRDefault="00CB2153"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5FF7978A" w14:textId="1DF76E02" w:rsidR="00CB2153" w:rsidRPr="00280126" w:rsidRDefault="0034286F" w:rsidP="00FB20F4">
      <w:pPr>
        <w:autoSpaceDE w:val="0"/>
        <w:autoSpaceDN w:val="0"/>
        <w:adjustRightInd w:val="0"/>
        <w:jc w:val="both"/>
        <w:rPr>
          <w:rFonts w:asciiTheme="minorHAnsi" w:hAnsiTheme="minorHAnsi"/>
          <w:color w:val="000000" w:themeColor="text1"/>
          <w:sz w:val="22"/>
          <w:szCs w:val="22"/>
          <w:lang w:val="es-CR" w:eastAsia="es-CR"/>
        </w:rPr>
      </w:pPr>
      <w:r w:rsidRPr="00441018">
        <w:rPr>
          <w:rFonts w:asciiTheme="minorHAnsi" w:eastAsia="Calibri" w:hAnsiTheme="minorHAnsi"/>
          <w:color w:val="000000" w:themeColor="text1"/>
          <w:sz w:val="22"/>
          <w:szCs w:val="22"/>
          <w:lang w:val="es-CR" w:eastAsia="en-US"/>
        </w:rPr>
        <w:t>Las poblaciones de niños pre</w:t>
      </w:r>
      <w:r w:rsidR="00CB2153">
        <w:rPr>
          <w:rFonts w:asciiTheme="minorHAnsi" w:eastAsia="Calibri" w:hAnsiTheme="minorHAnsi"/>
          <w:color w:val="000000" w:themeColor="text1"/>
          <w:sz w:val="22"/>
          <w:szCs w:val="22"/>
          <w:lang w:val="es-CR" w:eastAsia="en-US"/>
        </w:rPr>
        <w:t>e</w:t>
      </w:r>
      <w:r w:rsidRPr="00441018">
        <w:rPr>
          <w:rFonts w:asciiTheme="minorHAnsi" w:eastAsia="Calibri" w:hAnsiTheme="minorHAnsi"/>
          <w:color w:val="000000" w:themeColor="text1"/>
          <w:sz w:val="22"/>
          <w:szCs w:val="22"/>
          <w:lang w:val="es-CR" w:eastAsia="en-US"/>
        </w:rPr>
        <w:t>scolares</w:t>
      </w:r>
      <w:r w:rsidR="0049748C">
        <w:rPr>
          <w:rFonts w:asciiTheme="minorHAnsi" w:eastAsia="Calibri" w:hAnsiTheme="minorHAnsi"/>
          <w:color w:val="000000" w:themeColor="text1"/>
          <w:sz w:val="22"/>
          <w:szCs w:val="22"/>
          <w:lang w:val="es-CR" w:eastAsia="en-US"/>
        </w:rPr>
        <w:t>,</w:t>
      </w:r>
      <w:r w:rsidRPr="00441018">
        <w:rPr>
          <w:rFonts w:asciiTheme="minorHAnsi" w:eastAsia="Calibri" w:hAnsiTheme="minorHAnsi"/>
          <w:color w:val="000000" w:themeColor="text1"/>
          <w:sz w:val="22"/>
          <w:szCs w:val="22"/>
          <w:lang w:val="es-CR" w:eastAsia="en-US"/>
        </w:rPr>
        <w:t xml:space="preserve"> por su parte</w:t>
      </w:r>
      <w:r w:rsidR="0049748C">
        <w:rPr>
          <w:rFonts w:asciiTheme="minorHAnsi" w:eastAsia="Calibri" w:hAnsiTheme="minorHAnsi"/>
          <w:color w:val="000000" w:themeColor="text1"/>
          <w:sz w:val="22"/>
          <w:szCs w:val="22"/>
          <w:lang w:val="es-CR" w:eastAsia="en-US"/>
        </w:rPr>
        <w:t>,</w:t>
      </w:r>
      <w:r w:rsidRPr="00441018">
        <w:rPr>
          <w:rFonts w:asciiTheme="minorHAnsi" w:eastAsia="Calibri" w:hAnsiTheme="minorHAnsi"/>
          <w:color w:val="000000" w:themeColor="text1"/>
          <w:sz w:val="22"/>
          <w:szCs w:val="22"/>
          <w:lang w:val="es-CR" w:eastAsia="en-US"/>
        </w:rPr>
        <w:t xml:space="preserve"> no se encuentran </w:t>
      </w:r>
      <w:r w:rsidR="001D717B" w:rsidRPr="00441018">
        <w:rPr>
          <w:rFonts w:asciiTheme="minorHAnsi" w:eastAsia="Calibri" w:hAnsiTheme="minorHAnsi"/>
          <w:color w:val="000000" w:themeColor="text1"/>
          <w:sz w:val="22"/>
          <w:szCs w:val="22"/>
          <w:lang w:val="es-CR" w:eastAsia="en-US"/>
        </w:rPr>
        <w:t>incluidas</w:t>
      </w:r>
      <w:r w:rsidRPr="00441018">
        <w:rPr>
          <w:rFonts w:asciiTheme="minorHAnsi" w:eastAsia="Calibri" w:hAnsiTheme="minorHAnsi"/>
          <w:color w:val="000000" w:themeColor="text1"/>
          <w:sz w:val="22"/>
          <w:szCs w:val="22"/>
          <w:lang w:val="es-CR" w:eastAsia="en-US"/>
        </w:rPr>
        <w:t xml:space="preserve"> dentro de este </w:t>
      </w:r>
      <w:r w:rsidR="00B839B4">
        <w:rPr>
          <w:rFonts w:asciiTheme="minorHAnsi" w:eastAsia="Calibri" w:hAnsiTheme="minorHAnsi"/>
          <w:color w:val="000000" w:themeColor="text1"/>
          <w:sz w:val="22"/>
          <w:szCs w:val="22"/>
          <w:lang w:val="es-CR" w:eastAsia="en-US"/>
        </w:rPr>
        <w:t>servicio</w:t>
      </w:r>
      <w:r w:rsidR="006721BD">
        <w:rPr>
          <w:rFonts w:asciiTheme="minorHAnsi" w:eastAsia="Calibri" w:hAnsiTheme="minorHAnsi"/>
          <w:color w:val="000000" w:themeColor="text1"/>
          <w:sz w:val="22"/>
          <w:szCs w:val="22"/>
          <w:lang w:val="es-CR" w:eastAsia="en-US"/>
        </w:rPr>
        <w:t xml:space="preserve">. </w:t>
      </w:r>
      <w:r w:rsidR="00CB2153">
        <w:rPr>
          <w:rFonts w:asciiTheme="minorHAnsi" w:eastAsia="Calibri" w:hAnsiTheme="minorHAnsi"/>
          <w:color w:val="000000" w:themeColor="text1"/>
          <w:sz w:val="22"/>
          <w:szCs w:val="22"/>
          <w:lang w:val="es-CR" w:eastAsia="en-US"/>
        </w:rPr>
        <w:t>Esto es preocupante</w:t>
      </w:r>
      <w:r w:rsidR="00177715">
        <w:rPr>
          <w:rFonts w:asciiTheme="minorHAnsi" w:eastAsia="Calibri" w:hAnsiTheme="minorHAnsi"/>
          <w:color w:val="000000" w:themeColor="text1"/>
          <w:sz w:val="22"/>
          <w:szCs w:val="22"/>
          <w:lang w:val="es-CR" w:eastAsia="en-US"/>
        </w:rPr>
        <w:t xml:space="preserve"> en poblaciones vulnerables</w:t>
      </w:r>
      <w:r w:rsidR="008C08FF">
        <w:rPr>
          <w:rFonts w:asciiTheme="minorHAnsi" w:eastAsia="Calibri" w:hAnsiTheme="minorHAnsi"/>
          <w:color w:val="000000" w:themeColor="text1"/>
          <w:sz w:val="22"/>
          <w:szCs w:val="22"/>
          <w:lang w:val="es-CR" w:eastAsia="en-US"/>
        </w:rPr>
        <w:t xml:space="preserve"> </w:t>
      </w:r>
      <w:r w:rsidR="00280126">
        <w:rPr>
          <w:rFonts w:asciiTheme="minorHAnsi" w:eastAsia="Calibri" w:hAnsiTheme="minorHAnsi"/>
          <w:color w:val="000000" w:themeColor="text1"/>
          <w:sz w:val="22"/>
          <w:szCs w:val="22"/>
          <w:lang w:val="es-CR" w:eastAsia="en-US"/>
        </w:rPr>
        <w:t>ya que</w:t>
      </w:r>
      <w:r w:rsidR="0049748C">
        <w:rPr>
          <w:rFonts w:asciiTheme="minorHAnsi" w:eastAsia="Calibri" w:hAnsiTheme="minorHAnsi"/>
          <w:color w:val="000000" w:themeColor="text1"/>
          <w:sz w:val="22"/>
          <w:szCs w:val="22"/>
          <w:lang w:val="es-CR" w:eastAsia="en-US"/>
        </w:rPr>
        <w:t xml:space="preserve">, </w:t>
      </w:r>
      <w:r w:rsidR="00280126">
        <w:rPr>
          <w:rFonts w:asciiTheme="minorHAnsi" w:eastAsia="Calibri" w:hAnsiTheme="minorHAnsi"/>
          <w:color w:val="000000" w:themeColor="text1"/>
          <w:sz w:val="22"/>
          <w:szCs w:val="22"/>
          <w:lang w:val="es-CR" w:eastAsia="en-US"/>
        </w:rPr>
        <w:t>al se</w:t>
      </w:r>
      <w:r w:rsidR="008C08FF">
        <w:rPr>
          <w:rFonts w:asciiTheme="minorHAnsi" w:eastAsia="Calibri" w:hAnsiTheme="minorHAnsi"/>
          <w:color w:val="000000" w:themeColor="text1"/>
          <w:sz w:val="22"/>
          <w:szCs w:val="22"/>
          <w:lang w:val="es-CR" w:eastAsia="en-US"/>
        </w:rPr>
        <w:t>r</w:t>
      </w:r>
      <w:r w:rsidR="00280126">
        <w:rPr>
          <w:rFonts w:asciiTheme="minorHAnsi" w:eastAsia="Calibri" w:hAnsiTheme="minorHAnsi"/>
          <w:color w:val="000000" w:themeColor="text1"/>
          <w:sz w:val="22"/>
          <w:szCs w:val="22"/>
          <w:lang w:val="es-CR" w:eastAsia="en-US"/>
        </w:rPr>
        <w:t xml:space="preserve"> niños que viven </w:t>
      </w:r>
      <w:r w:rsidR="00CB2153">
        <w:rPr>
          <w:rFonts w:asciiTheme="minorHAnsi" w:eastAsia="Calibri" w:hAnsiTheme="minorHAnsi"/>
          <w:color w:val="000000" w:themeColor="text1"/>
          <w:sz w:val="22"/>
          <w:szCs w:val="22"/>
          <w:lang w:val="es-CR" w:eastAsia="en-US"/>
        </w:rPr>
        <w:t xml:space="preserve">en su mayoría </w:t>
      </w:r>
      <w:r w:rsidR="00177715">
        <w:rPr>
          <w:rFonts w:asciiTheme="minorHAnsi" w:eastAsia="Calibri" w:hAnsiTheme="minorHAnsi"/>
          <w:color w:val="000000" w:themeColor="text1"/>
          <w:sz w:val="22"/>
          <w:szCs w:val="22"/>
          <w:lang w:val="es-CR" w:eastAsia="en-US"/>
        </w:rPr>
        <w:t>en condiciones</w:t>
      </w:r>
      <w:r w:rsidR="001D717B">
        <w:rPr>
          <w:rFonts w:asciiTheme="minorHAnsi" w:hAnsiTheme="minorHAnsi"/>
          <w:color w:val="000000" w:themeColor="text1"/>
          <w:sz w:val="22"/>
          <w:szCs w:val="22"/>
          <w:lang w:val="es-CR" w:eastAsia="es-CR"/>
        </w:rPr>
        <w:t xml:space="preserve"> marginales</w:t>
      </w:r>
      <w:r w:rsidR="001D717B" w:rsidRPr="00441018">
        <w:rPr>
          <w:rFonts w:asciiTheme="minorHAnsi" w:hAnsiTheme="minorHAnsi"/>
          <w:color w:val="000000" w:themeColor="text1"/>
          <w:sz w:val="22"/>
          <w:szCs w:val="22"/>
          <w:lang w:val="es-CR" w:eastAsia="es-CR"/>
        </w:rPr>
        <w:t xml:space="preserve"> y en </w:t>
      </w:r>
      <w:r w:rsidR="00280126">
        <w:rPr>
          <w:rFonts w:asciiTheme="minorHAnsi" w:hAnsiTheme="minorHAnsi"/>
          <w:color w:val="000000" w:themeColor="text1"/>
          <w:sz w:val="22"/>
          <w:szCs w:val="22"/>
          <w:lang w:val="es-CR" w:eastAsia="es-CR"/>
        </w:rPr>
        <w:t>algunos</w:t>
      </w:r>
      <w:r w:rsidR="001D717B" w:rsidRPr="00441018">
        <w:rPr>
          <w:rFonts w:asciiTheme="minorHAnsi" w:hAnsiTheme="minorHAnsi"/>
          <w:color w:val="000000" w:themeColor="text1"/>
          <w:sz w:val="22"/>
          <w:szCs w:val="22"/>
          <w:lang w:val="es-CR" w:eastAsia="es-CR"/>
        </w:rPr>
        <w:t xml:space="preserve"> casos </w:t>
      </w:r>
      <w:r w:rsidR="004C3DE4">
        <w:rPr>
          <w:rFonts w:asciiTheme="minorHAnsi" w:hAnsiTheme="minorHAnsi"/>
          <w:color w:val="000000" w:themeColor="text1"/>
          <w:sz w:val="22"/>
          <w:szCs w:val="22"/>
          <w:lang w:val="es-CR" w:eastAsia="es-CR"/>
        </w:rPr>
        <w:t xml:space="preserve">son </w:t>
      </w:r>
      <w:r w:rsidR="001D717B" w:rsidRPr="00441018">
        <w:rPr>
          <w:rFonts w:asciiTheme="minorHAnsi" w:hAnsiTheme="minorHAnsi"/>
          <w:color w:val="000000" w:themeColor="text1"/>
          <w:sz w:val="22"/>
          <w:szCs w:val="22"/>
          <w:lang w:val="es-CR" w:eastAsia="es-CR"/>
        </w:rPr>
        <w:t xml:space="preserve">migrantes, </w:t>
      </w:r>
      <w:r w:rsidR="00280126">
        <w:rPr>
          <w:rFonts w:asciiTheme="minorHAnsi" w:hAnsiTheme="minorHAnsi"/>
          <w:color w:val="000000" w:themeColor="text1"/>
          <w:sz w:val="22"/>
          <w:szCs w:val="22"/>
          <w:lang w:val="es-CR" w:eastAsia="es-CR"/>
        </w:rPr>
        <w:t>no suelen realizar consulta</w:t>
      </w:r>
      <w:r w:rsidR="001D717B" w:rsidRPr="00441018">
        <w:rPr>
          <w:rFonts w:asciiTheme="minorHAnsi" w:hAnsiTheme="minorHAnsi"/>
          <w:color w:val="000000" w:themeColor="text1"/>
          <w:sz w:val="22"/>
          <w:szCs w:val="22"/>
          <w:lang w:val="es-CR" w:eastAsia="es-CR"/>
        </w:rPr>
        <w:t xml:space="preserve">s médicas para el seguimiento de los niños, </w:t>
      </w:r>
      <w:r w:rsidR="00FB20F4">
        <w:rPr>
          <w:rFonts w:asciiTheme="minorHAnsi" w:hAnsiTheme="minorHAnsi"/>
          <w:color w:val="000000" w:themeColor="text1"/>
          <w:sz w:val="22"/>
          <w:szCs w:val="22"/>
          <w:lang w:val="es-CR" w:eastAsia="es-CR"/>
        </w:rPr>
        <w:t xml:space="preserve">impidiendo que se brinde un tratamiento oportuno </w:t>
      </w:r>
      <w:r w:rsidR="00177715">
        <w:rPr>
          <w:rFonts w:asciiTheme="minorHAnsi" w:hAnsiTheme="minorHAnsi"/>
          <w:color w:val="000000" w:themeColor="text1"/>
          <w:sz w:val="22"/>
          <w:szCs w:val="22"/>
          <w:lang w:val="es-CR" w:eastAsia="es-CR"/>
        </w:rPr>
        <w:t>para evitar se</w:t>
      </w:r>
      <w:r w:rsidRPr="00441018">
        <w:rPr>
          <w:rFonts w:asciiTheme="minorHAnsi" w:eastAsia="Calibri" w:hAnsiTheme="minorHAnsi"/>
          <w:color w:val="000000" w:themeColor="text1"/>
          <w:sz w:val="22"/>
          <w:szCs w:val="22"/>
          <w:lang w:val="es-CR" w:eastAsia="en-US"/>
        </w:rPr>
        <w:t>cuelas importantes en el cre</w:t>
      </w:r>
      <w:r w:rsidR="00FB20F4">
        <w:rPr>
          <w:rFonts w:asciiTheme="minorHAnsi" w:eastAsia="Calibri" w:hAnsiTheme="minorHAnsi"/>
          <w:color w:val="000000" w:themeColor="text1"/>
          <w:sz w:val="22"/>
          <w:szCs w:val="22"/>
          <w:lang w:val="es-CR" w:eastAsia="en-US"/>
        </w:rPr>
        <w:t xml:space="preserve">cimiento y desarrollo cognitivo. </w:t>
      </w:r>
    </w:p>
    <w:p w14:paraId="387D605A" w14:textId="77777777" w:rsidR="00CB2153" w:rsidRDefault="00CB2153"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387972F0" w14:textId="56FE3768" w:rsidR="00E36D43" w:rsidRDefault="00086B84" w:rsidP="00086B84">
      <w:pPr>
        <w:autoSpaceDE w:val="0"/>
        <w:autoSpaceDN w:val="0"/>
        <w:adjustRightInd w:val="0"/>
        <w:jc w:val="both"/>
        <w:rPr>
          <w:rFonts w:asciiTheme="minorHAnsi" w:hAnsiTheme="minorHAnsi"/>
          <w:color w:val="000000" w:themeColor="text1"/>
          <w:sz w:val="22"/>
          <w:szCs w:val="22"/>
          <w:lang w:val="es-CR" w:eastAsia="es-CR"/>
        </w:rPr>
      </w:pPr>
      <w:r w:rsidRPr="00441018">
        <w:rPr>
          <w:rFonts w:asciiTheme="minorHAnsi" w:hAnsiTheme="minorHAnsi"/>
          <w:color w:val="000000" w:themeColor="text1"/>
          <w:sz w:val="22"/>
          <w:szCs w:val="22"/>
          <w:lang w:val="es-CR" w:eastAsia="es-CR"/>
        </w:rPr>
        <w:t xml:space="preserve">Actualmente es mucho el presupuesto que se invierte en los programas de API y DAF, sin embargo, </w:t>
      </w:r>
      <w:r>
        <w:rPr>
          <w:rFonts w:asciiTheme="minorHAnsi" w:hAnsiTheme="minorHAnsi"/>
          <w:color w:val="000000" w:themeColor="text1"/>
          <w:sz w:val="22"/>
          <w:szCs w:val="22"/>
          <w:lang w:val="es-CR" w:eastAsia="es-CR"/>
        </w:rPr>
        <w:t xml:space="preserve">se conoce poco </w:t>
      </w:r>
      <w:r w:rsidRPr="00441018">
        <w:rPr>
          <w:rFonts w:asciiTheme="minorHAnsi" w:hAnsiTheme="minorHAnsi"/>
          <w:color w:val="000000" w:themeColor="text1"/>
          <w:sz w:val="22"/>
          <w:szCs w:val="22"/>
          <w:lang w:val="es-CR" w:eastAsia="es-CR"/>
        </w:rPr>
        <w:t>sobre su impacto en la educación y en la salud</w:t>
      </w:r>
      <w:r w:rsidR="00A55C0A">
        <w:rPr>
          <w:rFonts w:asciiTheme="minorHAnsi" w:hAnsiTheme="minorHAnsi"/>
          <w:color w:val="000000" w:themeColor="text1"/>
          <w:sz w:val="22"/>
          <w:szCs w:val="22"/>
          <w:lang w:val="es-CR" w:eastAsia="es-CR"/>
        </w:rPr>
        <w:t xml:space="preserve"> de los</w:t>
      </w:r>
      <w:r w:rsidRPr="00441018">
        <w:rPr>
          <w:rFonts w:asciiTheme="minorHAnsi" w:hAnsiTheme="minorHAnsi"/>
          <w:color w:val="000000" w:themeColor="text1"/>
          <w:sz w:val="22"/>
          <w:szCs w:val="22"/>
          <w:lang w:val="es-CR" w:eastAsia="es-CR"/>
        </w:rPr>
        <w:t xml:space="preserve"> beneficiarios.</w:t>
      </w:r>
      <w:r w:rsidR="00E36D43">
        <w:rPr>
          <w:rFonts w:asciiTheme="minorHAnsi" w:hAnsiTheme="minorHAnsi"/>
          <w:color w:val="000000" w:themeColor="text1"/>
          <w:sz w:val="22"/>
          <w:szCs w:val="22"/>
          <w:lang w:val="es-CR" w:eastAsia="es-CR"/>
        </w:rPr>
        <w:t xml:space="preserve"> El presupuesto total estimado para la Dirección Nacional del CEN-CINAI durante el 2</w:t>
      </w:r>
      <w:r w:rsidR="00C7050F">
        <w:rPr>
          <w:rFonts w:asciiTheme="minorHAnsi" w:hAnsiTheme="minorHAnsi"/>
          <w:color w:val="000000" w:themeColor="text1"/>
          <w:sz w:val="22"/>
          <w:szCs w:val="22"/>
          <w:lang w:val="es-CR" w:eastAsia="es-CR"/>
        </w:rPr>
        <w:t>009</w:t>
      </w:r>
      <w:r w:rsidR="00E36D43">
        <w:rPr>
          <w:rFonts w:asciiTheme="minorHAnsi" w:hAnsiTheme="minorHAnsi"/>
          <w:color w:val="000000" w:themeColor="text1"/>
          <w:sz w:val="22"/>
          <w:szCs w:val="22"/>
          <w:lang w:val="es-CR" w:eastAsia="es-CR"/>
        </w:rPr>
        <w:t xml:space="preserve"> fue de </w:t>
      </w:r>
      <w:r w:rsidR="00C7050F">
        <w:rPr>
          <w:rFonts w:asciiTheme="minorHAnsi" w:hAnsiTheme="minorHAnsi"/>
          <w:color w:val="000000" w:themeColor="text1"/>
          <w:sz w:val="22"/>
          <w:szCs w:val="22"/>
          <w:lang w:val="es-CR" w:eastAsia="es-CR"/>
        </w:rPr>
        <w:t>3.105.746.605,28</w:t>
      </w:r>
      <w:r w:rsidR="00E36D43">
        <w:rPr>
          <w:rFonts w:asciiTheme="minorHAnsi" w:hAnsiTheme="minorHAnsi"/>
          <w:color w:val="000000" w:themeColor="text1"/>
          <w:sz w:val="22"/>
          <w:szCs w:val="22"/>
          <w:lang w:val="es-CR" w:eastAsia="es-CR"/>
        </w:rPr>
        <w:t xml:space="preserve"> colones (para distribuir en todos los programas, incluidos API y DAF)</w:t>
      </w:r>
      <w:r w:rsidR="0045758C">
        <w:rPr>
          <w:rFonts w:asciiTheme="minorHAnsi" w:hAnsiTheme="minorHAnsi"/>
          <w:color w:val="000000" w:themeColor="text1"/>
          <w:sz w:val="22"/>
          <w:szCs w:val="22"/>
          <w:lang w:val="es-CR" w:eastAsia="es-CR"/>
        </w:rPr>
        <w:t xml:space="preserve"> (DNCC-2010)</w:t>
      </w:r>
      <w:r w:rsidR="00E36D43">
        <w:rPr>
          <w:rFonts w:asciiTheme="minorHAnsi" w:hAnsiTheme="minorHAnsi"/>
          <w:color w:val="000000" w:themeColor="text1"/>
          <w:sz w:val="22"/>
          <w:szCs w:val="22"/>
          <w:lang w:val="es-CR" w:eastAsia="es-CR"/>
        </w:rPr>
        <w:t xml:space="preserve">. </w:t>
      </w:r>
      <w:r w:rsidR="00B94A5C">
        <w:rPr>
          <w:rFonts w:asciiTheme="minorHAnsi" w:hAnsiTheme="minorHAnsi"/>
          <w:color w:val="000000" w:themeColor="text1"/>
          <w:sz w:val="22"/>
          <w:szCs w:val="22"/>
          <w:lang w:val="es-CR" w:eastAsia="es-CR"/>
        </w:rPr>
        <w:t xml:space="preserve"> </w:t>
      </w:r>
    </w:p>
    <w:p w14:paraId="4806DC37" w14:textId="77777777" w:rsidR="00E36D43" w:rsidRDefault="00E36D43" w:rsidP="00086B84">
      <w:pPr>
        <w:autoSpaceDE w:val="0"/>
        <w:autoSpaceDN w:val="0"/>
        <w:adjustRightInd w:val="0"/>
        <w:jc w:val="both"/>
        <w:rPr>
          <w:rFonts w:asciiTheme="minorHAnsi" w:hAnsiTheme="minorHAnsi"/>
          <w:color w:val="000000" w:themeColor="text1"/>
          <w:sz w:val="22"/>
          <w:szCs w:val="22"/>
          <w:lang w:val="es-CR" w:eastAsia="es-CR"/>
        </w:rPr>
      </w:pPr>
    </w:p>
    <w:p w14:paraId="3CE620A8" w14:textId="263B3256" w:rsidR="00086B84" w:rsidRPr="00441018" w:rsidRDefault="00B94A5C" w:rsidP="00086B84">
      <w:pPr>
        <w:autoSpaceDE w:val="0"/>
        <w:autoSpaceDN w:val="0"/>
        <w:adjustRightInd w:val="0"/>
        <w:jc w:val="both"/>
        <w:rPr>
          <w:rFonts w:asciiTheme="minorHAnsi" w:hAnsiTheme="minorHAnsi"/>
          <w:color w:val="000000" w:themeColor="text1"/>
          <w:sz w:val="22"/>
          <w:szCs w:val="22"/>
          <w:lang w:val="es-CR" w:eastAsia="es-CR"/>
        </w:rPr>
      </w:pPr>
      <w:r w:rsidRPr="00441018">
        <w:rPr>
          <w:rFonts w:asciiTheme="minorHAnsi" w:eastAsia="Calibri" w:hAnsiTheme="minorHAnsi"/>
          <w:color w:val="000000" w:themeColor="text1"/>
          <w:sz w:val="22"/>
          <w:szCs w:val="22"/>
          <w:lang w:val="es-CR" w:eastAsia="en-US"/>
        </w:rPr>
        <w:t xml:space="preserve">Estos programas </w:t>
      </w:r>
      <w:r w:rsidR="00E160AB">
        <w:rPr>
          <w:rFonts w:asciiTheme="minorHAnsi" w:eastAsia="Calibri" w:hAnsiTheme="minorHAnsi"/>
          <w:color w:val="000000" w:themeColor="text1"/>
          <w:sz w:val="22"/>
          <w:szCs w:val="22"/>
          <w:lang w:val="es-CR" w:eastAsia="en-US"/>
        </w:rPr>
        <w:t xml:space="preserve">generan un informe anual del estado nutricional de los niños, basado en la determinación de medidas antropométricas, </w:t>
      </w:r>
      <w:r w:rsidRPr="00441018">
        <w:rPr>
          <w:rFonts w:asciiTheme="minorHAnsi" w:eastAsia="Calibri" w:hAnsiTheme="minorHAnsi"/>
          <w:color w:val="000000" w:themeColor="text1"/>
          <w:sz w:val="22"/>
          <w:szCs w:val="22"/>
          <w:lang w:val="es-CR" w:eastAsia="en-US"/>
        </w:rPr>
        <w:t xml:space="preserve">sin embargo, carece de información importante </w:t>
      </w:r>
      <w:r w:rsidR="00A55C0A">
        <w:rPr>
          <w:rFonts w:asciiTheme="minorHAnsi" w:eastAsia="Calibri" w:hAnsiTheme="minorHAnsi"/>
          <w:color w:val="000000" w:themeColor="text1"/>
          <w:sz w:val="22"/>
          <w:szCs w:val="22"/>
          <w:lang w:val="es-CR" w:eastAsia="en-US"/>
        </w:rPr>
        <w:t xml:space="preserve">de </w:t>
      </w:r>
      <w:r w:rsidRPr="00441018">
        <w:rPr>
          <w:rFonts w:asciiTheme="minorHAnsi" w:eastAsia="Calibri" w:hAnsiTheme="minorHAnsi"/>
          <w:color w:val="000000" w:themeColor="text1"/>
          <w:sz w:val="22"/>
          <w:szCs w:val="22"/>
          <w:lang w:val="es-CR" w:eastAsia="en-US"/>
        </w:rPr>
        <w:t xml:space="preserve"> prevalencia de parasitosis y de anemia, que permita generar una eval</w:t>
      </w:r>
      <w:r w:rsidR="00A55C0A">
        <w:rPr>
          <w:rFonts w:asciiTheme="minorHAnsi" w:eastAsia="Calibri" w:hAnsiTheme="minorHAnsi"/>
          <w:color w:val="000000" w:themeColor="text1"/>
          <w:sz w:val="22"/>
          <w:szCs w:val="22"/>
          <w:lang w:val="es-CR" w:eastAsia="en-US"/>
        </w:rPr>
        <w:t>uación más integral del infante.</w:t>
      </w:r>
    </w:p>
    <w:p w14:paraId="637F9D34" w14:textId="77777777" w:rsidR="00086B84" w:rsidRPr="00441018" w:rsidRDefault="00086B84" w:rsidP="00086B84">
      <w:pPr>
        <w:autoSpaceDE w:val="0"/>
        <w:autoSpaceDN w:val="0"/>
        <w:adjustRightInd w:val="0"/>
        <w:jc w:val="both"/>
        <w:rPr>
          <w:rFonts w:asciiTheme="minorHAnsi" w:hAnsiTheme="minorHAnsi"/>
          <w:color w:val="000000" w:themeColor="text1"/>
          <w:sz w:val="22"/>
          <w:szCs w:val="22"/>
          <w:lang w:val="es-CR" w:eastAsia="es-CR"/>
        </w:rPr>
      </w:pPr>
    </w:p>
    <w:p w14:paraId="31BEBB5E" w14:textId="77777777" w:rsidR="00086B84" w:rsidRDefault="00086B84" w:rsidP="00086B84">
      <w:pPr>
        <w:autoSpaceDE w:val="0"/>
        <w:autoSpaceDN w:val="0"/>
        <w:adjustRightInd w:val="0"/>
        <w:jc w:val="both"/>
        <w:rPr>
          <w:rFonts w:asciiTheme="minorHAnsi" w:hAnsiTheme="minorHAnsi"/>
          <w:color w:val="000000" w:themeColor="text1"/>
          <w:sz w:val="22"/>
          <w:szCs w:val="22"/>
          <w:lang w:val="es-CR" w:eastAsia="es-CR"/>
        </w:rPr>
      </w:pPr>
      <w:r>
        <w:rPr>
          <w:rFonts w:asciiTheme="minorHAnsi" w:hAnsiTheme="minorHAnsi"/>
          <w:color w:val="000000" w:themeColor="text1"/>
          <w:sz w:val="22"/>
          <w:szCs w:val="22"/>
          <w:lang w:val="es-CR" w:eastAsia="es-CR"/>
        </w:rPr>
        <w:t xml:space="preserve">El no contar con información sobre </w:t>
      </w:r>
      <w:r w:rsidRPr="00441018">
        <w:rPr>
          <w:rFonts w:asciiTheme="minorHAnsi" w:hAnsiTheme="minorHAnsi"/>
          <w:color w:val="000000" w:themeColor="text1"/>
          <w:sz w:val="22"/>
          <w:szCs w:val="22"/>
          <w:lang w:val="es-CR" w:eastAsia="es-CR"/>
        </w:rPr>
        <w:t xml:space="preserve">parasitosis o de anemia en estas poblaciones, es preocupante ya que </w:t>
      </w:r>
      <w:r w:rsidR="00B94A5C">
        <w:rPr>
          <w:rFonts w:asciiTheme="minorHAnsi" w:hAnsiTheme="minorHAnsi"/>
          <w:color w:val="000000" w:themeColor="text1"/>
          <w:sz w:val="22"/>
          <w:szCs w:val="22"/>
          <w:lang w:val="es-CR" w:eastAsia="es-CR"/>
        </w:rPr>
        <w:t xml:space="preserve">como se describió anteriormente, </w:t>
      </w:r>
      <w:r w:rsidR="00A55C0A">
        <w:rPr>
          <w:rFonts w:asciiTheme="minorHAnsi" w:hAnsiTheme="minorHAnsi"/>
          <w:color w:val="000000" w:themeColor="text1"/>
          <w:sz w:val="22"/>
          <w:szCs w:val="22"/>
          <w:lang w:val="es-CR" w:eastAsia="es-CR"/>
        </w:rPr>
        <w:t xml:space="preserve">su comportamiento en muchos casos de forma crónica podría hacer que pasen desapercibidas. </w:t>
      </w:r>
      <w:r w:rsidR="00FB20F4">
        <w:rPr>
          <w:rFonts w:asciiTheme="minorHAnsi" w:hAnsiTheme="minorHAnsi"/>
          <w:color w:val="000000" w:themeColor="text1"/>
          <w:sz w:val="22"/>
          <w:szCs w:val="22"/>
          <w:lang w:val="es-CR" w:eastAsia="es-CR"/>
        </w:rPr>
        <w:t xml:space="preserve">Por otro lado estas enfermedades pueden ser parte de la causa de que muchos de los niños no logren mejorar </w:t>
      </w:r>
      <w:r w:rsidR="00A55C0A">
        <w:rPr>
          <w:rFonts w:asciiTheme="minorHAnsi" w:hAnsiTheme="minorHAnsi"/>
          <w:color w:val="000000" w:themeColor="text1"/>
          <w:sz w:val="22"/>
          <w:szCs w:val="22"/>
          <w:lang w:val="es-CR" w:eastAsia="es-CR"/>
        </w:rPr>
        <w:t xml:space="preserve">o empeoren </w:t>
      </w:r>
      <w:r w:rsidR="00FB20F4">
        <w:rPr>
          <w:rFonts w:asciiTheme="minorHAnsi" w:hAnsiTheme="minorHAnsi"/>
          <w:color w:val="000000" w:themeColor="text1"/>
          <w:sz w:val="22"/>
          <w:szCs w:val="22"/>
          <w:lang w:val="es-CR" w:eastAsia="es-CR"/>
        </w:rPr>
        <w:t>su estado nutricional a pesar de</w:t>
      </w:r>
      <w:r w:rsidR="00E160AB">
        <w:rPr>
          <w:rFonts w:asciiTheme="minorHAnsi" w:hAnsiTheme="minorHAnsi"/>
          <w:color w:val="000000" w:themeColor="text1"/>
          <w:sz w:val="22"/>
          <w:szCs w:val="22"/>
          <w:lang w:val="es-CR" w:eastAsia="es-CR"/>
        </w:rPr>
        <w:t xml:space="preserve">l soporte que dan los programas nutricionales. </w:t>
      </w:r>
      <w:r w:rsidR="00FB20F4">
        <w:rPr>
          <w:rFonts w:asciiTheme="minorHAnsi" w:hAnsiTheme="minorHAnsi"/>
          <w:color w:val="000000" w:themeColor="text1"/>
          <w:sz w:val="22"/>
          <w:szCs w:val="22"/>
          <w:lang w:val="es-CR" w:eastAsia="es-CR"/>
        </w:rPr>
        <w:t xml:space="preserve"> </w:t>
      </w:r>
    </w:p>
    <w:p w14:paraId="7D26D911" w14:textId="77777777" w:rsidR="00FB20F4" w:rsidRDefault="00FB20F4" w:rsidP="00086B84">
      <w:pPr>
        <w:autoSpaceDE w:val="0"/>
        <w:autoSpaceDN w:val="0"/>
        <w:adjustRightInd w:val="0"/>
        <w:jc w:val="both"/>
        <w:rPr>
          <w:rFonts w:asciiTheme="minorHAnsi" w:hAnsiTheme="minorHAnsi"/>
          <w:color w:val="000000" w:themeColor="text1"/>
          <w:sz w:val="22"/>
          <w:szCs w:val="22"/>
          <w:lang w:val="es-CR" w:eastAsia="es-CR"/>
        </w:rPr>
      </w:pPr>
    </w:p>
    <w:p w14:paraId="56624BCC" w14:textId="77777777" w:rsidR="0034286F" w:rsidRPr="00441018" w:rsidRDefault="0034286F"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r w:rsidRPr="00441018">
        <w:rPr>
          <w:rFonts w:asciiTheme="minorHAnsi" w:eastAsia="Calibri" w:hAnsiTheme="minorHAnsi"/>
          <w:color w:val="000000" w:themeColor="text1"/>
          <w:sz w:val="22"/>
          <w:szCs w:val="22"/>
          <w:lang w:val="es-CR" w:eastAsia="en-US"/>
        </w:rPr>
        <w:t xml:space="preserve">Este estudio permitirá conocer </w:t>
      </w:r>
      <w:r w:rsidR="00B94A5C">
        <w:rPr>
          <w:rFonts w:asciiTheme="minorHAnsi" w:eastAsia="Calibri" w:hAnsiTheme="minorHAnsi"/>
          <w:color w:val="000000" w:themeColor="text1"/>
          <w:sz w:val="22"/>
          <w:szCs w:val="22"/>
          <w:lang w:val="es-CR" w:eastAsia="en-US"/>
        </w:rPr>
        <w:t xml:space="preserve">la prevalencia de las enfermedades descritas y </w:t>
      </w:r>
      <w:r w:rsidRPr="00441018">
        <w:rPr>
          <w:rFonts w:asciiTheme="minorHAnsi" w:eastAsia="Calibri" w:hAnsiTheme="minorHAnsi"/>
          <w:color w:val="000000" w:themeColor="text1"/>
          <w:sz w:val="22"/>
          <w:szCs w:val="22"/>
          <w:lang w:val="es-CR" w:eastAsia="en-US"/>
        </w:rPr>
        <w:t xml:space="preserve">establecer una línea base para evaluar a futuro las intervenciones realizadas por los programas API y DAF. </w:t>
      </w:r>
    </w:p>
    <w:p w14:paraId="1402BD3C" w14:textId="77777777" w:rsidR="0034286F" w:rsidRPr="00441018" w:rsidRDefault="0034286F"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48225E65" w14:textId="77777777" w:rsidR="00B94A5C" w:rsidRDefault="0034286F" w:rsidP="009F10DE">
      <w:pPr>
        <w:autoSpaceDE w:val="0"/>
        <w:autoSpaceDN w:val="0"/>
        <w:adjustRightInd w:val="0"/>
        <w:jc w:val="both"/>
        <w:rPr>
          <w:rFonts w:asciiTheme="minorHAnsi" w:eastAsia="Calibri" w:hAnsiTheme="minorHAnsi"/>
          <w:color w:val="000000" w:themeColor="text1"/>
          <w:sz w:val="22"/>
          <w:szCs w:val="22"/>
          <w:lang w:val="es-CR" w:eastAsia="en-US"/>
        </w:rPr>
      </w:pPr>
      <w:r w:rsidRPr="00441018">
        <w:rPr>
          <w:rFonts w:asciiTheme="minorHAnsi" w:eastAsia="Calibri" w:hAnsiTheme="minorHAnsi"/>
          <w:color w:val="000000" w:themeColor="text1"/>
          <w:sz w:val="22"/>
          <w:szCs w:val="22"/>
          <w:lang w:val="es-CR" w:eastAsia="en-US"/>
        </w:rPr>
        <w:t xml:space="preserve">La Dirección Nacional de CEN-CINAI, ente adscrito al Ministerio de Salud, </w:t>
      </w:r>
      <w:r w:rsidR="009F10DE" w:rsidRPr="00441018">
        <w:rPr>
          <w:rFonts w:asciiTheme="minorHAnsi" w:hAnsiTheme="minorHAnsi"/>
          <w:color w:val="000000" w:themeColor="text1"/>
          <w:sz w:val="22"/>
          <w:szCs w:val="22"/>
          <w:lang w:val="es-CR" w:eastAsia="es-CR"/>
        </w:rPr>
        <w:t>confeccionará las referencias de los niños que requieran ser atendidos por los EBAIS</w:t>
      </w:r>
      <w:r w:rsidR="009F10DE">
        <w:rPr>
          <w:rFonts w:asciiTheme="minorHAnsi" w:hAnsiTheme="minorHAnsi"/>
          <w:color w:val="000000" w:themeColor="text1"/>
          <w:sz w:val="22"/>
          <w:szCs w:val="22"/>
          <w:lang w:val="es-CR" w:eastAsia="es-CR"/>
        </w:rPr>
        <w:t xml:space="preserve">. </w:t>
      </w:r>
      <w:r w:rsidRPr="00441018">
        <w:rPr>
          <w:rFonts w:asciiTheme="minorHAnsi" w:eastAsia="Calibri" w:hAnsiTheme="minorHAnsi"/>
          <w:color w:val="000000" w:themeColor="text1"/>
          <w:sz w:val="22"/>
          <w:szCs w:val="22"/>
          <w:lang w:val="es-CR" w:eastAsia="en-US"/>
        </w:rPr>
        <w:t xml:space="preserve">El realizar este proyecto en conjunto con la Dirección Nacional de CEN-CINAI </w:t>
      </w:r>
      <w:r w:rsidR="00E160AB">
        <w:rPr>
          <w:rFonts w:asciiTheme="minorHAnsi" w:eastAsia="Calibri" w:hAnsiTheme="minorHAnsi"/>
          <w:color w:val="000000" w:themeColor="text1"/>
          <w:sz w:val="22"/>
          <w:szCs w:val="22"/>
          <w:lang w:val="es-CR" w:eastAsia="en-US"/>
        </w:rPr>
        <w:t>permitirá</w:t>
      </w:r>
      <w:r w:rsidRPr="00441018">
        <w:rPr>
          <w:rFonts w:asciiTheme="minorHAnsi" w:eastAsia="Calibri" w:hAnsiTheme="minorHAnsi"/>
          <w:color w:val="000000" w:themeColor="text1"/>
          <w:sz w:val="22"/>
          <w:szCs w:val="22"/>
          <w:lang w:val="es-CR" w:eastAsia="en-US"/>
        </w:rPr>
        <w:t xml:space="preserve"> un mejor seguimiento </w:t>
      </w:r>
      <w:r w:rsidR="00E160AB">
        <w:rPr>
          <w:rFonts w:asciiTheme="minorHAnsi" w:eastAsia="Calibri" w:hAnsiTheme="minorHAnsi"/>
          <w:color w:val="000000" w:themeColor="text1"/>
          <w:sz w:val="22"/>
          <w:szCs w:val="22"/>
          <w:lang w:val="es-CR" w:eastAsia="en-US"/>
        </w:rPr>
        <w:t xml:space="preserve">e impacto </w:t>
      </w:r>
      <w:r w:rsidRPr="00441018">
        <w:rPr>
          <w:rFonts w:asciiTheme="minorHAnsi" w:eastAsia="Calibri" w:hAnsiTheme="minorHAnsi"/>
          <w:color w:val="000000" w:themeColor="text1"/>
          <w:sz w:val="22"/>
          <w:szCs w:val="22"/>
          <w:lang w:val="es-CR" w:eastAsia="en-US"/>
        </w:rPr>
        <w:t xml:space="preserve">de los resultados </w:t>
      </w:r>
      <w:r w:rsidR="00A55C0A">
        <w:rPr>
          <w:rFonts w:asciiTheme="minorHAnsi" w:eastAsia="Calibri" w:hAnsiTheme="minorHAnsi"/>
          <w:color w:val="000000" w:themeColor="text1"/>
          <w:sz w:val="22"/>
          <w:szCs w:val="22"/>
          <w:lang w:val="es-CR" w:eastAsia="en-US"/>
        </w:rPr>
        <w:t>que se obtengan</w:t>
      </w:r>
      <w:r w:rsidRPr="00441018">
        <w:rPr>
          <w:rFonts w:asciiTheme="minorHAnsi" w:eastAsia="Calibri" w:hAnsiTheme="minorHAnsi"/>
          <w:color w:val="000000" w:themeColor="text1"/>
          <w:sz w:val="22"/>
          <w:szCs w:val="22"/>
          <w:lang w:val="es-CR" w:eastAsia="en-US"/>
        </w:rPr>
        <w:t xml:space="preserve">. </w:t>
      </w:r>
    </w:p>
    <w:p w14:paraId="698C19FD" w14:textId="77777777" w:rsidR="00B94A5C" w:rsidRDefault="00B94A5C"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3ECDDBD2" w14:textId="77777777" w:rsidR="0034286F" w:rsidRDefault="0034286F"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r w:rsidRPr="00441018">
        <w:rPr>
          <w:rFonts w:asciiTheme="minorHAnsi" w:eastAsia="Calibri" w:hAnsiTheme="minorHAnsi"/>
          <w:color w:val="000000" w:themeColor="text1"/>
          <w:sz w:val="22"/>
          <w:szCs w:val="22"/>
          <w:lang w:val="es-CR" w:eastAsia="en-US"/>
        </w:rPr>
        <w:t>Por otro lado los Equipos Básicos de Atención Integral en Salud (EBAIS) correspondientes</w:t>
      </w:r>
      <w:r w:rsidR="00E160AB">
        <w:rPr>
          <w:rFonts w:asciiTheme="minorHAnsi" w:eastAsia="Calibri" w:hAnsiTheme="minorHAnsi"/>
          <w:color w:val="000000" w:themeColor="text1"/>
          <w:sz w:val="22"/>
          <w:szCs w:val="22"/>
          <w:lang w:val="es-CR" w:eastAsia="en-US"/>
        </w:rPr>
        <w:t>,</w:t>
      </w:r>
      <w:r w:rsidRPr="00441018">
        <w:rPr>
          <w:rFonts w:asciiTheme="minorHAnsi" w:eastAsia="Calibri" w:hAnsiTheme="minorHAnsi"/>
          <w:color w:val="000000" w:themeColor="text1"/>
          <w:sz w:val="22"/>
          <w:szCs w:val="22"/>
          <w:lang w:val="es-CR" w:eastAsia="en-US"/>
        </w:rPr>
        <w:t xml:space="preserve"> contarán con información actualizada que le permitirá valorar la situación de los niños, detectar las zonas más afectadas y en las cuales se requiere intervenciones oportunas.</w:t>
      </w:r>
    </w:p>
    <w:p w14:paraId="7A76EA1E" w14:textId="77777777" w:rsidR="009F10DE" w:rsidRDefault="009F10DE"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3F007124" w14:textId="77777777" w:rsidR="009F10DE" w:rsidRPr="00441018" w:rsidRDefault="009F10DE" w:rsidP="009F10DE">
      <w:pPr>
        <w:autoSpaceDE w:val="0"/>
        <w:autoSpaceDN w:val="0"/>
        <w:adjustRightInd w:val="0"/>
        <w:jc w:val="both"/>
        <w:rPr>
          <w:rFonts w:asciiTheme="minorHAnsi" w:hAnsiTheme="minorHAnsi"/>
          <w:color w:val="000000" w:themeColor="text1"/>
          <w:sz w:val="22"/>
          <w:szCs w:val="22"/>
          <w:lang w:val="es-CR" w:eastAsia="es-CR"/>
        </w:rPr>
      </w:pPr>
      <w:r w:rsidRPr="00441018">
        <w:rPr>
          <w:rFonts w:asciiTheme="minorHAnsi" w:hAnsiTheme="minorHAnsi"/>
          <w:color w:val="000000" w:themeColor="text1"/>
          <w:sz w:val="22"/>
          <w:szCs w:val="22"/>
          <w:lang w:val="es-CR" w:eastAsia="es-CR"/>
        </w:rPr>
        <w:t xml:space="preserve">Como beneficio directo, los padres de familia contarán con los resultados del estado nutricional, de los análisis de heces y hemograma del niño, así como con información para la prevención de las parasitosis. </w:t>
      </w:r>
    </w:p>
    <w:p w14:paraId="0F014FD1" w14:textId="77777777" w:rsidR="00D530D7" w:rsidRPr="00441018" w:rsidRDefault="00D530D7" w:rsidP="0034286F">
      <w:pPr>
        <w:tabs>
          <w:tab w:val="num" w:pos="0"/>
        </w:tabs>
        <w:autoSpaceDE w:val="0"/>
        <w:autoSpaceDN w:val="0"/>
        <w:adjustRightInd w:val="0"/>
        <w:jc w:val="both"/>
        <w:rPr>
          <w:rFonts w:asciiTheme="minorHAnsi" w:eastAsia="Calibri" w:hAnsiTheme="minorHAnsi"/>
          <w:color w:val="000000" w:themeColor="text1"/>
          <w:sz w:val="22"/>
          <w:szCs w:val="22"/>
          <w:lang w:val="es-CR" w:eastAsia="en-US"/>
        </w:rPr>
      </w:pPr>
    </w:p>
    <w:p w14:paraId="186ED21A" w14:textId="77777777" w:rsidR="004C3DE4" w:rsidRDefault="0034286F" w:rsidP="004C3DE4">
      <w:pPr>
        <w:autoSpaceDE w:val="0"/>
        <w:autoSpaceDN w:val="0"/>
        <w:adjustRightInd w:val="0"/>
        <w:jc w:val="both"/>
        <w:rPr>
          <w:rFonts w:asciiTheme="minorHAnsi" w:eastAsia="Calibri" w:hAnsiTheme="minorHAnsi"/>
          <w:color w:val="000000" w:themeColor="text1"/>
          <w:sz w:val="22"/>
          <w:szCs w:val="22"/>
          <w:lang w:val="es-CR" w:eastAsia="en-US"/>
        </w:rPr>
      </w:pPr>
      <w:r w:rsidRPr="00441018">
        <w:rPr>
          <w:rFonts w:asciiTheme="minorHAnsi" w:eastAsia="Calibri" w:hAnsiTheme="minorHAnsi"/>
          <w:color w:val="000000" w:themeColor="text1"/>
          <w:sz w:val="22"/>
          <w:szCs w:val="22"/>
          <w:lang w:val="es-CR" w:eastAsia="en-US"/>
        </w:rPr>
        <w:t>Este proyecto es factible gracias al apoyo de la</w:t>
      </w:r>
      <w:r w:rsidR="004C3DE4">
        <w:rPr>
          <w:rFonts w:asciiTheme="minorHAnsi" w:eastAsia="Calibri" w:hAnsiTheme="minorHAnsi"/>
          <w:color w:val="000000" w:themeColor="text1"/>
          <w:sz w:val="22"/>
          <w:szCs w:val="22"/>
          <w:lang w:val="es-CR" w:eastAsia="en-US"/>
        </w:rPr>
        <w:t xml:space="preserve"> </w:t>
      </w:r>
      <w:r w:rsidR="004C3DE4" w:rsidRPr="00441018">
        <w:rPr>
          <w:rFonts w:asciiTheme="minorHAnsi" w:eastAsia="Calibri" w:hAnsiTheme="minorHAnsi"/>
          <w:color w:val="000000" w:themeColor="text1"/>
          <w:sz w:val="22"/>
          <w:szCs w:val="22"/>
          <w:lang w:val="es-CR" w:eastAsia="en-US"/>
        </w:rPr>
        <w:t>Universidad de Costa Rica quien financia algunos presupuestos por medio de la Vicerrectoría de Investigación</w:t>
      </w:r>
      <w:r w:rsidR="004C3DE4">
        <w:rPr>
          <w:rFonts w:asciiTheme="minorHAnsi" w:eastAsia="Calibri" w:hAnsiTheme="minorHAnsi"/>
          <w:color w:val="000000" w:themeColor="text1"/>
          <w:sz w:val="22"/>
          <w:szCs w:val="22"/>
          <w:lang w:val="es-CR" w:eastAsia="en-US"/>
        </w:rPr>
        <w:t xml:space="preserve"> como son salarios de los profesionales involucrados, parte de los viáticos y transporte, material de oficina, entre otros.</w:t>
      </w:r>
    </w:p>
    <w:p w14:paraId="184101F7" w14:textId="77777777" w:rsidR="004C3DE4" w:rsidRDefault="004C3DE4" w:rsidP="004C3DE4">
      <w:pPr>
        <w:autoSpaceDE w:val="0"/>
        <w:autoSpaceDN w:val="0"/>
        <w:adjustRightInd w:val="0"/>
        <w:jc w:val="both"/>
        <w:rPr>
          <w:rFonts w:asciiTheme="minorHAnsi" w:eastAsia="Calibri" w:hAnsiTheme="minorHAnsi"/>
          <w:color w:val="000000" w:themeColor="text1"/>
          <w:sz w:val="22"/>
          <w:szCs w:val="22"/>
          <w:lang w:val="es-CR" w:eastAsia="en-US"/>
        </w:rPr>
      </w:pPr>
    </w:p>
    <w:p w14:paraId="59F2009E" w14:textId="3AC71288" w:rsidR="004C3DE4" w:rsidRDefault="004C3DE4" w:rsidP="004C3DE4">
      <w:pPr>
        <w:autoSpaceDE w:val="0"/>
        <w:autoSpaceDN w:val="0"/>
        <w:adjustRightInd w:val="0"/>
        <w:jc w:val="both"/>
        <w:rPr>
          <w:rFonts w:asciiTheme="minorHAnsi" w:eastAsia="Calibri" w:hAnsiTheme="minorHAnsi"/>
          <w:color w:val="000000" w:themeColor="text1"/>
          <w:sz w:val="22"/>
          <w:szCs w:val="22"/>
          <w:lang w:val="es-CR" w:eastAsia="en-US"/>
        </w:rPr>
      </w:pPr>
      <w:r>
        <w:rPr>
          <w:rFonts w:asciiTheme="minorHAnsi" w:eastAsia="Calibri" w:hAnsiTheme="minorHAnsi"/>
          <w:color w:val="000000" w:themeColor="text1"/>
          <w:sz w:val="22"/>
          <w:szCs w:val="22"/>
          <w:lang w:val="es-CR" w:eastAsia="en-US"/>
        </w:rPr>
        <w:t xml:space="preserve"> Asimismo cuenta con el apoyo de la Vicerrectoría de Acción Social de la UCR por medio del Trabajo Comunal Universitario (TCU 552</w:t>
      </w:r>
      <w:r w:rsidR="009C7EAE">
        <w:rPr>
          <w:rFonts w:asciiTheme="minorHAnsi" w:eastAsia="Calibri" w:hAnsiTheme="minorHAnsi"/>
          <w:color w:val="000000" w:themeColor="text1"/>
          <w:sz w:val="22"/>
          <w:szCs w:val="22"/>
          <w:lang w:val="es-CR" w:eastAsia="en-US"/>
        </w:rPr>
        <w:t xml:space="preserve">: Prevención de parasitosis en escolares de zonas vulnerables de Costa Rica), que brinda el apoyo de los estudiantes durante las giras de campo, cubre parte de los subsidios de los estudiantes y algunos reactivos para el análisis de heces. </w:t>
      </w:r>
    </w:p>
    <w:p w14:paraId="348829B3" w14:textId="77777777" w:rsidR="009E63FA" w:rsidRDefault="009E63FA" w:rsidP="0034286F">
      <w:pPr>
        <w:autoSpaceDE w:val="0"/>
        <w:autoSpaceDN w:val="0"/>
        <w:adjustRightInd w:val="0"/>
        <w:jc w:val="both"/>
        <w:rPr>
          <w:rFonts w:asciiTheme="minorHAnsi" w:eastAsia="Calibri" w:hAnsiTheme="minorHAnsi"/>
          <w:color w:val="000000" w:themeColor="text1"/>
          <w:sz w:val="22"/>
          <w:szCs w:val="22"/>
          <w:lang w:val="es-CR" w:eastAsia="en-US"/>
        </w:rPr>
      </w:pPr>
    </w:p>
    <w:p w14:paraId="66B499BB" w14:textId="07E933A4" w:rsidR="009E63FA" w:rsidRDefault="00E9588B" w:rsidP="0034286F">
      <w:pPr>
        <w:autoSpaceDE w:val="0"/>
        <w:autoSpaceDN w:val="0"/>
        <w:adjustRightInd w:val="0"/>
        <w:jc w:val="both"/>
        <w:rPr>
          <w:rFonts w:asciiTheme="minorHAnsi" w:eastAsia="Calibri" w:hAnsiTheme="minorHAnsi"/>
          <w:color w:val="000000" w:themeColor="text1"/>
          <w:sz w:val="22"/>
          <w:szCs w:val="22"/>
          <w:lang w:val="es-CR" w:eastAsia="en-US"/>
        </w:rPr>
      </w:pPr>
      <w:r>
        <w:rPr>
          <w:rFonts w:asciiTheme="minorHAnsi" w:eastAsia="Calibri" w:hAnsiTheme="minorHAnsi"/>
          <w:color w:val="000000" w:themeColor="text1"/>
          <w:sz w:val="22"/>
          <w:szCs w:val="22"/>
          <w:lang w:val="es-CR" w:eastAsia="en-US"/>
        </w:rPr>
        <w:t xml:space="preserve">El material </w:t>
      </w:r>
      <w:r w:rsidR="009E63FA">
        <w:rPr>
          <w:rFonts w:asciiTheme="minorHAnsi" w:eastAsia="Calibri" w:hAnsiTheme="minorHAnsi"/>
          <w:color w:val="000000" w:themeColor="text1"/>
          <w:sz w:val="22"/>
          <w:szCs w:val="22"/>
          <w:lang w:val="es-CR" w:eastAsia="en-US"/>
        </w:rPr>
        <w:t xml:space="preserve">para la toma de medidas antropométricas es parte del equipo del INISA y </w:t>
      </w:r>
      <w:r>
        <w:rPr>
          <w:rFonts w:asciiTheme="minorHAnsi" w:eastAsia="Calibri" w:hAnsiTheme="minorHAnsi"/>
          <w:color w:val="000000" w:themeColor="text1"/>
          <w:sz w:val="22"/>
          <w:szCs w:val="22"/>
          <w:lang w:val="es-CR" w:eastAsia="en-US"/>
        </w:rPr>
        <w:t>otra parte de las bal</w:t>
      </w:r>
      <w:r w:rsidR="009E63FA">
        <w:rPr>
          <w:rFonts w:asciiTheme="minorHAnsi" w:eastAsia="Calibri" w:hAnsiTheme="minorHAnsi"/>
          <w:color w:val="000000" w:themeColor="text1"/>
          <w:sz w:val="22"/>
          <w:szCs w:val="22"/>
          <w:lang w:val="es-CR" w:eastAsia="en-US"/>
        </w:rPr>
        <w:t xml:space="preserve">anzas, tallímetros y caliper fueron donados por el Centro Centroamericano de Población </w:t>
      </w:r>
      <w:r>
        <w:rPr>
          <w:rFonts w:asciiTheme="minorHAnsi" w:eastAsia="Calibri" w:hAnsiTheme="minorHAnsi"/>
          <w:color w:val="000000" w:themeColor="text1"/>
          <w:sz w:val="22"/>
          <w:szCs w:val="22"/>
          <w:lang w:val="es-CR" w:eastAsia="en-US"/>
        </w:rPr>
        <w:t xml:space="preserve">(CCP) </w:t>
      </w:r>
      <w:r w:rsidR="009E63FA">
        <w:rPr>
          <w:rFonts w:asciiTheme="minorHAnsi" w:eastAsia="Calibri" w:hAnsiTheme="minorHAnsi"/>
          <w:color w:val="000000" w:themeColor="text1"/>
          <w:sz w:val="22"/>
          <w:szCs w:val="22"/>
          <w:lang w:val="es-CR" w:eastAsia="en-US"/>
        </w:rPr>
        <w:t>de la UCR</w:t>
      </w:r>
      <w:r w:rsidR="004C3DE4">
        <w:rPr>
          <w:rFonts w:asciiTheme="minorHAnsi" w:eastAsia="Calibri" w:hAnsiTheme="minorHAnsi"/>
          <w:color w:val="000000" w:themeColor="text1"/>
          <w:sz w:val="22"/>
          <w:szCs w:val="22"/>
          <w:lang w:val="es-CR" w:eastAsia="en-US"/>
        </w:rPr>
        <w:t xml:space="preserve"> para la ejecución de este proyecto</w:t>
      </w:r>
      <w:r w:rsidR="009E63FA">
        <w:rPr>
          <w:rFonts w:asciiTheme="minorHAnsi" w:eastAsia="Calibri" w:hAnsiTheme="minorHAnsi"/>
          <w:color w:val="000000" w:themeColor="text1"/>
          <w:sz w:val="22"/>
          <w:szCs w:val="22"/>
          <w:lang w:val="es-CR" w:eastAsia="en-US"/>
        </w:rPr>
        <w:t>.</w:t>
      </w:r>
    </w:p>
    <w:p w14:paraId="397A95BE" w14:textId="77777777" w:rsidR="00B94A5C" w:rsidRDefault="00B94A5C" w:rsidP="0034286F">
      <w:pPr>
        <w:autoSpaceDE w:val="0"/>
        <w:autoSpaceDN w:val="0"/>
        <w:adjustRightInd w:val="0"/>
        <w:jc w:val="both"/>
        <w:rPr>
          <w:rFonts w:asciiTheme="minorHAnsi" w:eastAsia="Calibri" w:hAnsiTheme="minorHAnsi"/>
          <w:color w:val="000000" w:themeColor="text1"/>
          <w:sz w:val="22"/>
          <w:szCs w:val="22"/>
          <w:lang w:val="es-CR" w:eastAsia="en-US"/>
        </w:rPr>
      </w:pPr>
    </w:p>
    <w:p w14:paraId="2ECF68B3" w14:textId="6E76C479" w:rsidR="00D530D7" w:rsidRDefault="00D530D7" w:rsidP="0034286F">
      <w:pPr>
        <w:autoSpaceDE w:val="0"/>
        <w:autoSpaceDN w:val="0"/>
        <w:adjustRightInd w:val="0"/>
        <w:jc w:val="both"/>
        <w:rPr>
          <w:rFonts w:asciiTheme="minorHAnsi" w:eastAsia="Calibri" w:hAnsiTheme="minorHAnsi"/>
          <w:color w:val="000000" w:themeColor="text1"/>
          <w:sz w:val="22"/>
          <w:szCs w:val="22"/>
          <w:lang w:val="es-CR" w:eastAsia="en-US"/>
        </w:rPr>
      </w:pPr>
      <w:r>
        <w:rPr>
          <w:rFonts w:asciiTheme="minorHAnsi" w:eastAsia="Calibri" w:hAnsiTheme="minorHAnsi"/>
          <w:color w:val="000000" w:themeColor="text1"/>
          <w:sz w:val="22"/>
          <w:szCs w:val="22"/>
          <w:lang w:val="es-CR" w:eastAsia="en-US"/>
        </w:rPr>
        <w:t>Este proyecto junto con otros, fue postulado por parte del INISA para el premio de la Fundación de los Emiratos Árabes Unidos para la Salud. Al ser el INISA el ganador de este premio parte del presupuesto fue asignado a este proyecto</w:t>
      </w:r>
      <w:r w:rsidR="004C3DE4">
        <w:rPr>
          <w:rFonts w:asciiTheme="minorHAnsi" w:eastAsia="Calibri" w:hAnsiTheme="minorHAnsi"/>
          <w:color w:val="000000" w:themeColor="text1"/>
          <w:sz w:val="22"/>
          <w:szCs w:val="22"/>
          <w:lang w:val="es-CR" w:eastAsia="en-US"/>
        </w:rPr>
        <w:t>,</w:t>
      </w:r>
      <w:r w:rsidR="00482B66">
        <w:rPr>
          <w:rFonts w:asciiTheme="minorHAnsi" w:eastAsia="Calibri" w:hAnsiTheme="minorHAnsi"/>
          <w:color w:val="000000" w:themeColor="text1"/>
          <w:sz w:val="22"/>
          <w:szCs w:val="22"/>
          <w:lang w:val="es-CR" w:eastAsia="en-US"/>
        </w:rPr>
        <w:t xml:space="preserve"> y será utilizado en la </w:t>
      </w:r>
      <w:r w:rsidR="004C3DE4">
        <w:rPr>
          <w:rFonts w:asciiTheme="minorHAnsi" w:eastAsia="Calibri" w:hAnsiTheme="minorHAnsi"/>
          <w:color w:val="000000" w:themeColor="text1"/>
          <w:sz w:val="22"/>
          <w:szCs w:val="22"/>
          <w:lang w:val="es-CR" w:eastAsia="en-US"/>
        </w:rPr>
        <w:t>compra de insumos de laboratorio como tubos, agujas, frascos de heces, así como para los subsidios de las giras que se realicen</w:t>
      </w:r>
      <w:r>
        <w:rPr>
          <w:rFonts w:asciiTheme="minorHAnsi" w:eastAsia="Calibri" w:hAnsiTheme="minorHAnsi"/>
          <w:color w:val="000000" w:themeColor="text1"/>
          <w:sz w:val="22"/>
          <w:szCs w:val="22"/>
          <w:lang w:val="es-CR" w:eastAsia="en-US"/>
        </w:rPr>
        <w:t xml:space="preserve">. </w:t>
      </w:r>
    </w:p>
    <w:p w14:paraId="2E8C62D8" w14:textId="77777777" w:rsidR="004C3DE4" w:rsidRDefault="004C3DE4" w:rsidP="0034286F">
      <w:pPr>
        <w:autoSpaceDE w:val="0"/>
        <w:autoSpaceDN w:val="0"/>
        <w:adjustRightInd w:val="0"/>
        <w:jc w:val="both"/>
        <w:rPr>
          <w:rFonts w:asciiTheme="minorHAnsi" w:eastAsia="Calibri" w:hAnsiTheme="minorHAnsi"/>
          <w:color w:val="000000" w:themeColor="text1"/>
          <w:sz w:val="22"/>
          <w:szCs w:val="22"/>
          <w:lang w:val="es-CR" w:eastAsia="en-US"/>
        </w:rPr>
      </w:pPr>
    </w:p>
    <w:p w14:paraId="3061AF3C" w14:textId="77777777" w:rsidR="004C3DE4" w:rsidRDefault="004C3DE4" w:rsidP="004C3DE4">
      <w:pPr>
        <w:autoSpaceDE w:val="0"/>
        <w:autoSpaceDN w:val="0"/>
        <w:adjustRightInd w:val="0"/>
        <w:jc w:val="both"/>
        <w:rPr>
          <w:rFonts w:asciiTheme="minorHAnsi" w:eastAsia="Calibri" w:hAnsiTheme="minorHAnsi"/>
          <w:color w:val="000000" w:themeColor="text1"/>
          <w:sz w:val="22"/>
          <w:szCs w:val="22"/>
          <w:lang w:val="es-CR" w:eastAsia="en-US"/>
        </w:rPr>
      </w:pPr>
      <w:r>
        <w:rPr>
          <w:rFonts w:asciiTheme="minorHAnsi" w:eastAsia="Calibri" w:hAnsiTheme="minorHAnsi"/>
          <w:color w:val="000000" w:themeColor="text1"/>
          <w:sz w:val="22"/>
          <w:szCs w:val="22"/>
          <w:lang w:val="es-CR" w:eastAsia="en-US"/>
        </w:rPr>
        <w:t>Por otro lado, la</w:t>
      </w:r>
      <w:r w:rsidRPr="00441018">
        <w:rPr>
          <w:rFonts w:asciiTheme="minorHAnsi" w:eastAsia="Calibri" w:hAnsiTheme="minorHAnsi"/>
          <w:color w:val="000000" w:themeColor="text1"/>
          <w:sz w:val="22"/>
          <w:szCs w:val="22"/>
          <w:lang w:val="es-CR" w:eastAsia="en-US"/>
        </w:rPr>
        <w:t xml:space="preserve"> empresa Capris Médica </w:t>
      </w:r>
      <w:r>
        <w:rPr>
          <w:rFonts w:asciiTheme="minorHAnsi" w:eastAsia="Calibri" w:hAnsiTheme="minorHAnsi"/>
          <w:color w:val="000000" w:themeColor="text1"/>
          <w:sz w:val="22"/>
          <w:szCs w:val="22"/>
          <w:lang w:val="es-CR" w:eastAsia="en-US"/>
        </w:rPr>
        <w:t>financiará los hemogramas para la detección de la anemia en los niños.</w:t>
      </w:r>
    </w:p>
    <w:p w14:paraId="0EA2D228" w14:textId="77777777" w:rsidR="00482B66" w:rsidRDefault="00482B66" w:rsidP="004C3DE4">
      <w:pPr>
        <w:autoSpaceDE w:val="0"/>
        <w:autoSpaceDN w:val="0"/>
        <w:adjustRightInd w:val="0"/>
        <w:jc w:val="both"/>
        <w:rPr>
          <w:rFonts w:asciiTheme="minorHAnsi" w:eastAsia="Calibri" w:hAnsiTheme="minorHAnsi"/>
          <w:color w:val="000000" w:themeColor="text1"/>
          <w:sz w:val="22"/>
          <w:szCs w:val="22"/>
          <w:lang w:val="es-CR" w:eastAsia="en-US"/>
        </w:rPr>
      </w:pPr>
    </w:p>
    <w:p w14:paraId="53280CAF" w14:textId="77777777" w:rsidR="0034286F" w:rsidRDefault="0034286F" w:rsidP="00FB6ED1">
      <w:pPr>
        <w:pStyle w:val="Prrafodelista"/>
        <w:numPr>
          <w:ilvl w:val="0"/>
          <w:numId w:val="21"/>
        </w:numPr>
        <w:outlineLvl w:val="0"/>
        <w:rPr>
          <w:rFonts w:asciiTheme="minorHAnsi" w:hAnsiTheme="minorHAnsi"/>
          <w:b/>
          <w:color w:val="000000" w:themeColor="text1"/>
          <w:sz w:val="22"/>
          <w:szCs w:val="22"/>
          <w:lang w:val="es-CR"/>
        </w:rPr>
      </w:pPr>
      <w:bookmarkStart w:id="36" w:name="_Toc397766468"/>
      <w:r w:rsidRPr="00EF12F1">
        <w:rPr>
          <w:rFonts w:asciiTheme="minorHAnsi" w:hAnsiTheme="minorHAnsi"/>
          <w:b/>
          <w:color w:val="000000" w:themeColor="text1"/>
          <w:sz w:val="22"/>
          <w:szCs w:val="22"/>
          <w:lang w:val="es-CR"/>
        </w:rPr>
        <w:t>Objetivos</w:t>
      </w:r>
      <w:bookmarkEnd w:id="36"/>
    </w:p>
    <w:p w14:paraId="427B78B4" w14:textId="77777777" w:rsidR="007D1016" w:rsidRDefault="007D1016" w:rsidP="007D1016">
      <w:pPr>
        <w:pStyle w:val="Prrafodelista"/>
        <w:outlineLvl w:val="0"/>
        <w:rPr>
          <w:rFonts w:asciiTheme="minorHAnsi" w:hAnsiTheme="minorHAnsi"/>
          <w:b/>
          <w:color w:val="000000" w:themeColor="text1"/>
          <w:sz w:val="22"/>
          <w:szCs w:val="22"/>
          <w:lang w:val="es-CR"/>
        </w:rPr>
      </w:pPr>
    </w:p>
    <w:p w14:paraId="15D27725" w14:textId="77777777" w:rsidR="0034286F" w:rsidRPr="00EF12F1" w:rsidRDefault="00EF12F1" w:rsidP="00FB6ED1">
      <w:pPr>
        <w:pStyle w:val="Prrafodelista"/>
        <w:numPr>
          <w:ilvl w:val="1"/>
          <w:numId w:val="21"/>
        </w:numPr>
        <w:outlineLvl w:val="1"/>
        <w:rPr>
          <w:rFonts w:asciiTheme="minorHAnsi" w:hAnsiTheme="minorHAnsi"/>
          <w:b/>
          <w:color w:val="000000" w:themeColor="text1"/>
          <w:sz w:val="22"/>
          <w:szCs w:val="22"/>
        </w:rPr>
      </w:pPr>
      <w:bookmarkStart w:id="37" w:name="_Toc397766469"/>
      <w:r w:rsidRPr="00EF12F1">
        <w:rPr>
          <w:rFonts w:asciiTheme="minorHAnsi" w:hAnsiTheme="minorHAnsi"/>
          <w:b/>
          <w:color w:val="000000" w:themeColor="text1"/>
          <w:sz w:val="22"/>
          <w:szCs w:val="22"/>
          <w:lang w:val="es-CR"/>
        </w:rPr>
        <w:t>Ob</w:t>
      </w:r>
      <w:r w:rsidR="0034286F" w:rsidRPr="00EF12F1">
        <w:rPr>
          <w:rFonts w:asciiTheme="minorHAnsi" w:hAnsiTheme="minorHAnsi"/>
          <w:b/>
          <w:color w:val="000000" w:themeColor="text1"/>
          <w:sz w:val="22"/>
          <w:szCs w:val="22"/>
        </w:rPr>
        <w:t>jetivo General</w:t>
      </w:r>
      <w:bookmarkEnd w:id="37"/>
    </w:p>
    <w:p w14:paraId="4631938B" w14:textId="77777777" w:rsidR="0034286F" w:rsidRPr="00441018" w:rsidRDefault="0034286F" w:rsidP="0034286F">
      <w:pPr>
        <w:ind w:left="2520"/>
        <w:jc w:val="both"/>
        <w:rPr>
          <w:rFonts w:asciiTheme="minorHAnsi" w:hAnsiTheme="minorHAnsi"/>
          <w:color w:val="000000" w:themeColor="text1"/>
          <w:sz w:val="22"/>
          <w:szCs w:val="22"/>
        </w:rPr>
      </w:pPr>
    </w:p>
    <w:p w14:paraId="59163BFE" w14:textId="244D419F" w:rsidR="0034286F" w:rsidRDefault="00262AB2" w:rsidP="00262AB2">
      <w:pPr>
        <w:jc w:val="both"/>
        <w:rPr>
          <w:rFonts w:asciiTheme="minorHAnsi" w:eastAsia="Calibri" w:hAnsiTheme="minorHAnsi" w:cstheme="minorHAnsi"/>
          <w:color w:val="000000" w:themeColor="text1"/>
          <w:sz w:val="22"/>
          <w:szCs w:val="22"/>
          <w:lang w:val="es-CR" w:eastAsia="en-US"/>
        </w:rPr>
      </w:pPr>
      <w:r w:rsidRPr="00262AB2">
        <w:rPr>
          <w:rFonts w:asciiTheme="minorHAnsi" w:hAnsiTheme="minorHAnsi" w:cstheme="minorHAnsi"/>
          <w:sz w:val="22"/>
          <w:szCs w:val="22"/>
        </w:rPr>
        <w:t xml:space="preserve">Describir aspectos epidemiológicos de </w:t>
      </w:r>
      <w:r w:rsidRPr="00262AB2">
        <w:rPr>
          <w:rFonts w:asciiTheme="minorHAnsi" w:eastAsia="Calibri" w:hAnsiTheme="minorHAnsi" w:cstheme="minorHAnsi"/>
          <w:color w:val="000000" w:themeColor="text1"/>
          <w:sz w:val="22"/>
          <w:szCs w:val="22"/>
          <w:lang w:val="es-CR" w:eastAsia="en-US"/>
        </w:rPr>
        <w:t>la parasitosis, la desnutrición y la anemia, en los niños y niñas beneficiarios de los programas de Atención y Protección Infantil (API) y Distribución de Alimentos a Familias (DAF), de la Región Central Sur de Costa Rica, durante el 2014-2015</w:t>
      </w:r>
      <w:r>
        <w:rPr>
          <w:rFonts w:asciiTheme="minorHAnsi" w:eastAsia="Calibri" w:hAnsiTheme="minorHAnsi" w:cstheme="minorHAnsi"/>
          <w:color w:val="000000" w:themeColor="text1"/>
          <w:sz w:val="22"/>
          <w:szCs w:val="22"/>
          <w:lang w:val="es-CR" w:eastAsia="en-US"/>
        </w:rPr>
        <w:t>.</w:t>
      </w:r>
    </w:p>
    <w:p w14:paraId="114BCEE7" w14:textId="77777777" w:rsidR="00262AB2" w:rsidRPr="00262AB2" w:rsidRDefault="00262AB2" w:rsidP="00262AB2">
      <w:pPr>
        <w:jc w:val="both"/>
        <w:rPr>
          <w:rFonts w:asciiTheme="minorHAnsi" w:hAnsiTheme="minorHAnsi" w:cstheme="minorHAnsi"/>
          <w:b/>
          <w:color w:val="000000" w:themeColor="text1"/>
          <w:sz w:val="22"/>
          <w:szCs w:val="22"/>
        </w:rPr>
      </w:pPr>
    </w:p>
    <w:p w14:paraId="45085A9C" w14:textId="77777777" w:rsidR="0034286F" w:rsidRDefault="0034286F" w:rsidP="00FB6ED1">
      <w:pPr>
        <w:pStyle w:val="Prrafodelista"/>
        <w:numPr>
          <w:ilvl w:val="1"/>
          <w:numId w:val="21"/>
        </w:numPr>
        <w:jc w:val="both"/>
        <w:outlineLvl w:val="1"/>
        <w:rPr>
          <w:rFonts w:asciiTheme="minorHAnsi" w:hAnsiTheme="minorHAnsi"/>
          <w:b/>
          <w:color w:val="000000" w:themeColor="text1"/>
          <w:sz w:val="22"/>
          <w:szCs w:val="22"/>
        </w:rPr>
      </w:pPr>
      <w:bookmarkStart w:id="38" w:name="_Toc397766470"/>
      <w:r w:rsidRPr="005E64F4">
        <w:rPr>
          <w:rFonts w:asciiTheme="minorHAnsi" w:hAnsiTheme="minorHAnsi"/>
          <w:b/>
          <w:color w:val="000000" w:themeColor="text1"/>
          <w:sz w:val="22"/>
          <w:szCs w:val="22"/>
        </w:rPr>
        <w:t>Objetivos Específicos</w:t>
      </w:r>
      <w:bookmarkEnd w:id="38"/>
    </w:p>
    <w:p w14:paraId="6C88FC9E" w14:textId="77777777" w:rsidR="00EF12F1" w:rsidRPr="005E64F4" w:rsidRDefault="00EF12F1" w:rsidP="00EF12F1">
      <w:pPr>
        <w:pStyle w:val="Prrafodelista"/>
        <w:jc w:val="both"/>
        <w:outlineLvl w:val="1"/>
        <w:rPr>
          <w:rFonts w:asciiTheme="minorHAnsi" w:hAnsiTheme="minorHAnsi"/>
          <w:b/>
          <w:color w:val="000000" w:themeColor="text1"/>
          <w:sz w:val="22"/>
          <w:szCs w:val="22"/>
        </w:rPr>
      </w:pPr>
    </w:p>
    <w:p w14:paraId="5E503375" w14:textId="3C01B3E9" w:rsidR="0034286F" w:rsidRPr="00441018" w:rsidRDefault="0034286F" w:rsidP="00FB6ED1">
      <w:pPr>
        <w:pStyle w:val="Prrafodelista"/>
        <w:numPr>
          <w:ilvl w:val="0"/>
          <w:numId w:val="22"/>
        </w:numPr>
        <w:tabs>
          <w:tab w:val="left" w:pos="284"/>
        </w:tabs>
        <w:ind w:left="284" w:hanging="284"/>
        <w:jc w:val="both"/>
        <w:rPr>
          <w:rFonts w:asciiTheme="minorHAnsi" w:hAnsiTheme="minorHAnsi"/>
          <w:color w:val="000000" w:themeColor="text1"/>
          <w:sz w:val="22"/>
          <w:szCs w:val="22"/>
        </w:rPr>
      </w:pPr>
      <w:r w:rsidRPr="00441018">
        <w:rPr>
          <w:rFonts w:asciiTheme="minorHAnsi" w:eastAsia="Calibri" w:hAnsiTheme="minorHAnsi"/>
          <w:color w:val="000000" w:themeColor="text1"/>
          <w:sz w:val="22"/>
          <w:szCs w:val="22"/>
          <w:lang w:val="es-CR" w:eastAsia="en-US"/>
        </w:rPr>
        <w:t>Determinar la prevalencia de desnutrición, parasitosis y anemia en los</w:t>
      </w:r>
      <w:r w:rsidR="005E64F4">
        <w:rPr>
          <w:rFonts w:asciiTheme="minorHAnsi" w:eastAsia="Calibri" w:hAnsiTheme="minorHAnsi"/>
          <w:color w:val="000000" w:themeColor="text1"/>
          <w:sz w:val="22"/>
          <w:szCs w:val="22"/>
          <w:lang w:val="es-CR" w:eastAsia="en-US"/>
        </w:rPr>
        <w:t xml:space="preserve"> </w:t>
      </w:r>
      <w:r w:rsidR="007A5933">
        <w:rPr>
          <w:rFonts w:asciiTheme="minorHAnsi" w:eastAsia="Calibri" w:hAnsiTheme="minorHAnsi"/>
          <w:color w:val="000000" w:themeColor="text1"/>
          <w:sz w:val="22"/>
          <w:szCs w:val="22"/>
          <w:lang w:val="es-CR" w:eastAsia="en-US"/>
        </w:rPr>
        <w:t xml:space="preserve">niños de </w:t>
      </w:r>
      <w:r w:rsidR="00CE772C">
        <w:rPr>
          <w:rFonts w:asciiTheme="minorHAnsi" w:eastAsia="Calibri" w:hAnsiTheme="minorHAnsi"/>
          <w:color w:val="000000" w:themeColor="text1"/>
          <w:sz w:val="22"/>
          <w:szCs w:val="22"/>
          <w:lang w:val="es-CR" w:eastAsia="en-US"/>
        </w:rPr>
        <w:t>la Región Central Sur</w:t>
      </w:r>
      <w:r w:rsidR="00F52C4D">
        <w:rPr>
          <w:rFonts w:asciiTheme="minorHAnsi" w:eastAsia="Calibri" w:hAnsiTheme="minorHAnsi"/>
          <w:color w:val="000000" w:themeColor="text1"/>
          <w:sz w:val="22"/>
          <w:szCs w:val="22"/>
          <w:lang w:val="es-CR" w:eastAsia="en-US"/>
        </w:rPr>
        <w:t xml:space="preserve"> incluidos en el estudio</w:t>
      </w:r>
      <w:r w:rsidR="00BA1835">
        <w:rPr>
          <w:rFonts w:asciiTheme="minorHAnsi" w:eastAsia="Calibri" w:hAnsiTheme="minorHAnsi"/>
          <w:color w:val="000000" w:themeColor="text1"/>
          <w:sz w:val="22"/>
          <w:szCs w:val="22"/>
          <w:lang w:val="es-CR" w:eastAsia="en-US"/>
        </w:rPr>
        <w:t>,</w:t>
      </w:r>
      <w:r w:rsidR="00CE772C">
        <w:rPr>
          <w:rFonts w:asciiTheme="minorHAnsi" w:eastAsia="Calibri" w:hAnsiTheme="minorHAnsi"/>
          <w:color w:val="000000" w:themeColor="text1"/>
          <w:sz w:val="22"/>
          <w:szCs w:val="22"/>
          <w:lang w:val="es-CR" w:eastAsia="en-US"/>
        </w:rPr>
        <w:t xml:space="preserve"> durante el 2014-2015.</w:t>
      </w:r>
    </w:p>
    <w:p w14:paraId="45D2E54C" w14:textId="77777777" w:rsidR="0034286F" w:rsidRPr="00441018" w:rsidRDefault="0034286F" w:rsidP="005E64F4">
      <w:pPr>
        <w:pStyle w:val="Prrafodelista"/>
        <w:tabs>
          <w:tab w:val="left" w:pos="284"/>
        </w:tabs>
        <w:ind w:left="284" w:hanging="284"/>
        <w:jc w:val="both"/>
        <w:rPr>
          <w:rFonts w:asciiTheme="minorHAnsi" w:hAnsiTheme="minorHAnsi"/>
          <w:color w:val="000000" w:themeColor="text1"/>
          <w:sz w:val="22"/>
          <w:szCs w:val="22"/>
        </w:rPr>
      </w:pPr>
    </w:p>
    <w:p w14:paraId="2E79C9C4" w14:textId="43572C20" w:rsidR="0034286F" w:rsidRPr="006A5B42" w:rsidRDefault="00EF1D31" w:rsidP="00FB6ED1">
      <w:pPr>
        <w:pStyle w:val="Prrafodelista"/>
        <w:numPr>
          <w:ilvl w:val="0"/>
          <w:numId w:val="22"/>
        </w:numPr>
        <w:tabs>
          <w:tab w:val="left" w:pos="284"/>
        </w:tabs>
        <w:ind w:left="284" w:hanging="284"/>
        <w:jc w:val="both"/>
        <w:rPr>
          <w:rFonts w:asciiTheme="minorHAnsi" w:hAnsiTheme="minorHAnsi"/>
          <w:color w:val="000000" w:themeColor="text1"/>
          <w:sz w:val="22"/>
          <w:szCs w:val="22"/>
        </w:rPr>
      </w:pPr>
      <w:r w:rsidRPr="006A5B42">
        <w:rPr>
          <w:rFonts w:asciiTheme="minorHAnsi" w:eastAsia="Calibri" w:hAnsiTheme="minorHAnsi"/>
          <w:color w:val="000000" w:themeColor="text1"/>
          <w:sz w:val="22"/>
          <w:szCs w:val="22"/>
          <w:lang w:val="es-CR" w:eastAsia="en-US"/>
        </w:rPr>
        <w:t>Establecer la asociación entre</w:t>
      </w:r>
      <w:r w:rsidR="005477D3" w:rsidRPr="006A5B42">
        <w:rPr>
          <w:rFonts w:asciiTheme="minorHAnsi" w:eastAsia="Calibri" w:hAnsiTheme="minorHAnsi"/>
          <w:color w:val="000000" w:themeColor="text1"/>
          <w:sz w:val="22"/>
          <w:szCs w:val="22"/>
          <w:lang w:val="es-CR" w:eastAsia="en-US"/>
        </w:rPr>
        <w:t xml:space="preserve"> las prevalencias de </w:t>
      </w:r>
      <w:r w:rsidR="007A5933">
        <w:rPr>
          <w:rFonts w:asciiTheme="minorHAnsi" w:eastAsia="Calibri" w:hAnsiTheme="minorHAnsi"/>
          <w:color w:val="000000" w:themeColor="text1"/>
          <w:sz w:val="22"/>
          <w:szCs w:val="22"/>
          <w:lang w:val="es-CR" w:eastAsia="en-US"/>
        </w:rPr>
        <w:t>desnutrición, parasitosis,</w:t>
      </w:r>
      <w:r w:rsidR="006A5B42" w:rsidRPr="00441018">
        <w:rPr>
          <w:rFonts w:asciiTheme="minorHAnsi" w:eastAsia="Calibri" w:hAnsiTheme="minorHAnsi"/>
          <w:color w:val="000000" w:themeColor="text1"/>
          <w:sz w:val="22"/>
          <w:szCs w:val="22"/>
          <w:lang w:val="es-CR" w:eastAsia="en-US"/>
        </w:rPr>
        <w:t xml:space="preserve"> anemia </w:t>
      </w:r>
      <w:r w:rsidR="00FA3C55">
        <w:rPr>
          <w:rFonts w:asciiTheme="minorHAnsi" w:eastAsia="Calibri" w:hAnsiTheme="minorHAnsi"/>
          <w:color w:val="000000" w:themeColor="text1"/>
          <w:sz w:val="22"/>
          <w:szCs w:val="22"/>
          <w:lang w:val="es-CR" w:eastAsia="en-US"/>
        </w:rPr>
        <w:t xml:space="preserve">y la condición socioeconómica </w:t>
      </w:r>
      <w:r w:rsidR="0034286F" w:rsidRPr="006A5B42">
        <w:rPr>
          <w:rFonts w:asciiTheme="minorHAnsi" w:eastAsia="Calibri" w:hAnsiTheme="minorHAnsi"/>
          <w:color w:val="000000" w:themeColor="text1"/>
          <w:sz w:val="22"/>
          <w:szCs w:val="22"/>
          <w:lang w:val="es-CR" w:eastAsia="en-US"/>
        </w:rPr>
        <w:t>de los hogares de los niños</w:t>
      </w:r>
      <w:r w:rsidR="006A5B42">
        <w:rPr>
          <w:rFonts w:asciiTheme="minorHAnsi" w:eastAsia="Calibri" w:hAnsiTheme="minorHAnsi"/>
          <w:color w:val="000000" w:themeColor="text1"/>
          <w:sz w:val="22"/>
          <w:szCs w:val="22"/>
          <w:lang w:val="es-CR" w:eastAsia="en-US"/>
        </w:rPr>
        <w:t xml:space="preserve">. </w:t>
      </w:r>
    </w:p>
    <w:p w14:paraId="16A88938" w14:textId="77777777" w:rsidR="006A5B42" w:rsidRPr="006A5B42" w:rsidRDefault="006A5B42" w:rsidP="006A5B42">
      <w:pPr>
        <w:pStyle w:val="Prrafodelista"/>
        <w:tabs>
          <w:tab w:val="left" w:pos="284"/>
        </w:tabs>
        <w:ind w:left="284"/>
        <w:jc w:val="both"/>
        <w:rPr>
          <w:rFonts w:asciiTheme="minorHAnsi" w:hAnsiTheme="minorHAnsi"/>
          <w:color w:val="000000" w:themeColor="text1"/>
          <w:sz w:val="22"/>
          <w:szCs w:val="22"/>
        </w:rPr>
      </w:pPr>
    </w:p>
    <w:p w14:paraId="113E3E45" w14:textId="3DE59E0F" w:rsidR="00056F87" w:rsidRPr="001006E6" w:rsidRDefault="006A5B42" w:rsidP="00FB6ED1">
      <w:pPr>
        <w:pStyle w:val="Prrafodelista"/>
        <w:numPr>
          <w:ilvl w:val="0"/>
          <w:numId w:val="22"/>
        </w:numPr>
        <w:tabs>
          <w:tab w:val="left" w:pos="284"/>
        </w:tabs>
        <w:autoSpaceDE w:val="0"/>
        <w:autoSpaceDN w:val="0"/>
        <w:adjustRightInd w:val="0"/>
        <w:ind w:left="284" w:hanging="284"/>
        <w:jc w:val="both"/>
        <w:rPr>
          <w:rFonts w:asciiTheme="minorHAnsi" w:hAnsiTheme="minorHAnsi"/>
          <w:color w:val="000000" w:themeColor="text1"/>
          <w:sz w:val="22"/>
          <w:szCs w:val="22"/>
        </w:rPr>
      </w:pPr>
      <w:r>
        <w:rPr>
          <w:rFonts w:asciiTheme="minorHAnsi" w:eastAsia="Calibri" w:hAnsiTheme="minorHAnsi"/>
          <w:color w:val="000000" w:themeColor="text1"/>
          <w:sz w:val="22"/>
          <w:szCs w:val="22"/>
          <w:lang w:val="es-CR" w:eastAsia="en-US"/>
        </w:rPr>
        <w:t xml:space="preserve">Determinar si existen diferencias en las prevalencias </w:t>
      </w:r>
      <w:r w:rsidR="00056F87">
        <w:rPr>
          <w:rFonts w:asciiTheme="minorHAnsi" w:eastAsia="Calibri" w:hAnsiTheme="minorHAnsi"/>
          <w:color w:val="000000" w:themeColor="text1"/>
          <w:sz w:val="22"/>
          <w:szCs w:val="22"/>
          <w:lang w:val="es-CR" w:eastAsia="en-US"/>
        </w:rPr>
        <w:t>de parasitosis, anemia y desnutrició</w:t>
      </w:r>
      <w:r>
        <w:rPr>
          <w:rFonts w:asciiTheme="minorHAnsi" w:eastAsia="Calibri" w:hAnsiTheme="minorHAnsi"/>
          <w:color w:val="000000" w:themeColor="text1"/>
          <w:sz w:val="22"/>
          <w:szCs w:val="22"/>
          <w:lang w:val="es-CR" w:eastAsia="en-US"/>
        </w:rPr>
        <w:t>n entre los niños de API y DAF.</w:t>
      </w:r>
    </w:p>
    <w:p w14:paraId="2CF95CEC" w14:textId="77777777" w:rsidR="001006E6" w:rsidRPr="001006E6" w:rsidRDefault="001006E6" w:rsidP="001006E6">
      <w:pPr>
        <w:tabs>
          <w:tab w:val="left" w:pos="284"/>
        </w:tabs>
        <w:autoSpaceDE w:val="0"/>
        <w:autoSpaceDN w:val="0"/>
        <w:adjustRightInd w:val="0"/>
        <w:jc w:val="both"/>
        <w:rPr>
          <w:rFonts w:asciiTheme="minorHAnsi" w:hAnsiTheme="minorHAnsi"/>
          <w:color w:val="000000" w:themeColor="text1"/>
          <w:sz w:val="22"/>
          <w:szCs w:val="22"/>
        </w:rPr>
      </w:pPr>
    </w:p>
    <w:p w14:paraId="21DDE8CA" w14:textId="77777777" w:rsidR="0034286F" w:rsidRPr="00EF12F1" w:rsidRDefault="0034286F" w:rsidP="00FB6ED1">
      <w:pPr>
        <w:pStyle w:val="Prrafodelista"/>
        <w:numPr>
          <w:ilvl w:val="0"/>
          <w:numId w:val="22"/>
        </w:numPr>
        <w:jc w:val="both"/>
        <w:outlineLvl w:val="0"/>
        <w:rPr>
          <w:rFonts w:asciiTheme="minorHAnsi" w:hAnsiTheme="minorHAnsi"/>
          <w:b/>
          <w:color w:val="000000" w:themeColor="text1"/>
          <w:sz w:val="22"/>
          <w:szCs w:val="22"/>
        </w:rPr>
      </w:pPr>
      <w:bookmarkStart w:id="39" w:name="_Toc397766471"/>
      <w:r w:rsidRPr="00EF12F1">
        <w:rPr>
          <w:rFonts w:asciiTheme="minorHAnsi" w:hAnsiTheme="minorHAnsi"/>
          <w:b/>
          <w:color w:val="000000" w:themeColor="text1"/>
          <w:sz w:val="22"/>
          <w:szCs w:val="22"/>
        </w:rPr>
        <w:t>Hipótesis</w:t>
      </w:r>
      <w:bookmarkEnd w:id="39"/>
    </w:p>
    <w:p w14:paraId="5938420E" w14:textId="77777777" w:rsidR="0034286F" w:rsidRPr="00441018" w:rsidRDefault="0034286F" w:rsidP="0034286F">
      <w:pPr>
        <w:jc w:val="both"/>
        <w:rPr>
          <w:rFonts w:asciiTheme="minorHAnsi" w:hAnsiTheme="minorHAnsi"/>
          <w:color w:val="000000" w:themeColor="text1"/>
          <w:sz w:val="22"/>
          <w:szCs w:val="22"/>
        </w:rPr>
      </w:pPr>
    </w:p>
    <w:p w14:paraId="5E4B0786" w14:textId="0F6E464A" w:rsidR="006C3F77" w:rsidRDefault="00F4461A" w:rsidP="006C3F77">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Ho: </w:t>
      </w:r>
      <w:r w:rsidR="00482B66">
        <w:rPr>
          <w:rFonts w:asciiTheme="minorHAnsi" w:hAnsiTheme="minorHAnsi"/>
          <w:color w:val="000000" w:themeColor="text1"/>
          <w:sz w:val="22"/>
          <w:szCs w:val="22"/>
        </w:rPr>
        <w:t xml:space="preserve">La prevalencia de </w:t>
      </w:r>
      <w:r w:rsidR="006C3F77">
        <w:rPr>
          <w:rFonts w:asciiTheme="minorHAnsi" w:hAnsiTheme="minorHAnsi"/>
          <w:color w:val="000000" w:themeColor="text1"/>
          <w:sz w:val="22"/>
          <w:szCs w:val="22"/>
        </w:rPr>
        <w:t xml:space="preserve">anemia </w:t>
      </w:r>
      <w:r w:rsidR="00482B66">
        <w:rPr>
          <w:rFonts w:asciiTheme="minorHAnsi" w:hAnsiTheme="minorHAnsi"/>
          <w:color w:val="000000" w:themeColor="text1"/>
          <w:sz w:val="22"/>
          <w:szCs w:val="22"/>
        </w:rPr>
        <w:t>y/</w:t>
      </w:r>
      <w:r w:rsidR="006C3F77">
        <w:rPr>
          <w:rFonts w:asciiTheme="minorHAnsi" w:hAnsiTheme="minorHAnsi"/>
          <w:color w:val="000000" w:themeColor="text1"/>
          <w:sz w:val="22"/>
          <w:szCs w:val="22"/>
        </w:rPr>
        <w:t xml:space="preserve">o desnutrición </w:t>
      </w:r>
      <w:r w:rsidR="00482B66">
        <w:rPr>
          <w:rFonts w:asciiTheme="minorHAnsi" w:hAnsiTheme="minorHAnsi"/>
          <w:color w:val="000000" w:themeColor="text1"/>
          <w:sz w:val="22"/>
          <w:szCs w:val="22"/>
        </w:rPr>
        <w:t>no es mayor en niños con parasitosis, que en niños sin parasitosis</w:t>
      </w:r>
      <w:r w:rsidR="006C3F77">
        <w:rPr>
          <w:rFonts w:asciiTheme="minorHAnsi" w:hAnsiTheme="minorHAnsi"/>
          <w:color w:val="000000" w:themeColor="text1"/>
          <w:sz w:val="22"/>
          <w:szCs w:val="22"/>
        </w:rPr>
        <w:t xml:space="preserve">. </w:t>
      </w:r>
    </w:p>
    <w:p w14:paraId="7F6C83DB" w14:textId="77777777" w:rsidR="006C3F77" w:rsidRDefault="006C3F77" w:rsidP="006C3F77">
      <w:pPr>
        <w:jc w:val="both"/>
        <w:rPr>
          <w:rFonts w:asciiTheme="minorHAnsi" w:hAnsiTheme="minorHAnsi"/>
          <w:color w:val="000000" w:themeColor="text1"/>
          <w:sz w:val="22"/>
          <w:szCs w:val="22"/>
        </w:rPr>
      </w:pPr>
    </w:p>
    <w:p w14:paraId="010B6325" w14:textId="2388B92C" w:rsidR="006C3F77" w:rsidRDefault="00F4461A" w:rsidP="006C3F77">
      <w:pPr>
        <w:jc w:val="both"/>
        <w:rPr>
          <w:rFonts w:asciiTheme="minorHAnsi" w:hAnsiTheme="minorHAnsi"/>
          <w:color w:val="000000" w:themeColor="text1"/>
          <w:sz w:val="22"/>
          <w:szCs w:val="22"/>
        </w:rPr>
      </w:pPr>
      <w:r>
        <w:rPr>
          <w:rFonts w:asciiTheme="minorHAnsi" w:hAnsiTheme="minorHAnsi"/>
          <w:color w:val="000000" w:themeColor="text1"/>
          <w:sz w:val="22"/>
          <w:szCs w:val="22"/>
        </w:rPr>
        <w:t>Ho:</w:t>
      </w:r>
      <w:r w:rsidR="00482B66">
        <w:rPr>
          <w:rFonts w:asciiTheme="minorHAnsi" w:hAnsiTheme="minorHAnsi"/>
          <w:color w:val="000000" w:themeColor="text1"/>
          <w:sz w:val="22"/>
          <w:szCs w:val="22"/>
        </w:rPr>
        <w:t xml:space="preserve"> La prevalencia de a</w:t>
      </w:r>
      <w:r w:rsidR="006C3F77">
        <w:rPr>
          <w:rFonts w:asciiTheme="minorHAnsi" w:hAnsiTheme="minorHAnsi"/>
          <w:color w:val="000000" w:themeColor="text1"/>
          <w:sz w:val="22"/>
          <w:szCs w:val="22"/>
        </w:rPr>
        <w:t xml:space="preserve">nemia </w:t>
      </w:r>
      <w:r w:rsidR="005477D3">
        <w:rPr>
          <w:rFonts w:asciiTheme="minorHAnsi" w:hAnsiTheme="minorHAnsi"/>
          <w:color w:val="000000" w:themeColor="text1"/>
          <w:sz w:val="22"/>
          <w:szCs w:val="22"/>
        </w:rPr>
        <w:t>y/</w:t>
      </w:r>
      <w:r w:rsidR="006C3F77">
        <w:rPr>
          <w:rFonts w:asciiTheme="minorHAnsi" w:hAnsiTheme="minorHAnsi"/>
          <w:color w:val="000000" w:themeColor="text1"/>
          <w:sz w:val="22"/>
          <w:szCs w:val="22"/>
        </w:rPr>
        <w:t xml:space="preserve">o parasitosis </w:t>
      </w:r>
      <w:r w:rsidR="005477D3">
        <w:rPr>
          <w:rFonts w:asciiTheme="minorHAnsi" w:hAnsiTheme="minorHAnsi"/>
          <w:color w:val="000000" w:themeColor="text1"/>
          <w:sz w:val="22"/>
          <w:szCs w:val="22"/>
        </w:rPr>
        <w:t>no es mayor en niños con desnutrición que en niños que no se encuentran desnutridos</w:t>
      </w:r>
      <w:r w:rsidR="00947EEB">
        <w:rPr>
          <w:rFonts w:asciiTheme="minorHAnsi" w:hAnsiTheme="minorHAnsi"/>
          <w:color w:val="000000" w:themeColor="text1"/>
          <w:sz w:val="22"/>
          <w:szCs w:val="22"/>
        </w:rPr>
        <w:t xml:space="preserve">. </w:t>
      </w:r>
    </w:p>
    <w:p w14:paraId="2CE73C36" w14:textId="77777777" w:rsidR="006C3F77" w:rsidRDefault="006C3F77" w:rsidP="006C3F77">
      <w:pPr>
        <w:jc w:val="both"/>
        <w:rPr>
          <w:rFonts w:asciiTheme="minorHAnsi" w:hAnsiTheme="minorHAnsi"/>
          <w:color w:val="000000" w:themeColor="text1"/>
          <w:sz w:val="22"/>
          <w:szCs w:val="22"/>
        </w:rPr>
      </w:pPr>
    </w:p>
    <w:p w14:paraId="3DFDBF2E" w14:textId="08209C5C" w:rsidR="006C3F77" w:rsidRDefault="00F4461A" w:rsidP="006C3F77">
      <w:pPr>
        <w:jc w:val="both"/>
        <w:rPr>
          <w:rFonts w:asciiTheme="minorHAnsi" w:hAnsiTheme="minorHAnsi"/>
          <w:color w:val="000000" w:themeColor="text1"/>
          <w:sz w:val="22"/>
          <w:szCs w:val="22"/>
        </w:rPr>
      </w:pPr>
      <w:r w:rsidRPr="00FC45F3">
        <w:rPr>
          <w:rFonts w:asciiTheme="minorHAnsi" w:hAnsiTheme="minorHAnsi"/>
          <w:color w:val="000000" w:themeColor="text1"/>
          <w:sz w:val="22"/>
          <w:szCs w:val="22"/>
        </w:rPr>
        <w:t xml:space="preserve">Ho: </w:t>
      </w:r>
      <w:r w:rsidR="005477D3" w:rsidRPr="00FC45F3">
        <w:rPr>
          <w:rFonts w:asciiTheme="minorHAnsi" w:hAnsiTheme="minorHAnsi"/>
          <w:color w:val="000000" w:themeColor="text1"/>
          <w:sz w:val="22"/>
          <w:szCs w:val="22"/>
        </w:rPr>
        <w:t>La prevalencia de parasitosis no es mayor en niños con bajo nivel socioeconómico que en niños co</w:t>
      </w:r>
      <w:r w:rsidR="00770B75">
        <w:rPr>
          <w:rFonts w:asciiTheme="minorHAnsi" w:hAnsiTheme="minorHAnsi"/>
          <w:color w:val="000000" w:themeColor="text1"/>
          <w:sz w:val="22"/>
          <w:szCs w:val="22"/>
        </w:rPr>
        <w:t>n nivel socioeconómico más alto.</w:t>
      </w:r>
    </w:p>
    <w:p w14:paraId="6D154C05" w14:textId="77777777" w:rsidR="00770B75" w:rsidRDefault="00770B75" w:rsidP="006C3F77">
      <w:pPr>
        <w:jc w:val="both"/>
        <w:rPr>
          <w:rFonts w:asciiTheme="minorHAnsi" w:hAnsiTheme="minorHAnsi"/>
          <w:color w:val="000000" w:themeColor="text1"/>
          <w:sz w:val="22"/>
          <w:szCs w:val="22"/>
        </w:rPr>
      </w:pPr>
    </w:p>
    <w:p w14:paraId="479653AF" w14:textId="6EE3A3BB" w:rsidR="00770B75" w:rsidRDefault="00770B75" w:rsidP="00770B75">
      <w:pPr>
        <w:jc w:val="both"/>
        <w:rPr>
          <w:rFonts w:asciiTheme="minorHAnsi" w:hAnsiTheme="minorHAnsi"/>
          <w:color w:val="000000" w:themeColor="text1"/>
          <w:sz w:val="22"/>
          <w:szCs w:val="22"/>
        </w:rPr>
      </w:pPr>
      <w:r w:rsidRPr="00FC45F3">
        <w:rPr>
          <w:rFonts w:asciiTheme="minorHAnsi" w:hAnsiTheme="minorHAnsi"/>
          <w:color w:val="000000" w:themeColor="text1"/>
          <w:sz w:val="22"/>
          <w:szCs w:val="22"/>
        </w:rPr>
        <w:t xml:space="preserve">Ho: La prevalencia de parasitosis no es mayor en niños factores de riesgo </w:t>
      </w:r>
      <w:r>
        <w:rPr>
          <w:rFonts w:asciiTheme="minorHAnsi" w:hAnsiTheme="minorHAnsi"/>
          <w:color w:val="000000" w:themeColor="text1"/>
          <w:sz w:val="22"/>
          <w:szCs w:val="22"/>
        </w:rPr>
        <w:t xml:space="preserve">para la parasitosis </w:t>
      </w:r>
      <w:r w:rsidRPr="00FC45F3">
        <w:rPr>
          <w:rFonts w:asciiTheme="minorHAnsi" w:hAnsiTheme="minorHAnsi"/>
          <w:color w:val="000000" w:themeColor="text1"/>
          <w:sz w:val="22"/>
          <w:szCs w:val="22"/>
        </w:rPr>
        <w:t>que en niños sin factores de riesgo.</w:t>
      </w:r>
      <w:r>
        <w:rPr>
          <w:rFonts w:asciiTheme="minorHAnsi" w:hAnsiTheme="minorHAnsi"/>
          <w:color w:val="000000" w:themeColor="text1"/>
          <w:sz w:val="22"/>
          <w:szCs w:val="22"/>
        </w:rPr>
        <w:t xml:space="preserve"> </w:t>
      </w:r>
    </w:p>
    <w:p w14:paraId="225AFEC7" w14:textId="77777777" w:rsidR="00DA6E1C" w:rsidRDefault="00DA6E1C" w:rsidP="006C3F77">
      <w:pPr>
        <w:jc w:val="both"/>
        <w:rPr>
          <w:rFonts w:asciiTheme="minorHAnsi" w:hAnsiTheme="minorHAnsi"/>
          <w:color w:val="000000" w:themeColor="text1"/>
          <w:sz w:val="22"/>
          <w:szCs w:val="22"/>
        </w:rPr>
      </w:pPr>
    </w:p>
    <w:p w14:paraId="64456E68" w14:textId="42843663" w:rsidR="0034286F" w:rsidRDefault="00F4461A" w:rsidP="0034286F">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Ho: </w:t>
      </w:r>
      <w:r w:rsidR="005477D3">
        <w:rPr>
          <w:rFonts w:asciiTheme="minorHAnsi" w:hAnsiTheme="minorHAnsi"/>
          <w:color w:val="000000" w:themeColor="text1"/>
          <w:sz w:val="22"/>
          <w:szCs w:val="22"/>
        </w:rPr>
        <w:t xml:space="preserve">La prevalencia de parasitosis, anemia y desnutrición, es igual entre los beneficiarios de API y los beneficiarios de DAF. </w:t>
      </w:r>
    </w:p>
    <w:p w14:paraId="56A979B3" w14:textId="77777777" w:rsidR="00056F87" w:rsidRDefault="00056F87" w:rsidP="0034286F">
      <w:pPr>
        <w:jc w:val="both"/>
        <w:rPr>
          <w:rFonts w:asciiTheme="minorHAnsi" w:hAnsiTheme="minorHAnsi"/>
          <w:color w:val="000000" w:themeColor="text1"/>
          <w:sz w:val="22"/>
          <w:szCs w:val="22"/>
        </w:rPr>
      </w:pPr>
    </w:p>
    <w:p w14:paraId="3AEFD821" w14:textId="77777777" w:rsidR="007D1016" w:rsidRDefault="007D1016" w:rsidP="00FB6ED1">
      <w:pPr>
        <w:pStyle w:val="Prrafodelista"/>
        <w:numPr>
          <w:ilvl w:val="0"/>
          <w:numId w:val="22"/>
        </w:numPr>
        <w:jc w:val="both"/>
        <w:outlineLvl w:val="0"/>
        <w:rPr>
          <w:rFonts w:asciiTheme="minorHAnsi" w:hAnsiTheme="minorHAnsi"/>
          <w:b/>
          <w:color w:val="000000" w:themeColor="text1"/>
          <w:sz w:val="22"/>
          <w:szCs w:val="22"/>
        </w:rPr>
      </w:pPr>
      <w:bookmarkStart w:id="40" w:name="_Toc397766472"/>
      <w:r w:rsidRPr="007D1016">
        <w:rPr>
          <w:rFonts w:asciiTheme="minorHAnsi" w:hAnsiTheme="minorHAnsi"/>
          <w:b/>
          <w:color w:val="000000" w:themeColor="text1"/>
          <w:sz w:val="22"/>
          <w:szCs w:val="22"/>
        </w:rPr>
        <w:t>Metodología</w:t>
      </w:r>
      <w:bookmarkEnd w:id="40"/>
    </w:p>
    <w:p w14:paraId="1E434E2B" w14:textId="77777777" w:rsidR="007D1016" w:rsidRPr="007D1016" w:rsidRDefault="007D1016" w:rsidP="007D1016">
      <w:pPr>
        <w:pStyle w:val="Prrafodelista"/>
        <w:jc w:val="both"/>
        <w:outlineLvl w:val="0"/>
        <w:rPr>
          <w:rFonts w:asciiTheme="minorHAnsi" w:hAnsiTheme="minorHAnsi"/>
          <w:b/>
          <w:color w:val="000000" w:themeColor="text1"/>
          <w:sz w:val="22"/>
          <w:szCs w:val="22"/>
        </w:rPr>
      </w:pPr>
    </w:p>
    <w:p w14:paraId="171A9BD8" w14:textId="77777777" w:rsidR="007D1016" w:rsidRPr="007D1016" w:rsidRDefault="007D1016" w:rsidP="007D1016">
      <w:pPr>
        <w:pStyle w:val="Prrafodelista"/>
        <w:jc w:val="both"/>
        <w:outlineLvl w:val="1"/>
        <w:rPr>
          <w:rFonts w:asciiTheme="minorHAnsi" w:hAnsiTheme="minorHAnsi"/>
          <w:b/>
          <w:color w:val="000000" w:themeColor="text1"/>
          <w:sz w:val="22"/>
          <w:szCs w:val="22"/>
        </w:rPr>
      </w:pPr>
      <w:bookmarkStart w:id="41" w:name="_Toc397766473"/>
      <w:r w:rsidRPr="007D1016">
        <w:rPr>
          <w:rFonts w:asciiTheme="minorHAnsi" w:hAnsiTheme="minorHAnsi"/>
          <w:b/>
          <w:color w:val="000000" w:themeColor="text1"/>
          <w:sz w:val="22"/>
          <w:szCs w:val="22"/>
        </w:rPr>
        <w:t xml:space="preserve">7.1 Diseño </w:t>
      </w:r>
      <w:r>
        <w:rPr>
          <w:rFonts w:asciiTheme="minorHAnsi" w:hAnsiTheme="minorHAnsi"/>
          <w:b/>
          <w:color w:val="000000" w:themeColor="text1"/>
          <w:sz w:val="22"/>
          <w:szCs w:val="22"/>
        </w:rPr>
        <w:t>M</w:t>
      </w:r>
      <w:r w:rsidRPr="007D1016">
        <w:rPr>
          <w:rFonts w:asciiTheme="minorHAnsi" w:hAnsiTheme="minorHAnsi"/>
          <w:b/>
          <w:color w:val="000000" w:themeColor="text1"/>
          <w:sz w:val="22"/>
          <w:szCs w:val="22"/>
        </w:rPr>
        <w:t>etodológico</w:t>
      </w:r>
      <w:bookmarkEnd w:id="41"/>
    </w:p>
    <w:p w14:paraId="72D9673C" w14:textId="77777777" w:rsidR="007D1016" w:rsidRDefault="007D1016" w:rsidP="007D1016">
      <w:pPr>
        <w:ind w:left="360"/>
        <w:jc w:val="both"/>
        <w:rPr>
          <w:rFonts w:asciiTheme="minorHAnsi" w:hAnsiTheme="minorHAnsi"/>
          <w:b/>
          <w:color w:val="000000" w:themeColor="text1"/>
          <w:sz w:val="22"/>
          <w:szCs w:val="22"/>
        </w:rPr>
      </w:pPr>
    </w:p>
    <w:p w14:paraId="195A6ABA" w14:textId="77777777" w:rsidR="0034286F" w:rsidRDefault="0034286F" w:rsidP="000E6022">
      <w:pPr>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Se realizará un estudio trasversal</w:t>
      </w:r>
      <w:r w:rsidR="0018215C">
        <w:rPr>
          <w:rFonts w:asciiTheme="minorHAnsi" w:hAnsiTheme="minorHAnsi"/>
          <w:color w:val="000000" w:themeColor="text1"/>
          <w:sz w:val="22"/>
          <w:szCs w:val="22"/>
        </w:rPr>
        <w:t xml:space="preserve"> analítico</w:t>
      </w:r>
      <w:r w:rsidRPr="00441018">
        <w:rPr>
          <w:rFonts w:asciiTheme="minorHAnsi" w:hAnsiTheme="minorHAnsi"/>
          <w:color w:val="000000" w:themeColor="text1"/>
          <w:sz w:val="22"/>
          <w:szCs w:val="22"/>
        </w:rPr>
        <w:t>, ya que se pretende conocer la prevalencia de enfermedades como la parasitosis, la desnutrición y la anemia, en los niños beneficiarios de los API y DAF</w:t>
      </w:r>
      <w:r w:rsidR="0018215C">
        <w:rPr>
          <w:rFonts w:asciiTheme="minorHAnsi" w:hAnsiTheme="minorHAnsi"/>
          <w:color w:val="000000" w:themeColor="text1"/>
          <w:sz w:val="22"/>
          <w:szCs w:val="22"/>
        </w:rPr>
        <w:t>, así como</w:t>
      </w:r>
      <w:r w:rsidR="00881A27">
        <w:rPr>
          <w:rFonts w:asciiTheme="minorHAnsi" w:hAnsiTheme="minorHAnsi"/>
          <w:color w:val="000000" w:themeColor="text1"/>
          <w:sz w:val="22"/>
          <w:szCs w:val="22"/>
        </w:rPr>
        <w:t xml:space="preserve"> establecer </w:t>
      </w:r>
      <w:r w:rsidR="00A02C07">
        <w:rPr>
          <w:rFonts w:asciiTheme="minorHAnsi" w:hAnsiTheme="minorHAnsi"/>
          <w:color w:val="000000" w:themeColor="text1"/>
          <w:sz w:val="22"/>
          <w:szCs w:val="22"/>
        </w:rPr>
        <w:t>la asociación entre estas enfermedades</w:t>
      </w:r>
      <w:r w:rsidR="000C708C">
        <w:rPr>
          <w:rFonts w:asciiTheme="minorHAnsi" w:hAnsiTheme="minorHAnsi"/>
          <w:color w:val="000000" w:themeColor="text1"/>
          <w:sz w:val="22"/>
          <w:szCs w:val="22"/>
        </w:rPr>
        <w:t xml:space="preserve">, </w:t>
      </w:r>
      <w:r w:rsidR="00A02C07">
        <w:rPr>
          <w:rFonts w:asciiTheme="minorHAnsi" w:hAnsiTheme="minorHAnsi"/>
          <w:color w:val="000000" w:themeColor="text1"/>
          <w:sz w:val="22"/>
          <w:szCs w:val="22"/>
        </w:rPr>
        <w:t xml:space="preserve">y su relación con factores </w:t>
      </w:r>
      <w:r w:rsidR="000C708C">
        <w:rPr>
          <w:rFonts w:asciiTheme="minorHAnsi" w:hAnsiTheme="minorHAnsi"/>
          <w:color w:val="000000" w:themeColor="text1"/>
          <w:sz w:val="22"/>
          <w:szCs w:val="22"/>
        </w:rPr>
        <w:t xml:space="preserve">socioeconómicos e higiénico sanitarios. </w:t>
      </w:r>
      <w:r w:rsidR="0018215C">
        <w:rPr>
          <w:rFonts w:asciiTheme="minorHAnsi" w:hAnsiTheme="minorHAnsi"/>
          <w:color w:val="000000" w:themeColor="text1"/>
          <w:sz w:val="22"/>
          <w:szCs w:val="22"/>
        </w:rPr>
        <w:t xml:space="preserve"> </w:t>
      </w:r>
    </w:p>
    <w:p w14:paraId="3CBD13D9" w14:textId="77777777" w:rsidR="000E6022" w:rsidRDefault="000E6022" w:rsidP="000E6022">
      <w:pPr>
        <w:jc w:val="both"/>
        <w:rPr>
          <w:rFonts w:asciiTheme="minorHAnsi" w:hAnsiTheme="minorHAnsi"/>
          <w:color w:val="000000" w:themeColor="text1"/>
          <w:sz w:val="22"/>
          <w:szCs w:val="22"/>
        </w:rPr>
      </w:pPr>
    </w:p>
    <w:p w14:paraId="3CAF411A" w14:textId="77777777" w:rsidR="000E6022" w:rsidRDefault="000E6022" w:rsidP="00903BBD">
      <w:pPr>
        <w:tabs>
          <w:tab w:val="left" w:pos="3686"/>
        </w:tabs>
        <w:jc w:val="both"/>
        <w:rPr>
          <w:rFonts w:asciiTheme="minorHAnsi" w:hAnsiTheme="minorHAnsi"/>
          <w:color w:val="000000" w:themeColor="text1"/>
          <w:sz w:val="22"/>
          <w:szCs w:val="22"/>
        </w:rPr>
      </w:pPr>
      <w:r>
        <w:rPr>
          <w:rFonts w:asciiTheme="minorHAnsi" w:hAnsiTheme="minorHAnsi"/>
          <w:color w:val="000000" w:themeColor="text1"/>
          <w:sz w:val="22"/>
          <w:szCs w:val="22"/>
        </w:rPr>
        <w:t>A</w:t>
      </w:r>
      <w:r w:rsidRPr="00441018">
        <w:rPr>
          <w:rFonts w:asciiTheme="minorHAnsi" w:hAnsiTheme="minorHAnsi"/>
          <w:color w:val="000000" w:themeColor="text1"/>
          <w:sz w:val="22"/>
          <w:szCs w:val="22"/>
        </w:rPr>
        <w:t>ctualmente se desconoce el estado de estas poblaciones de niños, con respecto a las enfermedades mencionadas, las cuales se comportan en la mayoría de los casos como enfermedades crónicas.</w:t>
      </w:r>
    </w:p>
    <w:p w14:paraId="2A61510C" w14:textId="77777777" w:rsidR="00636374" w:rsidRDefault="00636374" w:rsidP="000E6022">
      <w:pPr>
        <w:jc w:val="both"/>
        <w:rPr>
          <w:rFonts w:asciiTheme="minorHAnsi" w:hAnsiTheme="minorHAnsi"/>
          <w:color w:val="000000" w:themeColor="text1"/>
          <w:sz w:val="22"/>
          <w:szCs w:val="22"/>
        </w:rPr>
      </w:pPr>
    </w:p>
    <w:p w14:paraId="726F0196" w14:textId="77777777" w:rsidR="000E6022" w:rsidRDefault="000E6022" w:rsidP="000E6022">
      <w:pPr>
        <w:pStyle w:val="Sinespaciado"/>
        <w:jc w:val="both"/>
        <w:rPr>
          <w:rFonts w:cs="Arial"/>
          <w:sz w:val="24"/>
          <w:szCs w:val="24"/>
        </w:rPr>
      </w:pPr>
      <w:r>
        <w:t xml:space="preserve">Los estudios transversales son útiles para este tipo de objetivos, ya que son estudios principalmente de carácter exploratorio, son en sí mismos estudios de prevalencia y permiten además estudiar la asociación de la enfermedad con múltiples factores de manera simultánea.  </w:t>
      </w:r>
    </w:p>
    <w:p w14:paraId="279CDB98" w14:textId="77777777" w:rsidR="0034286F" w:rsidRPr="00AE1E7B" w:rsidRDefault="007D1016" w:rsidP="00AE1E7B">
      <w:pPr>
        <w:pStyle w:val="Ttulo2"/>
        <w:rPr>
          <w:rFonts w:asciiTheme="minorHAnsi" w:hAnsiTheme="minorHAnsi"/>
          <w:color w:val="000000" w:themeColor="text1"/>
          <w:sz w:val="22"/>
          <w:szCs w:val="22"/>
        </w:rPr>
      </w:pPr>
      <w:r>
        <w:rPr>
          <w:rFonts w:asciiTheme="minorHAnsi" w:hAnsiTheme="minorHAnsi"/>
          <w:color w:val="000000" w:themeColor="text1"/>
          <w:sz w:val="22"/>
          <w:szCs w:val="22"/>
        </w:rPr>
        <w:t xml:space="preserve">            </w:t>
      </w:r>
      <w:bookmarkStart w:id="42" w:name="_Toc397766474"/>
      <w:r w:rsidR="000E6022" w:rsidRPr="00AE1E7B">
        <w:rPr>
          <w:rFonts w:asciiTheme="minorHAnsi" w:hAnsiTheme="minorHAnsi"/>
          <w:color w:val="000000" w:themeColor="text1"/>
          <w:sz w:val="22"/>
          <w:szCs w:val="22"/>
        </w:rPr>
        <w:t>7</w:t>
      </w:r>
      <w:r w:rsidR="001C7C82" w:rsidRPr="00AE1E7B">
        <w:rPr>
          <w:rFonts w:asciiTheme="minorHAnsi" w:hAnsiTheme="minorHAnsi"/>
          <w:color w:val="000000" w:themeColor="text1"/>
          <w:sz w:val="22"/>
          <w:szCs w:val="22"/>
        </w:rPr>
        <w:t>.</w:t>
      </w:r>
      <w:r w:rsidR="0034286F" w:rsidRPr="00AE1E7B">
        <w:rPr>
          <w:rFonts w:asciiTheme="minorHAnsi" w:hAnsiTheme="minorHAnsi"/>
          <w:color w:val="000000" w:themeColor="text1"/>
          <w:sz w:val="22"/>
          <w:szCs w:val="22"/>
        </w:rPr>
        <w:t>2. Población de estudio</w:t>
      </w:r>
      <w:bookmarkEnd w:id="42"/>
    </w:p>
    <w:p w14:paraId="47A112B0" w14:textId="77777777" w:rsidR="0034286F" w:rsidRPr="00441018" w:rsidRDefault="0034286F" w:rsidP="0034286F">
      <w:pPr>
        <w:ind w:left="1080"/>
        <w:jc w:val="both"/>
        <w:rPr>
          <w:rFonts w:asciiTheme="minorHAnsi" w:hAnsiTheme="minorHAnsi"/>
          <w:color w:val="000000" w:themeColor="text1"/>
          <w:sz w:val="22"/>
          <w:szCs w:val="22"/>
        </w:rPr>
      </w:pPr>
    </w:p>
    <w:p w14:paraId="0956B3D2" w14:textId="77777777" w:rsidR="0034286F" w:rsidRDefault="0034286F" w:rsidP="00742405">
      <w:pPr>
        <w:jc w:val="both"/>
        <w:rPr>
          <w:rFonts w:asciiTheme="minorHAnsi" w:eastAsia="Calibri" w:hAnsiTheme="minorHAnsi"/>
          <w:color w:val="000000" w:themeColor="text1"/>
          <w:sz w:val="22"/>
          <w:szCs w:val="22"/>
          <w:lang w:val="es-CR" w:eastAsia="en-US"/>
        </w:rPr>
      </w:pPr>
      <w:r w:rsidRPr="00441018">
        <w:rPr>
          <w:rFonts w:asciiTheme="minorHAnsi" w:eastAsia="Calibri" w:hAnsiTheme="minorHAnsi"/>
          <w:color w:val="000000" w:themeColor="text1"/>
          <w:sz w:val="22"/>
          <w:szCs w:val="22"/>
          <w:lang w:val="es-CR" w:eastAsia="en-US"/>
        </w:rPr>
        <w:t>La población a estudiar se compone de aproximadamente 2</w:t>
      </w:r>
      <w:r w:rsidR="00742405">
        <w:rPr>
          <w:rFonts w:asciiTheme="minorHAnsi" w:eastAsia="Calibri" w:hAnsiTheme="minorHAnsi"/>
          <w:color w:val="000000" w:themeColor="text1"/>
          <w:sz w:val="22"/>
          <w:szCs w:val="22"/>
          <w:lang w:val="es-CR" w:eastAsia="en-US"/>
        </w:rPr>
        <w:t>590</w:t>
      </w:r>
      <w:r w:rsidRPr="00441018">
        <w:rPr>
          <w:rFonts w:asciiTheme="minorHAnsi" w:eastAsia="Calibri" w:hAnsiTheme="minorHAnsi"/>
          <w:color w:val="000000" w:themeColor="text1"/>
          <w:sz w:val="22"/>
          <w:szCs w:val="22"/>
          <w:lang w:val="es-CR" w:eastAsia="en-US"/>
        </w:rPr>
        <w:t xml:space="preserve"> niños de 2 a 7 años de edad, inscritos en los API y aproximadamente </w:t>
      </w:r>
      <w:r w:rsidR="00742405">
        <w:rPr>
          <w:rFonts w:asciiTheme="minorHAnsi" w:eastAsia="Calibri" w:hAnsiTheme="minorHAnsi"/>
          <w:color w:val="000000" w:themeColor="text1"/>
          <w:sz w:val="22"/>
          <w:szCs w:val="22"/>
          <w:lang w:val="es-CR" w:eastAsia="en-US"/>
        </w:rPr>
        <w:t xml:space="preserve">994 </w:t>
      </w:r>
      <w:r w:rsidRPr="00441018">
        <w:rPr>
          <w:rFonts w:asciiTheme="minorHAnsi" w:eastAsia="Calibri" w:hAnsiTheme="minorHAnsi"/>
          <w:color w:val="000000" w:themeColor="text1"/>
          <w:sz w:val="22"/>
          <w:szCs w:val="22"/>
          <w:lang w:val="es-CR" w:eastAsia="en-US"/>
        </w:rPr>
        <w:t>niños beneficiarios de DAF, de la Región Central Sur de Costa Rica</w:t>
      </w:r>
      <w:r w:rsidR="00AC4B5A" w:rsidRPr="00441018">
        <w:rPr>
          <w:rFonts w:asciiTheme="minorHAnsi" w:eastAsia="Calibri" w:hAnsiTheme="minorHAnsi"/>
          <w:color w:val="000000" w:themeColor="text1"/>
          <w:sz w:val="22"/>
          <w:szCs w:val="22"/>
          <w:lang w:val="es-CR" w:eastAsia="en-US"/>
        </w:rPr>
        <w:t xml:space="preserve"> (Anexo 1, cuadro 1</w:t>
      </w:r>
      <w:r w:rsidRPr="00441018">
        <w:rPr>
          <w:rFonts w:asciiTheme="minorHAnsi" w:eastAsia="Calibri" w:hAnsiTheme="minorHAnsi"/>
          <w:color w:val="000000" w:themeColor="text1"/>
          <w:sz w:val="22"/>
          <w:szCs w:val="22"/>
          <w:lang w:val="es-CR" w:eastAsia="en-US"/>
        </w:rPr>
        <w:t xml:space="preserve">). </w:t>
      </w:r>
    </w:p>
    <w:p w14:paraId="5E3D3682" w14:textId="77777777" w:rsidR="00983440" w:rsidRDefault="00983440" w:rsidP="00742405">
      <w:pPr>
        <w:jc w:val="both"/>
        <w:rPr>
          <w:rFonts w:asciiTheme="minorHAnsi" w:eastAsia="Calibri" w:hAnsiTheme="minorHAnsi"/>
          <w:color w:val="000000" w:themeColor="text1"/>
          <w:sz w:val="22"/>
          <w:szCs w:val="22"/>
          <w:lang w:val="es-CR" w:eastAsia="en-US"/>
        </w:rPr>
      </w:pPr>
    </w:p>
    <w:p w14:paraId="6D611468" w14:textId="77777777" w:rsidR="0034286F" w:rsidRPr="00441018" w:rsidRDefault="0034286F" w:rsidP="00742405">
      <w:pPr>
        <w:jc w:val="both"/>
        <w:rPr>
          <w:rFonts w:asciiTheme="minorHAnsi" w:hAnsiTheme="minorHAnsi"/>
          <w:color w:val="000000" w:themeColor="text1"/>
          <w:sz w:val="22"/>
          <w:szCs w:val="22"/>
          <w:lang w:val="es-PE"/>
        </w:rPr>
      </w:pPr>
      <w:r w:rsidRPr="00441018">
        <w:rPr>
          <w:rFonts w:asciiTheme="minorHAnsi" w:hAnsiTheme="minorHAnsi"/>
          <w:color w:val="000000" w:themeColor="text1"/>
          <w:sz w:val="22"/>
          <w:szCs w:val="22"/>
          <w:lang w:val="es-PE"/>
        </w:rPr>
        <w:t xml:space="preserve">Es importante recalcar que algunos niños del programa API pueden también ser beneficiarios del programa DAF, cuando se encuentran en estado de desnutrición o riesgo de desnutrición. </w:t>
      </w:r>
    </w:p>
    <w:p w14:paraId="4058CB4C" w14:textId="77777777" w:rsidR="0034286F" w:rsidRPr="00AE1E7B" w:rsidRDefault="0034286F" w:rsidP="00FB6ED1">
      <w:pPr>
        <w:pStyle w:val="Ttulo2"/>
        <w:numPr>
          <w:ilvl w:val="1"/>
          <w:numId w:val="26"/>
        </w:numPr>
        <w:rPr>
          <w:rFonts w:asciiTheme="minorHAnsi" w:hAnsiTheme="minorHAnsi"/>
          <w:color w:val="000000" w:themeColor="text1"/>
          <w:sz w:val="22"/>
          <w:szCs w:val="22"/>
        </w:rPr>
      </w:pPr>
      <w:bookmarkStart w:id="43" w:name="_Toc397766475"/>
      <w:r w:rsidRPr="00AE1E7B">
        <w:rPr>
          <w:rFonts w:asciiTheme="minorHAnsi" w:hAnsiTheme="minorHAnsi"/>
          <w:color w:val="000000" w:themeColor="text1"/>
          <w:sz w:val="22"/>
          <w:szCs w:val="22"/>
        </w:rPr>
        <w:t>Muestra</w:t>
      </w:r>
      <w:bookmarkEnd w:id="43"/>
      <w:r w:rsidR="007D1016">
        <w:rPr>
          <w:rFonts w:asciiTheme="minorHAnsi" w:hAnsiTheme="minorHAnsi"/>
          <w:color w:val="000000" w:themeColor="text1"/>
          <w:sz w:val="22"/>
          <w:szCs w:val="22"/>
        </w:rPr>
        <w:t xml:space="preserve"> </w:t>
      </w:r>
    </w:p>
    <w:p w14:paraId="297C03A5" w14:textId="77777777" w:rsidR="00AC4B5A" w:rsidRPr="00B50CDC" w:rsidRDefault="00AC4B5A" w:rsidP="007D1016">
      <w:pPr>
        <w:pStyle w:val="Prrafodelista"/>
        <w:ind w:left="360"/>
        <w:jc w:val="both"/>
        <w:outlineLvl w:val="2"/>
        <w:rPr>
          <w:rFonts w:asciiTheme="minorHAnsi" w:hAnsiTheme="minorHAnsi"/>
          <w:b/>
          <w:color w:val="000000" w:themeColor="text1"/>
          <w:sz w:val="22"/>
          <w:szCs w:val="22"/>
        </w:rPr>
      </w:pPr>
    </w:p>
    <w:p w14:paraId="15A48D09" w14:textId="77777777" w:rsidR="007D1016" w:rsidRPr="007D1016" w:rsidRDefault="00AC4B5A" w:rsidP="00FB6ED1">
      <w:pPr>
        <w:pStyle w:val="Prrafodelista"/>
        <w:numPr>
          <w:ilvl w:val="2"/>
          <w:numId w:val="26"/>
        </w:numPr>
        <w:jc w:val="both"/>
        <w:outlineLvl w:val="2"/>
        <w:rPr>
          <w:rFonts w:asciiTheme="minorHAnsi" w:hAnsiTheme="minorHAnsi"/>
          <w:b/>
          <w:color w:val="000000" w:themeColor="text1"/>
          <w:sz w:val="22"/>
          <w:szCs w:val="22"/>
        </w:rPr>
      </w:pPr>
      <w:bookmarkStart w:id="44" w:name="_Toc397766476"/>
      <w:r w:rsidRPr="007D1016">
        <w:rPr>
          <w:rFonts w:asciiTheme="minorHAnsi" w:hAnsiTheme="minorHAnsi"/>
          <w:b/>
          <w:color w:val="000000" w:themeColor="text1"/>
          <w:sz w:val="22"/>
          <w:szCs w:val="22"/>
        </w:rPr>
        <w:t>Marco Muestral</w:t>
      </w:r>
      <w:bookmarkEnd w:id="44"/>
      <w:r w:rsidRPr="007D1016">
        <w:rPr>
          <w:rFonts w:asciiTheme="minorHAnsi" w:hAnsiTheme="minorHAnsi"/>
          <w:b/>
          <w:color w:val="000000" w:themeColor="text1"/>
          <w:sz w:val="22"/>
          <w:szCs w:val="22"/>
        </w:rPr>
        <w:t xml:space="preserve"> </w:t>
      </w:r>
    </w:p>
    <w:p w14:paraId="64C35FAB" w14:textId="77777777" w:rsidR="0034286F" w:rsidRPr="00441018" w:rsidRDefault="0034286F" w:rsidP="0034286F">
      <w:pPr>
        <w:ind w:left="3960"/>
        <w:jc w:val="both"/>
        <w:rPr>
          <w:rFonts w:asciiTheme="minorHAnsi" w:hAnsiTheme="minorHAnsi"/>
          <w:color w:val="000000" w:themeColor="text1"/>
          <w:sz w:val="22"/>
          <w:szCs w:val="22"/>
        </w:rPr>
      </w:pPr>
    </w:p>
    <w:p w14:paraId="363A1550" w14:textId="77777777" w:rsidR="0034286F" w:rsidRDefault="000E6022" w:rsidP="0034286F">
      <w:pPr>
        <w:autoSpaceDE w:val="0"/>
        <w:autoSpaceDN w:val="0"/>
        <w:adjustRightInd w:val="0"/>
        <w:jc w:val="both"/>
        <w:rPr>
          <w:rFonts w:asciiTheme="minorHAnsi" w:hAnsiTheme="minorHAnsi" w:cs="Calibri"/>
          <w:color w:val="000000" w:themeColor="text1"/>
          <w:sz w:val="22"/>
          <w:szCs w:val="22"/>
        </w:rPr>
      </w:pPr>
      <w:r>
        <w:rPr>
          <w:rFonts w:asciiTheme="minorHAnsi" w:hAnsiTheme="minorHAnsi" w:cs="Calibri"/>
          <w:color w:val="000000" w:themeColor="text1"/>
          <w:sz w:val="22"/>
          <w:szCs w:val="22"/>
          <w:lang w:val="es-PE"/>
        </w:rPr>
        <w:t xml:space="preserve">Se utilizó como marco muestral </w:t>
      </w:r>
      <w:r w:rsidR="00742405">
        <w:rPr>
          <w:rFonts w:asciiTheme="minorHAnsi" w:hAnsiTheme="minorHAnsi" w:cs="Calibri"/>
          <w:color w:val="000000" w:themeColor="text1"/>
          <w:sz w:val="22"/>
          <w:szCs w:val="22"/>
          <w:lang w:val="es-PE"/>
        </w:rPr>
        <w:t>la última versión (julio 2014) de la base de datos gener</w:t>
      </w:r>
      <w:r w:rsidR="0034286F" w:rsidRPr="00441018">
        <w:rPr>
          <w:rFonts w:asciiTheme="minorHAnsi" w:hAnsiTheme="minorHAnsi" w:cs="Calibri"/>
          <w:color w:val="000000" w:themeColor="text1"/>
          <w:sz w:val="22"/>
          <w:szCs w:val="22"/>
          <w:lang w:val="es-PE"/>
        </w:rPr>
        <w:t>ada por la Dirección Nacional de CE</w:t>
      </w:r>
      <w:r w:rsidR="00742405">
        <w:rPr>
          <w:rFonts w:asciiTheme="minorHAnsi" w:hAnsiTheme="minorHAnsi" w:cs="Calibri"/>
          <w:color w:val="000000" w:themeColor="text1"/>
          <w:sz w:val="22"/>
          <w:szCs w:val="22"/>
          <w:lang w:val="es-PE"/>
        </w:rPr>
        <w:t>N-CINAI del Ministerio de Salud.</w:t>
      </w:r>
      <w:r w:rsidR="00610D65">
        <w:rPr>
          <w:rFonts w:asciiTheme="minorHAnsi" w:hAnsiTheme="minorHAnsi" w:cs="Calibri"/>
          <w:color w:val="000000" w:themeColor="text1"/>
          <w:sz w:val="22"/>
          <w:szCs w:val="22"/>
          <w:lang w:val="es-PE"/>
        </w:rPr>
        <w:t xml:space="preserve"> E</w:t>
      </w:r>
      <w:r w:rsidR="0034286F" w:rsidRPr="00441018">
        <w:rPr>
          <w:rFonts w:asciiTheme="minorHAnsi" w:hAnsiTheme="minorHAnsi" w:cs="Calibri"/>
          <w:color w:val="000000" w:themeColor="text1"/>
          <w:sz w:val="22"/>
          <w:szCs w:val="22"/>
          <w:lang w:val="es-PE"/>
        </w:rPr>
        <w:t xml:space="preserve">sta base cuenta con </w:t>
      </w:r>
      <w:r w:rsidR="0034286F" w:rsidRPr="00441018">
        <w:rPr>
          <w:rFonts w:asciiTheme="minorHAnsi" w:hAnsiTheme="minorHAnsi" w:cs="Calibri"/>
          <w:color w:val="000000" w:themeColor="text1"/>
          <w:sz w:val="22"/>
          <w:szCs w:val="22"/>
        </w:rPr>
        <w:t xml:space="preserve">información </w:t>
      </w:r>
      <w:r w:rsidR="002222CB">
        <w:rPr>
          <w:rFonts w:asciiTheme="minorHAnsi" w:hAnsiTheme="minorHAnsi" w:cs="Calibri"/>
          <w:color w:val="000000" w:themeColor="text1"/>
          <w:sz w:val="22"/>
          <w:szCs w:val="22"/>
        </w:rPr>
        <w:t>de la oficina regional a la que pertenece</w:t>
      </w:r>
      <w:r w:rsidR="002222CB" w:rsidRPr="00441018">
        <w:rPr>
          <w:rFonts w:asciiTheme="minorHAnsi" w:hAnsiTheme="minorHAnsi" w:cs="Calibri"/>
          <w:color w:val="000000" w:themeColor="text1"/>
          <w:sz w:val="22"/>
          <w:szCs w:val="22"/>
        </w:rPr>
        <w:t xml:space="preserve"> </w:t>
      </w:r>
      <w:r w:rsidR="002222CB">
        <w:rPr>
          <w:rFonts w:asciiTheme="minorHAnsi" w:hAnsiTheme="minorHAnsi" w:cs="Calibri"/>
          <w:color w:val="000000" w:themeColor="text1"/>
          <w:sz w:val="22"/>
          <w:szCs w:val="22"/>
        </w:rPr>
        <w:t xml:space="preserve">el centro, </w:t>
      </w:r>
      <w:r w:rsidR="0034286F" w:rsidRPr="00441018">
        <w:rPr>
          <w:rFonts w:asciiTheme="minorHAnsi" w:hAnsiTheme="minorHAnsi" w:cs="Calibri"/>
          <w:color w:val="000000" w:themeColor="text1"/>
          <w:sz w:val="22"/>
          <w:szCs w:val="22"/>
        </w:rPr>
        <w:t xml:space="preserve">número de </w:t>
      </w:r>
      <w:r w:rsidR="00742405">
        <w:rPr>
          <w:rFonts w:asciiTheme="minorHAnsi" w:hAnsiTheme="minorHAnsi" w:cs="Calibri"/>
          <w:color w:val="000000" w:themeColor="text1"/>
          <w:sz w:val="22"/>
          <w:szCs w:val="22"/>
        </w:rPr>
        <w:t xml:space="preserve">centros con servicio de API y DAF en la </w:t>
      </w:r>
      <w:r w:rsidR="0034286F" w:rsidRPr="00441018">
        <w:rPr>
          <w:rFonts w:asciiTheme="minorHAnsi" w:hAnsiTheme="minorHAnsi" w:cs="Calibri"/>
          <w:color w:val="000000" w:themeColor="text1"/>
          <w:sz w:val="22"/>
          <w:szCs w:val="22"/>
        </w:rPr>
        <w:t>Región Central Sur,</w:t>
      </w:r>
      <w:r w:rsidR="00742405">
        <w:rPr>
          <w:rFonts w:asciiTheme="minorHAnsi" w:hAnsiTheme="minorHAnsi" w:cs="Calibri"/>
          <w:color w:val="000000" w:themeColor="text1"/>
          <w:sz w:val="22"/>
          <w:szCs w:val="22"/>
        </w:rPr>
        <w:t xml:space="preserve"> el nombre de los centros, el tipo de centro (CEN o CINAI),</w:t>
      </w:r>
      <w:r w:rsidR="00742405" w:rsidRPr="00742405">
        <w:rPr>
          <w:rFonts w:asciiTheme="minorHAnsi" w:hAnsiTheme="minorHAnsi" w:cs="Calibri"/>
          <w:color w:val="000000" w:themeColor="text1"/>
          <w:sz w:val="22"/>
          <w:szCs w:val="22"/>
        </w:rPr>
        <w:t xml:space="preserve"> </w:t>
      </w:r>
      <w:r w:rsidR="0034286F" w:rsidRPr="00441018">
        <w:rPr>
          <w:rFonts w:asciiTheme="minorHAnsi" w:hAnsiTheme="minorHAnsi" w:cs="Calibri"/>
          <w:color w:val="000000" w:themeColor="text1"/>
          <w:sz w:val="22"/>
          <w:szCs w:val="22"/>
        </w:rPr>
        <w:t>el dato del número aproximado d</w:t>
      </w:r>
      <w:r w:rsidR="00742405">
        <w:rPr>
          <w:rFonts w:asciiTheme="minorHAnsi" w:hAnsiTheme="minorHAnsi" w:cs="Calibri"/>
          <w:color w:val="000000" w:themeColor="text1"/>
          <w:sz w:val="22"/>
          <w:szCs w:val="22"/>
        </w:rPr>
        <w:t xml:space="preserve">e niños que pertenece a las modalidades de </w:t>
      </w:r>
      <w:r w:rsidR="0034286F" w:rsidRPr="00441018">
        <w:rPr>
          <w:rFonts w:asciiTheme="minorHAnsi" w:hAnsiTheme="minorHAnsi" w:cs="Calibri"/>
          <w:color w:val="000000" w:themeColor="text1"/>
          <w:sz w:val="22"/>
          <w:szCs w:val="22"/>
        </w:rPr>
        <w:t>API</w:t>
      </w:r>
      <w:r w:rsidR="00742405">
        <w:rPr>
          <w:rFonts w:asciiTheme="minorHAnsi" w:hAnsiTheme="minorHAnsi" w:cs="Calibri"/>
          <w:color w:val="000000" w:themeColor="text1"/>
          <w:sz w:val="22"/>
          <w:szCs w:val="22"/>
        </w:rPr>
        <w:t xml:space="preserve"> y DAF en cada c</w:t>
      </w:r>
      <w:r w:rsidR="00742405" w:rsidRPr="00E7118E">
        <w:rPr>
          <w:rFonts w:asciiTheme="minorHAnsi" w:hAnsiTheme="minorHAnsi" w:cs="Calibri"/>
          <w:color w:val="000000" w:themeColor="text1"/>
          <w:sz w:val="22"/>
          <w:szCs w:val="22"/>
        </w:rPr>
        <w:t xml:space="preserve">entro </w:t>
      </w:r>
      <w:r w:rsidR="0034286F" w:rsidRPr="00E7118E">
        <w:rPr>
          <w:rFonts w:asciiTheme="minorHAnsi" w:hAnsiTheme="minorHAnsi" w:cs="Calibri"/>
          <w:color w:val="000000" w:themeColor="text1"/>
          <w:sz w:val="22"/>
          <w:szCs w:val="22"/>
        </w:rPr>
        <w:t>y la clasificación en urbano-rural obtenida del Instituto Nacional de Est</w:t>
      </w:r>
      <w:r w:rsidR="00AC4B5A" w:rsidRPr="00E7118E">
        <w:rPr>
          <w:rFonts w:asciiTheme="minorHAnsi" w:hAnsiTheme="minorHAnsi" w:cs="Calibri"/>
          <w:color w:val="000000" w:themeColor="text1"/>
          <w:sz w:val="22"/>
          <w:szCs w:val="22"/>
        </w:rPr>
        <w:t>adística y Censo (INEC) (Anexo 1, cuadro 1)</w:t>
      </w:r>
      <w:r w:rsidR="00CF16A0" w:rsidRPr="00E7118E">
        <w:rPr>
          <w:rFonts w:asciiTheme="minorHAnsi" w:hAnsiTheme="minorHAnsi" w:cs="Calibri"/>
          <w:color w:val="000000" w:themeColor="text1"/>
          <w:sz w:val="22"/>
          <w:szCs w:val="22"/>
        </w:rPr>
        <w:t>.</w:t>
      </w:r>
    </w:p>
    <w:p w14:paraId="6D507101" w14:textId="77777777" w:rsidR="007D1016" w:rsidRDefault="007D1016" w:rsidP="0034286F">
      <w:pPr>
        <w:autoSpaceDE w:val="0"/>
        <w:autoSpaceDN w:val="0"/>
        <w:adjustRightInd w:val="0"/>
        <w:jc w:val="both"/>
        <w:rPr>
          <w:rFonts w:asciiTheme="minorHAnsi" w:hAnsiTheme="minorHAnsi" w:cs="Calibri"/>
          <w:color w:val="000000" w:themeColor="text1"/>
          <w:sz w:val="22"/>
          <w:szCs w:val="22"/>
        </w:rPr>
      </w:pPr>
    </w:p>
    <w:p w14:paraId="420C367D" w14:textId="77777777" w:rsidR="00AC4B5A" w:rsidRPr="000E6022" w:rsidRDefault="0034286F" w:rsidP="00FB6ED1">
      <w:pPr>
        <w:pStyle w:val="Prrafodelista"/>
        <w:numPr>
          <w:ilvl w:val="2"/>
          <w:numId w:val="23"/>
        </w:numPr>
        <w:tabs>
          <w:tab w:val="left" w:pos="1377"/>
        </w:tabs>
        <w:jc w:val="both"/>
        <w:outlineLvl w:val="2"/>
        <w:rPr>
          <w:rFonts w:asciiTheme="minorHAnsi" w:hAnsiTheme="minorHAnsi" w:cs="Calibri"/>
          <w:b/>
          <w:color w:val="000000" w:themeColor="text1"/>
          <w:sz w:val="22"/>
          <w:szCs w:val="22"/>
        </w:rPr>
      </w:pPr>
      <w:bookmarkStart w:id="45" w:name="_Toc397766477"/>
      <w:r w:rsidRPr="000E6022">
        <w:rPr>
          <w:rFonts w:asciiTheme="minorHAnsi" w:hAnsiTheme="minorHAnsi"/>
          <w:b/>
          <w:color w:val="000000" w:themeColor="text1"/>
          <w:sz w:val="22"/>
          <w:szCs w:val="22"/>
        </w:rPr>
        <w:t>Parámetros</w:t>
      </w:r>
      <w:bookmarkEnd w:id="45"/>
      <w:r w:rsidRPr="000E6022">
        <w:rPr>
          <w:rFonts w:asciiTheme="minorHAnsi" w:hAnsiTheme="minorHAnsi"/>
          <w:b/>
          <w:color w:val="000000" w:themeColor="text1"/>
          <w:sz w:val="22"/>
          <w:szCs w:val="22"/>
        </w:rPr>
        <w:t xml:space="preserve"> </w:t>
      </w:r>
    </w:p>
    <w:p w14:paraId="69932E74" w14:textId="77777777" w:rsidR="00AC4B5A" w:rsidRPr="00441018" w:rsidRDefault="00AC4B5A" w:rsidP="00AC4B5A">
      <w:pPr>
        <w:tabs>
          <w:tab w:val="left" w:pos="1377"/>
        </w:tabs>
        <w:jc w:val="both"/>
        <w:rPr>
          <w:rFonts w:asciiTheme="minorHAnsi" w:hAnsiTheme="minorHAnsi" w:cs="Calibri"/>
          <w:color w:val="000000" w:themeColor="text1"/>
          <w:sz w:val="22"/>
          <w:szCs w:val="22"/>
          <w:lang w:val="es-PE"/>
        </w:rPr>
      </w:pPr>
    </w:p>
    <w:p w14:paraId="4E69F833" w14:textId="2D719FAE" w:rsidR="00720DCC" w:rsidRDefault="0034286F" w:rsidP="00720DCC">
      <w:pPr>
        <w:autoSpaceDE w:val="0"/>
        <w:autoSpaceDN w:val="0"/>
        <w:adjustRightInd w:val="0"/>
        <w:jc w:val="both"/>
        <w:rPr>
          <w:rFonts w:asciiTheme="minorHAnsi" w:hAnsiTheme="minorHAnsi" w:cs="Calibri"/>
          <w:color w:val="000000" w:themeColor="text1"/>
          <w:sz w:val="22"/>
          <w:szCs w:val="22"/>
          <w:lang w:val="es-PE"/>
        </w:rPr>
      </w:pPr>
      <w:r w:rsidRPr="00441018">
        <w:rPr>
          <w:rFonts w:asciiTheme="minorHAnsi" w:hAnsiTheme="minorHAnsi" w:cs="Calibri"/>
          <w:color w:val="000000" w:themeColor="text1"/>
          <w:sz w:val="22"/>
          <w:szCs w:val="22"/>
          <w:lang w:val="es-PE"/>
        </w:rPr>
        <w:t xml:space="preserve">Se utilizará un muestreo de conglomerados en una sola etapa. </w:t>
      </w:r>
      <w:r w:rsidR="00720DCC">
        <w:rPr>
          <w:rFonts w:asciiTheme="minorHAnsi" w:hAnsiTheme="minorHAnsi" w:cs="Calibri"/>
          <w:color w:val="000000" w:themeColor="text1"/>
          <w:sz w:val="22"/>
          <w:szCs w:val="22"/>
          <w:lang w:val="es-PE"/>
        </w:rPr>
        <w:t xml:space="preserve">En este caso los conglomerados o unidades primarias de muestreo son los centros </w:t>
      </w:r>
      <w:r w:rsidR="00B25ABE">
        <w:rPr>
          <w:rFonts w:asciiTheme="minorHAnsi" w:hAnsiTheme="minorHAnsi" w:cs="Calibri"/>
          <w:color w:val="000000" w:themeColor="text1"/>
          <w:sz w:val="22"/>
          <w:szCs w:val="22"/>
          <w:lang w:val="es-PE"/>
        </w:rPr>
        <w:t xml:space="preserve">que brindan el servicio de API y DAF </w:t>
      </w:r>
      <w:r w:rsidR="00720DCC">
        <w:rPr>
          <w:rFonts w:asciiTheme="minorHAnsi" w:hAnsiTheme="minorHAnsi" w:cs="Calibri"/>
          <w:color w:val="000000" w:themeColor="text1"/>
          <w:sz w:val="22"/>
          <w:szCs w:val="22"/>
          <w:lang w:val="es-PE"/>
        </w:rPr>
        <w:t xml:space="preserve">y las unidades secundarias de muestreo corresponden a los niños. </w:t>
      </w:r>
    </w:p>
    <w:p w14:paraId="5263911F" w14:textId="77777777" w:rsidR="00720DCC" w:rsidRDefault="00720DCC" w:rsidP="00720DCC">
      <w:pPr>
        <w:autoSpaceDE w:val="0"/>
        <w:autoSpaceDN w:val="0"/>
        <w:adjustRightInd w:val="0"/>
        <w:jc w:val="both"/>
        <w:rPr>
          <w:rFonts w:asciiTheme="minorHAnsi" w:hAnsiTheme="minorHAnsi" w:cs="Calibri"/>
          <w:color w:val="000000" w:themeColor="text1"/>
          <w:sz w:val="22"/>
          <w:szCs w:val="22"/>
          <w:lang w:val="es-PE"/>
        </w:rPr>
      </w:pPr>
    </w:p>
    <w:p w14:paraId="50C32EDF" w14:textId="77777777" w:rsidR="00720DCC" w:rsidRDefault="00720DCC" w:rsidP="00720DCC">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En este tipo de muestreo se seleccionan algunos conglomerados y se muestrean todas las unidades secundarias de muestreo de ese conglomerado. Se utiliza este tipo de muestreo </w:t>
      </w:r>
      <w:r w:rsidRPr="0013607C">
        <w:rPr>
          <w:rFonts w:asciiTheme="minorHAnsi" w:hAnsiTheme="minorHAnsi" w:cstheme="minorHAnsi"/>
          <w:sz w:val="22"/>
          <w:szCs w:val="22"/>
        </w:rPr>
        <w:t xml:space="preserve">debido a que no se cuenta con las listas definitivas de los niños de cada centro y ya que por disposición de los encargados de los programas API y DAF, no </w:t>
      </w:r>
      <w:r w:rsidR="00B25ABE">
        <w:rPr>
          <w:rFonts w:asciiTheme="minorHAnsi" w:hAnsiTheme="minorHAnsi" w:cstheme="minorHAnsi"/>
          <w:sz w:val="22"/>
          <w:szCs w:val="22"/>
        </w:rPr>
        <w:t xml:space="preserve">se permite </w:t>
      </w:r>
      <w:r w:rsidRPr="0013607C">
        <w:rPr>
          <w:rFonts w:asciiTheme="minorHAnsi" w:hAnsiTheme="minorHAnsi" w:cstheme="minorHAnsi"/>
          <w:sz w:val="22"/>
          <w:szCs w:val="22"/>
        </w:rPr>
        <w:t xml:space="preserve">muestrear a las poblaciones de los centros de manera parcial. </w:t>
      </w:r>
    </w:p>
    <w:p w14:paraId="6AEA0E54" w14:textId="77777777" w:rsidR="00720DCC" w:rsidRDefault="00720DCC" w:rsidP="00720DCC">
      <w:pPr>
        <w:autoSpaceDE w:val="0"/>
        <w:autoSpaceDN w:val="0"/>
        <w:adjustRightInd w:val="0"/>
        <w:jc w:val="both"/>
        <w:rPr>
          <w:rFonts w:asciiTheme="minorHAnsi" w:hAnsiTheme="minorHAnsi" w:cstheme="minorHAnsi"/>
          <w:color w:val="FF0000"/>
          <w:sz w:val="22"/>
          <w:szCs w:val="22"/>
          <w:highlight w:val="yellow"/>
        </w:rPr>
      </w:pPr>
    </w:p>
    <w:p w14:paraId="3034AD3E" w14:textId="731585AA" w:rsidR="00720DCC" w:rsidRPr="003E692F" w:rsidRDefault="00B866F9" w:rsidP="00720DCC">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Una de las</w:t>
      </w:r>
      <w:r w:rsidR="00720DCC" w:rsidRPr="003E692F">
        <w:rPr>
          <w:rFonts w:asciiTheme="minorHAnsi" w:hAnsiTheme="minorHAnsi" w:cstheme="minorHAnsi"/>
          <w:sz w:val="22"/>
          <w:szCs w:val="22"/>
        </w:rPr>
        <w:t xml:space="preserve"> ventajas de</w:t>
      </w:r>
      <w:r w:rsidR="00720DCC">
        <w:rPr>
          <w:rFonts w:asciiTheme="minorHAnsi" w:hAnsiTheme="minorHAnsi" w:cstheme="minorHAnsi"/>
          <w:sz w:val="22"/>
          <w:szCs w:val="22"/>
        </w:rPr>
        <w:t>l</w:t>
      </w:r>
      <w:r w:rsidR="00720DCC" w:rsidRPr="003E692F">
        <w:rPr>
          <w:rFonts w:asciiTheme="minorHAnsi" w:hAnsiTheme="minorHAnsi" w:cstheme="minorHAnsi"/>
          <w:sz w:val="22"/>
          <w:szCs w:val="22"/>
        </w:rPr>
        <w:t xml:space="preserve"> muestreo en una etapa</w:t>
      </w:r>
      <w:r w:rsidR="00720DCC">
        <w:rPr>
          <w:rFonts w:asciiTheme="minorHAnsi" w:hAnsiTheme="minorHAnsi" w:cstheme="minorHAnsi"/>
          <w:sz w:val="22"/>
          <w:szCs w:val="22"/>
        </w:rPr>
        <w:t>,</w:t>
      </w:r>
      <w:r w:rsidR="00720DCC" w:rsidRPr="003E692F">
        <w:rPr>
          <w:rFonts w:asciiTheme="minorHAnsi" w:hAnsiTheme="minorHAnsi" w:cstheme="minorHAnsi"/>
          <w:sz w:val="22"/>
          <w:szCs w:val="22"/>
        </w:rPr>
        <w:t xml:space="preserve"> </w:t>
      </w:r>
      <w:r w:rsidR="00720DCC">
        <w:rPr>
          <w:rFonts w:asciiTheme="minorHAnsi" w:hAnsiTheme="minorHAnsi" w:cstheme="minorHAnsi"/>
          <w:sz w:val="22"/>
          <w:szCs w:val="22"/>
        </w:rPr>
        <w:t xml:space="preserve">es su facilidad para </w:t>
      </w:r>
      <w:r w:rsidR="00720DCC" w:rsidRPr="003E692F">
        <w:rPr>
          <w:rFonts w:asciiTheme="minorHAnsi" w:hAnsiTheme="minorHAnsi" w:cstheme="minorHAnsi"/>
          <w:sz w:val="22"/>
          <w:szCs w:val="22"/>
        </w:rPr>
        <w:t>captar los niños del estudio y</w:t>
      </w:r>
      <w:r>
        <w:rPr>
          <w:rFonts w:asciiTheme="minorHAnsi" w:hAnsiTheme="minorHAnsi" w:cstheme="minorHAnsi"/>
          <w:sz w:val="22"/>
          <w:szCs w:val="22"/>
        </w:rPr>
        <w:t xml:space="preserve"> la </w:t>
      </w:r>
      <w:r w:rsidR="00720DCC" w:rsidRPr="003E692F">
        <w:rPr>
          <w:rFonts w:asciiTheme="minorHAnsi" w:hAnsiTheme="minorHAnsi" w:cstheme="minorHAnsi"/>
          <w:sz w:val="22"/>
          <w:szCs w:val="22"/>
        </w:rPr>
        <w:t>meno</w:t>
      </w:r>
      <w:r>
        <w:rPr>
          <w:rFonts w:asciiTheme="minorHAnsi" w:hAnsiTheme="minorHAnsi" w:cstheme="minorHAnsi"/>
          <w:sz w:val="22"/>
          <w:szCs w:val="22"/>
        </w:rPr>
        <w:t xml:space="preserve">r </w:t>
      </w:r>
      <w:r w:rsidR="00720DCC" w:rsidRPr="003E692F">
        <w:rPr>
          <w:rFonts w:asciiTheme="minorHAnsi" w:hAnsiTheme="minorHAnsi" w:cstheme="minorHAnsi"/>
          <w:sz w:val="22"/>
          <w:szCs w:val="22"/>
        </w:rPr>
        <w:t>probabilidad de pérdidas</w:t>
      </w:r>
      <w:r w:rsidR="00720DCC">
        <w:rPr>
          <w:rFonts w:asciiTheme="minorHAnsi" w:hAnsiTheme="minorHAnsi" w:cstheme="minorHAnsi"/>
          <w:sz w:val="22"/>
          <w:szCs w:val="22"/>
        </w:rPr>
        <w:t xml:space="preserve"> de los sujetos</w:t>
      </w:r>
      <w:r>
        <w:rPr>
          <w:rFonts w:asciiTheme="minorHAnsi" w:hAnsiTheme="minorHAnsi" w:cstheme="minorHAnsi"/>
          <w:sz w:val="22"/>
          <w:szCs w:val="22"/>
        </w:rPr>
        <w:t xml:space="preserve"> en comparación con otras variables como: desnutrición o anemia</w:t>
      </w:r>
      <w:r w:rsidR="00720DCC" w:rsidRPr="003E692F">
        <w:rPr>
          <w:rFonts w:asciiTheme="minorHAnsi" w:hAnsiTheme="minorHAnsi" w:cstheme="minorHAnsi"/>
          <w:sz w:val="22"/>
          <w:szCs w:val="22"/>
        </w:rPr>
        <w:t xml:space="preserve">. </w:t>
      </w:r>
      <w:r w:rsidR="00720DCC">
        <w:rPr>
          <w:rFonts w:asciiTheme="minorHAnsi" w:hAnsiTheme="minorHAnsi" w:cstheme="minorHAnsi"/>
          <w:sz w:val="22"/>
          <w:szCs w:val="22"/>
        </w:rPr>
        <w:t>Por otro lado brinda información completa de la situación de los niños en los CEN-CINAI específicos y  e</w:t>
      </w:r>
      <w:r w:rsidR="00720DCC" w:rsidRPr="003E692F">
        <w:rPr>
          <w:rFonts w:asciiTheme="minorHAnsi" w:hAnsiTheme="minorHAnsi" w:cstheme="minorHAnsi"/>
          <w:sz w:val="22"/>
          <w:szCs w:val="22"/>
        </w:rPr>
        <w:t xml:space="preserve">s más económico ya que se </w:t>
      </w:r>
      <w:r w:rsidR="00720DCC">
        <w:rPr>
          <w:rFonts w:asciiTheme="minorHAnsi" w:hAnsiTheme="minorHAnsi" w:cstheme="minorHAnsi"/>
          <w:sz w:val="22"/>
          <w:szCs w:val="22"/>
        </w:rPr>
        <w:t xml:space="preserve">realiza menor cantidad de giras de toma de muestras ya que la población se encuentra menos dispersa. </w:t>
      </w:r>
    </w:p>
    <w:p w14:paraId="6FE6FFC2" w14:textId="77777777" w:rsidR="003344EB" w:rsidRPr="00720DCC" w:rsidRDefault="003344EB" w:rsidP="00AC4B5A">
      <w:pPr>
        <w:tabs>
          <w:tab w:val="left" w:pos="1377"/>
        </w:tabs>
        <w:jc w:val="both"/>
        <w:rPr>
          <w:rFonts w:asciiTheme="minorHAnsi" w:hAnsiTheme="minorHAnsi" w:cs="Calibri"/>
          <w:color w:val="000000" w:themeColor="text1"/>
          <w:sz w:val="22"/>
          <w:szCs w:val="22"/>
        </w:rPr>
      </w:pPr>
    </w:p>
    <w:p w14:paraId="0BEEA652" w14:textId="77777777" w:rsidR="0034286F" w:rsidRPr="00441018" w:rsidRDefault="0034286F" w:rsidP="003344EB">
      <w:pPr>
        <w:tabs>
          <w:tab w:val="left" w:pos="1377"/>
        </w:tabs>
        <w:jc w:val="both"/>
        <w:rPr>
          <w:rFonts w:asciiTheme="minorHAnsi" w:hAnsiTheme="minorHAnsi" w:cs="Calibri"/>
          <w:color w:val="000000" w:themeColor="text1"/>
          <w:lang w:val="es-PE"/>
        </w:rPr>
      </w:pPr>
      <w:r w:rsidRPr="00E7118E">
        <w:rPr>
          <w:rFonts w:asciiTheme="minorHAnsi" w:hAnsiTheme="minorHAnsi" w:cs="Calibri"/>
          <w:color w:val="000000" w:themeColor="text1"/>
          <w:sz w:val="22"/>
          <w:szCs w:val="22"/>
          <w:lang w:val="es-PE"/>
        </w:rPr>
        <w:t>Se trabajará con un nivel de significancia del 95%, un error máximo permisible de 10</w:t>
      </w:r>
      <w:r w:rsidRPr="00636374">
        <w:rPr>
          <w:rFonts w:asciiTheme="minorHAnsi" w:hAnsiTheme="minorHAnsi" w:cs="Calibri"/>
          <w:color w:val="000000" w:themeColor="text1"/>
          <w:sz w:val="22"/>
          <w:szCs w:val="22"/>
          <w:lang w:val="es-PE"/>
        </w:rPr>
        <w:t xml:space="preserve">% y una potencia de 80%. </w:t>
      </w:r>
      <w:r w:rsidRPr="00636374">
        <w:rPr>
          <w:rFonts w:asciiTheme="minorHAnsi" w:hAnsiTheme="minorHAnsi" w:cs="Calibri"/>
          <w:color w:val="000000" w:themeColor="text1"/>
          <w:sz w:val="20"/>
          <w:szCs w:val="22"/>
        </w:rPr>
        <w:t xml:space="preserve"> </w:t>
      </w:r>
      <w:r w:rsidRPr="00636374">
        <w:rPr>
          <w:rFonts w:asciiTheme="minorHAnsi" w:hAnsiTheme="minorHAnsi" w:cs="Calibri"/>
          <w:color w:val="000000" w:themeColor="text1"/>
          <w:sz w:val="22"/>
        </w:rPr>
        <w:t xml:space="preserve">La potencia y la significancia se establecieron </w:t>
      </w:r>
      <w:r w:rsidRPr="00636374">
        <w:rPr>
          <w:rFonts w:asciiTheme="minorHAnsi" w:hAnsiTheme="minorHAnsi" w:cs="Calibri"/>
          <w:color w:val="000000" w:themeColor="text1"/>
          <w:sz w:val="22"/>
          <w:lang w:val="es-PE"/>
        </w:rPr>
        <w:t>contemplando principalmente</w:t>
      </w:r>
      <w:r w:rsidRPr="00720DCC">
        <w:rPr>
          <w:rFonts w:asciiTheme="minorHAnsi" w:hAnsiTheme="minorHAnsi" w:cs="Calibri"/>
          <w:color w:val="000000" w:themeColor="text1"/>
          <w:sz w:val="22"/>
          <w:lang w:val="es-PE"/>
        </w:rPr>
        <w:t xml:space="preserve"> el factor económico, la capacidad de procesamiento de muestras por parte de los investigadores y siguiendo algunas recomendaciones mencionadas en la literatura para no afectar la calidad del estudio. </w:t>
      </w:r>
    </w:p>
    <w:p w14:paraId="5D6F608B" w14:textId="77777777" w:rsidR="0002158D" w:rsidRPr="00441018" w:rsidRDefault="0002158D" w:rsidP="0034286F">
      <w:pPr>
        <w:pStyle w:val="Sinespaciado"/>
        <w:jc w:val="both"/>
        <w:rPr>
          <w:rFonts w:asciiTheme="minorHAnsi" w:hAnsiTheme="minorHAnsi" w:cs="Calibri"/>
          <w:color w:val="000000" w:themeColor="text1"/>
          <w:lang w:val="es-PE"/>
        </w:rPr>
      </w:pPr>
    </w:p>
    <w:p w14:paraId="14D79CA6" w14:textId="77777777" w:rsidR="0002158D" w:rsidRPr="00441018" w:rsidRDefault="0002158D" w:rsidP="0002158D">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El tamaño de muestra se calculó utilizando como variable principal la parasitosis. Para efectos de la estimación se asumió una prevalencia de parasitosis del 50%. Este es un supuesto conservador ya que lleva a la estimación del tamaño de muestra máximo. Como se ha observado en distintos estudios la prevalencia de parasitosis puede variar de manera importante dependiendo de la población, habiendo casos en los que los niveles se encuentran alrededor de 2-3% y en otros casos se encuentran cercanos al 90% (</w:t>
      </w:r>
      <w:r w:rsidR="009D3826">
        <w:rPr>
          <w:rFonts w:asciiTheme="minorHAnsi" w:eastAsia="Calibri" w:hAnsiTheme="minorHAnsi" w:cstheme="minorHAnsi"/>
          <w:color w:val="000000" w:themeColor="text1"/>
          <w:sz w:val="22"/>
          <w:szCs w:val="22"/>
        </w:rPr>
        <w:t>Hernández &amp; Matamoros, 2005</w:t>
      </w:r>
      <w:r w:rsidRPr="00441018">
        <w:rPr>
          <w:rFonts w:asciiTheme="minorHAnsi" w:eastAsia="Calibri" w:hAnsiTheme="minorHAnsi" w:cs="Calibri"/>
          <w:color w:val="000000" w:themeColor="text1"/>
          <w:sz w:val="22"/>
          <w:szCs w:val="22"/>
          <w:lang w:val="es-CR" w:eastAsia="en-US"/>
        </w:rPr>
        <w:t>; Reyes, 1987).</w:t>
      </w:r>
    </w:p>
    <w:p w14:paraId="2EA15237" w14:textId="77777777" w:rsidR="0002158D" w:rsidRPr="00441018" w:rsidRDefault="0002158D" w:rsidP="0002158D">
      <w:pPr>
        <w:autoSpaceDE w:val="0"/>
        <w:autoSpaceDN w:val="0"/>
        <w:adjustRightInd w:val="0"/>
        <w:jc w:val="both"/>
        <w:rPr>
          <w:rFonts w:asciiTheme="minorHAnsi" w:eastAsia="Calibri" w:hAnsiTheme="minorHAnsi" w:cs="Calibri"/>
          <w:color w:val="000000" w:themeColor="text1"/>
          <w:sz w:val="22"/>
          <w:szCs w:val="22"/>
          <w:lang w:val="es-CR" w:eastAsia="en-US"/>
        </w:rPr>
      </w:pPr>
    </w:p>
    <w:p w14:paraId="7DDBCD83" w14:textId="77777777" w:rsidR="0002158D" w:rsidRDefault="0002158D" w:rsidP="0002158D">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La estimación de la muestra se realizó asumiendo una pérdida de un 50% de los casos.</w:t>
      </w:r>
    </w:p>
    <w:p w14:paraId="74680A01" w14:textId="77777777" w:rsidR="00E53686" w:rsidRPr="00441018" w:rsidRDefault="00E53686" w:rsidP="0002158D">
      <w:pPr>
        <w:autoSpaceDE w:val="0"/>
        <w:autoSpaceDN w:val="0"/>
        <w:adjustRightInd w:val="0"/>
        <w:jc w:val="both"/>
        <w:rPr>
          <w:rFonts w:asciiTheme="minorHAnsi" w:eastAsia="Calibri" w:hAnsiTheme="minorHAnsi" w:cs="Calibri"/>
          <w:color w:val="000000" w:themeColor="text1"/>
          <w:sz w:val="22"/>
          <w:szCs w:val="22"/>
          <w:lang w:val="es-CR" w:eastAsia="en-US"/>
        </w:rPr>
      </w:pPr>
    </w:p>
    <w:p w14:paraId="5654CC76" w14:textId="77777777" w:rsidR="0034286F" w:rsidRPr="00B50CDC" w:rsidRDefault="0034286F" w:rsidP="00FB6ED1">
      <w:pPr>
        <w:pStyle w:val="Prrafodelista"/>
        <w:numPr>
          <w:ilvl w:val="2"/>
          <w:numId w:val="23"/>
        </w:numPr>
        <w:jc w:val="both"/>
        <w:outlineLvl w:val="2"/>
        <w:rPr>
          <w:rFonts w:asciiTheme="minorHAnsi" w:hAnsiTheme="minorHAnsi"/>
          <w:b/>
          <w:color w:val="000000" w:themeColor="text1"/>
          <w:sz w:val="22"/>
          <w:szCs w:val="22"/>
        </w:rPr>
      </w:pPr>
      <w:bookmarkStart w:id="46" w:name="_Toc397766478"/>
      <w:r w:rsidRPr="00B50CDC">
        <w:rPr>
          <w:rFonts w:asciiTheme="minorHAnsi" w:hAnsiTheme="minorHAnsi"/>
          <w:b/>
          <w:color w:val="000000" w:themeColor="text1"/>
          <w:sz w:val="22"/>
          <w:szCs w:val="22"/>
        </w:rPr>
        <w:t xml:space="preserve">Fórmula </w:t>
      </w:r>
      <w:r w:rsidR="00FE64B0">
        <w:rPr>
          <w:rFonts w:asciiTheme="minorHAnsi" w:hAnsiTheme="minorHAnsi"/>
          <w:b/>
          <w:color w:val="000000" w:themeColor="text1"/>
          <w:sz w:val="22"/>
          <w:szCs w:val="22"/>
        </w:rPr>
        <w:t>utilizada para el cálculo del tamaño de muestra.</w:t>
      </w:r>
      <w:bookmarkEnd w:id="46"/>
    </w:p>
    <w:p w14:paraId="0E34ADB3" w14:textId="77777777" w:rsidR="0034286F" w:rsidRPr="00441018" w:rsidRDefault="0034286F" w:rsidP="00AC4B5A">
      <w:pPr>
        <w:jc w:val="both"/>
        <w:rPr>
          <w:rFonts w:asciiTheme="minorHAnsi" w:hAnsiTheme="minorHAnsi"/>
          <w:sz w:val="22"/>
          <w:szCs w:val="22"/>
        </w:rPr>
      </w:pPr>
    </w:p>
    <w:p w14:paraId="15F875E9" w14:textId="77777777" w:rsidR="0034286F" w:rsidRPr="00441018" w:rsidRDefault="00B25ABE" w:rsidP="0034286F">
      <w:pPr>
        <w:pStyle w:val="Sinespaciado"/>
        <w:jc w:val="both"/>
        <w:rPr>
          <w:rFonts w:asciiTheme="minorHAnsi" w:hAnsiTheme="minorHAnsi" w:cs="Calibri"/>
        </w:rPr>
      </w:pPr>
      <w:r>
        <w:rPr>
          <w:rFonts w:asciiTheme="minorHAnsi" w:hAnsiTheme="minorHAnsi" w:cs="Calibri"/>
        </w:rPr>
        <w:t>S</w:t>
      </w:r>
      <w:r w:rsidR="0034286F" w:rsidRPr="00441018">
        <w:rPr>
          <w:rFonts w:asciiTheme="minorHAnsi" w:hAnsiTheme="minorHAnsi" w:cs="Calibri"/>
        </w:rPr>
        <w:t>e realizó un cálculo de tamaño de muestra para proporciones y diferencia entre proporciones</w:t>
      </w:r>
      <w:r>
        <w:rPr>
          <w:rFonts w:asciiTheme="minorHAnsi" w:hAnsiTheme="minorHAnsi" w:cs="Calibri"/>
        </w:rPr>
        <w:t>.</w:t>
      </w:r>
    </w:p>
    <w:p w14:paraId="77D022DD" w14:textId="77777777" w:rsidR="0034286F" w:rsidRPr="00441018" w:rsidRDefault="0034286F" w:rsidP="0034286F">
      <w:pPr>
        <w:pStyle w:val="Sinespaciado"/>
        <w:jc w:val="both"/>
        <w:rPr>
          <w:rFonts w:asciiTheme="minorHAnsi" w:hAnsiTheme="minorHAnsi" w:cs="Calibri"/>
        </w:rPr>
      </w:pPr>
    </w:p>
    <w:p w14:paraId="06D67379" w14:textId="4C2476A9" w:rsidR="0034286F" w:rsidRPr="00441018" w:rsidRDefault="0034286F" w:rsidP="0034286F">
      <w:pPr>
        <w:pStyle w:val="Sinespaciado"/>
        <w:jc w:val="both"/>
        <w:rPr>
          <w:rFonts w:asciiTheme="minorHAnsi" w:hAnsiTheme="minorHAnsi" w:cs="Calibri"/>
        </w:rPr>
      </w:pPr>
      <w:r w:rsidRPr="00441018">
        <w:rPr>
          <w:rFonts w:asciiTheme="minorHAnsi" w:hAnsiTheme="minorHAnsi" w:cs="Calibri"/>
        </w:rPr>
        <w:t xml:space="preserve">La variable de exposición principal seleccionada fue parasitosis ya que es aquella en la que se espera encontrar mayor variabilidad y mayor pérdida de sujetos. </w:t>
      </w:r>
      <w:r w:rsidR="00983440">
        <w:rPr>
          <w:rFonts w:asciiTheme="minorHAnsi" w:hAnsiTheme="minorHAnsi" w:cs="Calibri"/>
        </w:rPr>
        <w:t>E</w:t>
      </w:r>
      <w:r w:rsidRPr="00441018">
        <w:rPr>
          <w:rFonts w:asciiTheme="minorHAnsi" w:hAnsiTheme="minorHAnsi" w:cs="Calibri"/>
        </w:rPr>
        <w:t>xisten dos formas de hacer el cálculo de muestra para la estimación de proporciones, una es obtener el número de conglomerados que se</w:t>
      </w:r>
      <w:r w:rsidR="00B25ABE">
        <w:rPr>
          <w:rFonts w:asciiTheme="minorHAnsi" w:hAnsiTheme="minorHAnsi" w:cs="Calibri"/>
        </w:rPr>
        <w:t xml:space="preserve"> deben muestrear, seleccionarlos y de esta manera determinar el número de unidades se</w:t>
      </w:r>
      <w:r w:rsidRPr="00441018">
        <w:rPr>
          <w:rFonts w:asciiTheme="minorHAnsi" w:hAnsiTheme="minorHAnsi" w:cs="Calibri"/>
        </w:rPr>
        <w:t>cundarias de muestreo. Otra forma es determinar el número de unidades secundarias de muestreo que se deben incluir en el estudio y distribuirlas entre los conglomerados</w:t>
      </w:r>
      <w:r w:rsidR="00B25ABE">
        <w:rPr>
          <w:rFonts w:asciiTheme="minorHAnsi" w:hAnsiTheme="minorHAnsi" w:cs="Calibri"/>
        </w:rPr>
        <w:t xml:space="preserve"> </w:t>
      </w:r>
      <w:r w:rsidR="00B25ABE" w:rsidRPr="00441018">
        <w:rPr>
          <w:rFonts w:asciiTheme="minorHAnsi" w:hAnsiTheme="minorHAnsi" w:cs="Calibri"/>
        </w:rPr>
        <w:t xml:space="preserve">(Camacho, 2008; Magnani, 2001).  </w:t>
      </w:r>
      <w:r w:rsidR="00B866F9">
        <w:rPr>
          <w:rFonts w:asciiTheme="minorHAnsi" w:hAnsiTheme="minorHAnsi" w:cs="Calibri"/>
        </w:rPr>
        <w:t>Para efectos de este estudio se decidió calcular el tamaño de la muestra partiendo del número de conglomerados</w:t>
      </w:r>
    </w:p>
    <w:p w14:paraId="6C188DBF" w14:textId="77777777" w:rsidR="0034286F" w:rsidRPr="00441018" w:rsidRDefault="0034286F" w:rsidP="0034286F">
      <w:pPr>
        <w:pStyle w:val="Sinespaciado"/>
        <w:jc w:val="both"/>
        <w:rPr>
          <w:rFonts w:asciiTheme="minorHAnsi" w:hAnsiTheme="minorHAnsi" w:cs="Calibri"/>
        </w:rPr>
      </w:pPr>
    </w:p>
    <w:p w14:paraId="0502B959" w14:textId="77777777" w:rsidR="0034286F" w:rsidRPr="00FE64B0" w:rsidRDefault="0034286F" w:rsidP="00FB6ED1">
      <w:pPr>
        <w:pStyle w:val="Sinespaciado"/>
        <w:numPr>
          <w:ilvl w:val="3"/>
          <w:numId w:val="23"/>
        </w:numPr>
        <w:jc w:val="both"/>
        <w:rPr>
          <w:rFonts w:asciiTheme="minorHAnsi" w:hAnsiTheme="minorHAnsi" w:cs="Calibri"/>
        </w:rPr>
      </w:pPr>
      <w:r w:rsidRPr="00FE64B0">
        <w:rPr>
          <w:rFonts w:asciiTheme="minorHAnsi" w:hAnsiTheme="minorHAnsi" w:cs="Calibri"/>
        </w:rPr>
        <w:t xml:space="preserve">Tamaño </w:t>
      </w:r>
      <w:r w:rsidR="00FE64B0">
        <w:rPr>
          <w:rFonts w:asciiTheme="minorHAnsi" w:hAnsiTheme="minorHAnsi" w:cs="Calibri"/>
        </w:rPr>
        <w:t xml:space="preserve">para calcular diferencias entre proporciones, </w:t>
      </w:r>
      <w:r w:rsidRPr="00FE64B0">
        <w:rPr>
          <w:rFonts w:asciiTheme="minorHAnsi" w:hAnsiTheme="minorHAnsi" w:cs="Calibri"/>
        </w:rPr>
        <w:t xml:space="preserve">partiendo del número de conglomerados. </w:t>
      </w:r>
    </w:p>
    <w:p w14:paraId="548D409B" w14:textId="77777777" w:rsidR="0034286F" w:rsidRPr="00B50CDC" w:rsidRDefault="0034286F" w:rsidP="0034286F">
      <w:pPr>
        <w:pStyle w:val="Sinespaciado"/>
        <w:jc w:val="both"/>
        <w:rPr>
          <w:rFonts w:asciiTheme="minorHAnsi" w:hAnsiTheme="minorHAnsi" w:cs="Calibri"/>
          <w:i/>
          <w:u w:val="single"/>
        </w:rPr>
      </w:pPr>
    </w:p>
    <w:p w14:paraId="49F459C4" w14:textId="52E06CC2" w:rsidR="0034286F" w:rsidRPr="00441018" w:rsidRDefault="00EB23C0" w:rsidP="0034286F">
      <w:pPr>
        <w:pStyle w:val="Sinespaciado"/>
        <w:jc w:val="both"/>
        <w:rPr>
          <w:rFonts w:asciiTheme="minorHAnsi" w:hAnsiTheme="minorHAnsi" w:cs="Calibri"/>
          <w:lang w:val="es-PE"/>
        </w:rPr>
      </w:pPr>
      <w:r>
        <w:rPr>
          <w:rFonts w:asciiTheme="minorHAnsi" w:hAnsiTheme="minorHAnsi" w:cs="Calibri"/>
          <w:lang w:val="es-PE"/>
        </w:rPr>
        <w:t>Inicialmente se hizo</w:t>
      </w:r>
      <w:r w:rsidR="0034286F" w:rsidRPr="00441018">
        <w:rPr>
          <w:rFonts w:asciiTheme="minorHAnsi" w:hAnsiTheme="minorHAnsi" w:cs="Calibri"/>
          <w:lang w:val="es-PE"/>
        </w:rPr>
        <w:t xml:space="preserve"> una estimación del número de conglomerados a muestrear. Estos conglomerados son de distinto tamaño y se seleccionan de manera aleatoria simple o aleatoria sistemática. </w:t>
      </w:r>
    </w:p>
    <w:p w14:paraId="3E249DC7" w14:textId="77777777" w:rsidR="00FE64B0" w:rsidRPr="00441018" w:rsidRDefault="0034286F" w:rsidP="0034286F">
      <w:pPr>
        <w:pStyle w:val="Sinespaciado"/>
        <w:jc w:val="both"/>
        <w:rPr>
          <w:rFonts w:asciiTheme="minorHAnsi" w:hAnsiTheme="minorHAnsi" w:cs="Calibri"/>
          <w:lang w:val="es-PE"/>
        </w:rPr>
      </w:pPr>
      <w:r w:rsidRPr="00441018">
        <w:rPr>
          <w:rFonts w:asciiTheme="minorHAnsi" w:hAnsiTheme="minorHAnsi" w:cs="Calibri"/>
          <w:lang w:val="es-PE"/>
        </w:rPr>
        <w:t xml:space="preserve"> </w:t>
      </w:r>
    </w:p>
    <w:p w14:paraId="1DC5B283" w14:textId="77777777" w:rsidR="0034286F" w:rsidRPr="00441018" w:rsidRDefault="0034286F" w:rsidP="0034286F">
      <w:pPr>
        <w:tabs>
          <w:tab w:val="left" w:pos="1377"/>
        </w:tabs>
        <w:rPr>
          <w:rFonts w:asciiTheme="minorHAnsi" w:hAnsiTheme="minorHAnsi" w:cs="Calibri"/>
          <w:sz w:val="22"/>
          <w:szCs w:val="22"/>
        </w:rPr>
      </w:pPr>
      <w:r w:rsidRPr="00441018">
        <w:rPr>
          <w:rFonts w:asciiTheme="minorHAnsi" w:hAnsiTheme="minorHAnsi" w:cs="Calibri"/>
          <w:sz w:val="22"/>
          <w:szCs w:val="22"/>
        </w:rPr>
        <w:t xml:space="preserve">Para el cálculo del número de conglomerados (n) se utilizaron las siguientes fórmulas.  </w:t>
      </w:r>
    </w:p>
    <w:p w14:paraId="445E0F8D" w14:textId="77777777" w:rsidR="0034286F" w:rsidRPr="00441018" w:rsidRDefault="0034286F" w:rsidP="0034286F">
      <w:pPr>
        <w:tabs>
          <w:tab w:val="left" w:pos="1377"/>
        </w:tabs>
        <w:rPr>
          <w:rFonts w:asciiTheme="minorHAnsi" w:hAnsiTheme="minorHAnsi" w:cs="Calibri"/>
          <w:sz w:val="22"/>
          <w:szCs w:val="22"/>
        </w:rPr>
      </w:pPr>
    </w:p>
    <w:p w14:paraId="67876465" w14:textId="77777777" w:rsidR="0034286F" w:rsidRPr="00441018" w:rsidRDefault="003470C9" w:rsidP="0034286F">
      <w:pPr>
        <w:tabs>
          <w:tab w:val="left" w:pos="1377"/>
        </w:tabs>
        <w:jc w:val="center"/>
        <w:rPr>
          <w:rFonts w:asciiTheme="minorHAnsi" w:hAnsiTheme="minorHAnsi" w:cs="Calibri"/>
          <w:color w:val="000000"/>
          <w:sz w:val="22"/>
          <w:szCs w:val="22"/>
          <w:lang w:val="es-PE"/>
        </w:rPr>
      </w:pPr>
      <m:oMath>
        <m:sSub>
          <m:sSubPr>
            <m:ctrlPr>
              <w:rPr>
                <w:rFonts w:ascii="Cambria Math" w:hAnsi="Cambria Math" w:cs="Calibri"/>
                <w:i/>
                <w:color w:val="000000"/>
                <w:sz w:val="22"/>
                <w:szCs w:val="22"/>
                <w:lang w:val="es-PE"/>
              </w:rPr>
            </m:ctrlPr>
          </m:sSubPr>
          <m:e>
            <m:acc>
              <m:accPr>
                <m:ctrlPr>
                  <w:rPr>
                    <w:rFonts w:ascii="Cambria Math" w:hAnsi="Cambria Math" w:cs="Calibri"/>
                    <w:i/>
                    <w:color w:val="000000"/>
                    <w:sz w:val="22"/>
                    <w:szCs w:val="22"/>
                    <w:lang w:val="es-PE"/>
                  </w:rPr>
                </m:ctrlPr>
              </m:accPr>
              <m:e>
                <m:r>
                  <w:rPr>
                    <w:rFonts w:ascii="Cambria Math" w:hAnsi="Cambria Math" w:cs="Calibri"/>
                    <w:color w:val="000000"/>
                    <w:sz w:val="22"/>
                    <w:szCs w:val="22"/>
                    <w:lang w:val="es-PE"/>
                  </w:rPr>
                  <m:t>p</m:t>
                </m:r>
              </m:e>
            </m:acc>
          </m:e>
          <m:sub>
            <m:r>
              <w:rPr>
                <w:rFonts w:ascii="Cambria Math" w:hAnsi="Cambria Math" w:cs="Calibri"/>
                <w:color w:val="000000"/>
                <w:sz w:val="22"/>
                <w:szCs w:val="22"/>
                <w:lang w:val="es-PE"/>
              </w:rPr>
              <m:t>e</m:t>
            </m:r>
          </m:sub>
        </m:sSub>
        <m:r>
          <w:rPr>
            <w:rFonts w:ascii="Cambria Math" w:hAnsi="Cambria Math" w:cs="Calibri"/>
            <w:color w:val="000000"/>
            <w:sz w:val="22"/>
            <w:szCs w:val="22"/>
            <w:lang w:val="es-PE"/>
          </w:rPr>
          <m:t>=</m:t>
        </m:r>
        <m:nary>
          <m:naryPr>
            <m:chr m:val="∑"/>
            <m:limLoc m:val="undOvr"/>
            <m:ctrlPr>
              <w:rPr>
                <w:rFonts w:ascii="Cambria Math" w:hAnsi="Cambria Math" w:cs="Calibri"/>
                <w:i/>
                <w:color w:val="000000"/>
                <w:sz w:val="22"/>
                <w:szCs w:val="22"/>
                <w:lang w:val="es-PE"/>
              </w:rPr>
            </m:ctrlPr>
          </m:naryPr>
          <m:sub>
            <m:r>
              <w:rPr>
                <w:rFonts w:ascii="Cambria Math" w:hAnsi="Cambria Math" w:cs="Calibri"/>
                <w:color w:val="000000"/>
                <w:sz w:val="22"/>
                <w:szCs w:val="22"/>
                <w:lang w:val="es-PE"/>
              </w:rPr>
              <m:t>i=1</m:t>
            </m:r>
          </m:sub>
          <m:sup>
            <m:r>
              <w:rPr>
                <w:rFonts w:ascii="Cambria Math" w:hAnsi="Cambria Math" w:cs="Calibri"/>
                <w:color w:val="000000"/>
                <w:sz w:val="22"/>
                <w:szCs w:val="22"/>
                <w:lang w:val="es-PE"/>
              </w:rPr>
              <m:t>n</m:t>
            </m:r>
          </m:sup>
          <m:e>
            <m:sSub>
              <m:sSubPr>
                <m:ctrlPr>
                  <w:rPr>
                    <w:rFonts w:ascii="Cambria Math" w:hAnsi="Cambria Math" w:cs="Calibri"/>
                    <w:i/>
                    <w:color w:val="000000"/>
                    <w:sz w:val="22"/>
                    <w:szCs w:val="22"/>
                    <w:lang w:val="es-PE"/>
                  </w:rPr>
                </m:ctrlPr>
              </m:sSubPr>
              <m:e>
                <m:r>
                  <w:rPr>
                    <w:rFonts w:ascii="Cambria Math" w:hAnsi="Cambria Math" w:cs="Calibri"/>
                    <w:color w:val="000000"/>
                    <w:sz w:val="22"/>
                    <w:szCs w:val="22"/>
                    <w:lang w:val="es-PE"/>
                  </w:rPr>
                  <m:t>a</m:t>
                </m:r>
              </m:e>
              <m:sub>
                <m:r>
                  <w:rPr>
                    <w:rFonts w:ascii="Cambria Math" w:hAnsi="Cambria Math" w:cs="Calibri"/>
                    <w:color w:val="000000"/>
                    <w:sz w:val="22"/>
                    <w:szCs w:val="22"/>
                    <w:lang w:val="es-PE"/>
                  </w:rPr>
                  <m:t>i</m:t>
                </m:r>
              </m:sub>
            </m:sSub>
          </m:e>
        </m:nary>
        <m:r>
          <w:rPr>
            <w:rFonts w:ascii="Cambria Math" w:hAnsi="Cambria Math" w:cs="Calibri"/>
            <w:color w:val="000000"/>
            <w:sz w:val="22"/>
            <w:szCs w:val="22"/>
            <w:lang w:val="es-PE"/>
          </w:rPr>
          <m:t>/</m:t>
        </m:r>
        <m:nary>
          <m:naryPr>
            <m:chr m:val="∑"/>
            <m:limLoc m:val="undOvr"/>
            <m:ctrlPr>
              <w:rPr>
                <w:rFonts w:ascii="Cambria Math" w:hAnsi="Cambria Math" w:cs="Calibri"/>
                <w:i/>
                <w:color w:val="000000"/>
                <w:sz w:val="22"/>
                <w:szCs w:val="22"/>
                <w:lang w:val="es-PE"/>
              </w:rPr>
            </m:ctrlPr>
          </m:naryPr>
          <m:sub>
            <m:r>
              <w:rPr>
                <w:rFonts w:ascii="Cambria Math" w:hAnsi="Cambria Math" w:cs="Calibri"/>
                <w:color w:val="000000"/>
                <w:sz w:val="22"/>
                <w:szCs w:val="22"/>
                <w:lang w:val="es-PE"/>
              </w:rPr>
              <m:t>i=1</m:t>
            </m:r>
          </m:sub>
          <m:sup>
            <m:r>
              <w:rPr>
                <w:rFonts w:ascii="Cambria Math" w:hAnsi="Cambria Math" w:cs="Calibri"/>
                <w:color w:val="000000"/>
                <w:sz w:val="22"/>
                <w:szCs w:val="22"/>
                <w:lang w:val="es-PE"/>
              </w:rPr>
              <m:t>n</m:t>
            </m:r>
          </m:sup>
          <m:e>
            <m:sSub>
              <m:sSubPr>
                <m:ctrlPr>
                  <w:rPr>
                    <w:rFonts w:ascii="Cambria Math" w:hAnsi="Cambria Math" w:cs="Calibri"/>
                    <w:i/>
                    <w:color w:val="000000"/>
                    <w:sz w:val="22"/>
                    <w:szCs w:val="22"/>
                    <w:lang w:val="es-PE"/>
                  </w:rPr>
                </m:ctrlPr>
              </m:sSubPr>
              <m:e>
                <m:r>
                  <w:rPr>
                    <w:rFonts w:ascii="Cambria Math" w:hAnsi="Cambria Math" w:cs="Calibri"/>
                    <w:color w:val="000000"/>
                    <w:sz w:val="22"/>
                    <w:szCs w:val="22"/>
                    <w:lang w:val="es-PE"/>
                  </w:rPr>
                  <m:t>m</m:t>
                </m:r>
              </m:e>
              <m:sub>
                <m:r>
                  <w:rPr>
                    <w:rFonts w:ascii="Cambria Math" w:hAnsi="Cambria Math" w:cs="Calibri"/>
                    <w:color w:val="000000"/>
                    <w:sz w:val="22"/>
                    <w:szCs w:val="22"/>
                    <w:lang w:val="es-PE"/>
                  </w:rPr>
                  <m:t>i</m:t>
                </m:r>
              </m:sub>
            </m:sSub>
          </m:e>
        </m:nary>
      </m:oMath>
      <w:r w:rsidR="0034286F" w:rsidRPr="00441018">
        <w:rPr>
          <w:rFonts w:asciiTheme="minorHAnsi" w:hAnsiTheme="minorHAnsi" w:cs="Calibri"/>
          <w:color w:val="000000"/>
          <w:sz w:val="22"/>
          <w:szCs w:val="22"/>
          <w:lang w:val="es-PE"/>
        </w:rPr>
        <w:t xml:space="preserve">            </w:t>
      </w:r>
      <m:oMath>
        <m:r>
          <w:rPr>
            <w:rFonts w:ascii="Cambria Math" w:hAnsi="Cambria Math" w:cs="Calibri"/>
            <w:color w:val="000000"/>
            <w:sz w:val="22"/>
            <w:szCs w:val="22"/>
            <w:lang w:val="es-PE"/>
          </w:rPr>
          <m:t>n=N</m:t>
        </m:r>
        <m:sSubSup>
          <m:sSubSupPr>
            <m:ctrlPr>
              <w:rPr>
                <w:rFonts w:ascii="Cambria Math" w:hAnsi="Cambria Math" w:cs="Calibri"/>
                <w:i/>
                <w:color w:val="000000"/>
                <w:sz w:val="22"/>
                <w:szCs w:val="22"/>
                <w:lang w:val="es-PE"/>
              </w:rPr>
            </m:ctrlPr>
          </m:sSubSupPr>
          <m:e>
            <m:r>
              <w:rPr>
                <w:rFonts w:ascii="Cambria Math" w:hAnsi="Cambria Math" w:cs="Calibri"/>
                <w:color w:val="000000"/>
                <w:sz w:val="22"/>
                <w:szCs w:val="22"/>
                <w:lang w:val="es-PE"/>
              </w:rPr>
              <m:t>s</m:t>
            </m:r>
          </m:e>
          <m:sub>
            <m:r>
              <w:rPr>
                <w:rFonts w:ascii="Cambria Math" w:hAnsi="Cambria Math" w:cs="Calibri"/>
                <w:color w:val="000000"/>
                <w:sz w:val="22"/>
                <w:szCs w:val="22"/>
                <w:lang w:val="es-PE"/>
              </w:rPr>
              <m:t>a</m:t>
            </m:r>
          </m:sub>
          <m:sup>
            <m:r>
              <w:rPr>
                <w:rFonts w:ascii="Cambria Math" w:hAnsi="Cambria Math" w:cs="Calibri"/>
                <w:color w:val="000000"/>
                <w:sz w:val="22"/>
                <w:szCs w:val="22"/>
                <w:lang w:val="es-PE"/>
              </w:rPr>
              <m:t>2</m:t>
            </m:r>
          </m:sup>
        </m:sSubSup>
        <m:r>
          <w:rPr>
            <w:rFonts w:ascii="Cambria Math" w:hAnsi="Cambria Math" w:cs="Calibri"/>
            <w:color w:val="000000"/>
            <w:sz w:val="22"/>
            <w:szCs w:val="22"/>
            <w:lang w:val="es-PE"/>
          </w:rPr>
          <m:t>/</m:t>
        </m:r>
        <m:d>
          <m:dPr>
            <m:ctrlPr>
              <w:rPr>
                <w:rFonts w:ascii="Cambria Math" w:hAnsi="Cambria Math" w:cs="Calibri"/>
                <w:i/>
                <w:color w:val="000000"/>
                <w:sz w:val="22"/>
                <w:szCs w:val="22"/>
                <w:lang w:val="es-PE"/>
              </w:rPr>
            </m:ctrlPr>
          </m:dPr>
          <m:e>
            <m:f>
              <m:fPr>
                <m:ctrlPr>
                  <w:rPr>
                    <w:rFonts w:ascii="Cambria Math" w:hAnsi="Cambria Math" w:cs="Calibri"/>
                    <w:i/>
                    <w:color w:val="000000"/>
                    <w:sz w:val="22"/>
                    <w:szCs w:val="22"/>
                    <w:lang w:val="es-PE"/>
                  </w:rPr>
                </m:ctrlPr>
              </m:fPr>
              <m:num>
                <m:r>
                  <w:rPr>
                    <w:rFonts w:ascii="Cambria Math" w:hAnsi="Cambria Math" w:cs="Calibri"/>
                    <w:color w:val="000000"/>
                    <w:sz w:val="22"/>
                    <w:szCs w:val="22"/>
                    <w:lang w:val="es-PE"/>
                  </w:rPr>
                  <m:t>N</m:t>
                </m:r>
                <m:sSup>
                  <m:sSupPr>
                    <m:ctrlPr>
                      <w:rPr>
                        <w:rFonts w:ascii="Cambria Math" w:hAnsi="Cambria Math" w:cs="Calibri"/>
                        <w:i/>
                        <w:color w:val="000000"/>
                        <w:sz w:val="22"/>
                        <w:szCs w:val="22"/>
                        <w:lang w:val="es-PE"/>
                      </w:rPr>
                    </m:ctrlPr>
                  </m:sSupPr>
                  <m:e>
                    <m:r>
                      <w:rPr>
                        <w:rFonts w:ascii="Cambria Math" w:hAnsi="Cambria Math" w:cs="Calibri"/>
                        <w:color w:val="000000"/>
                        <w:sz w:val="22"/>
                        <w:szCs w:val="22"/>
                        <w:lang w:val="es-PE"/>
                      </w:rPr>
                      <m:t>δ</m:t>
                    </m:r>
                  </m:e>
                  <m:sup>
                    <m:r>
                      <w:rPr>
                        <w:rFonts w:ascii="Cambria Math" w:hAnsi="Cambria Math" w:cs="Calibri"/>
                        <w:color w:val="000000"/>
                        <w:sz w:val="22"/>
                        <w:szCs w:val="22"/>
                        <w:lang w:val="es-PE"/>
                      </w:rPr>
                      <m:t>2</m:t>
                    </m:r>
                  </m:sup>
                </m:sSup>
                <m:sSup>
                  <m:sSupPr>
                    <m:ctrlPr>
                      <w:rPr>
                        <w:rFonts w:ascii="Cambria Math" w:hAnsi="Cambria Math" w:cs="Calibri"/>
                        <w:i/>
                        <w:color w:val="000000"/>
                        <w:sz w:val="22"/>
                        <w:szCs w:val="22"/>
                        <w:lang w:val="es-PE"/>
                      </w:rPr>
                    </m:ctrlPr>
                  </m:sSupPr>
                  <m:e>
                    <m:acc>
                      <m:accPr>
                        <m:chr m:val="̅"/>
                        <m:ctrlPr>
                          <w:rPr>
                            <w:rFonts w:ascii="Cambria Math" w:hAnsi="Cambria Math" w:cs="Calibri"/>
                            <w:i/>
                            <w:color w:val="000000"/>
                            <w:sz w:val="22"/>
                            <w:szCs w:val="22"/>
                            <w:lang w:val="es-PE"/>
                          </w:rPr>
                        </m:ctrlPr>
                      </m:accPr>
                      <m:e>
                        <m:r>
                          <w:rPr>
                            <w:rFonts w:ascii="Cambria Math" w:hAnsi="Cambria Math" w:cs="Calibri"/>
                            <w:color w:val="000000"/>
                            <w:sz w:val="22"/>
                            <w:szCs w:val="22"/>
                            <w:lang w:val="es-PE"/>
                          </w:rPr>
                          <m:t>M</m:t>
                        </m:r>
                      </m:e>
                    </m:acc>
                  </m:e>
                  <m:sup>
                    <m:r>
                      <w:rPr>
                        <w:rFonts w:ascii="Cambria Math" w:hAnsi="Cambria Math" w:cs="Calibri"/>
                        <w:color w:val="000000"/>
                        <w:sz w:val="22"/>
                        <w:szCs w:val="22"/>
                        <w:lang w:val="es-PE"/>
                      </w:rPr>
                      <m:t>2</m:t>
                    </m:r>
                  </m:sup>
                </m:sSup>
              </m:num>
              <m:den>
                <m:sSup>
                  <m:sSupPr>
                    <m:ctrlPr>
                      <w:rPr>
                        <w:rFonts w:ascii="Cambria Math" w:hAnsi="Cambria Math" w:cs="Calibri"/>
                        <w:i/>
                        <w:color w:val="000000"/>
                        <w:sz w:val="22"/>
                        <w:szCs w:val="22"/>
                        <w:lang w:val="es-PE"/>
                      </w:rPr>
                    </m:ctrlPr>
                  </m:sSupPr>
                  <m:e>
                    <m:r>
                      <w:rPr>
                        <w:rFonts w:ascii="Cambria Math" w:hAnsi="Cambria Math" w:cs="Calibri"/>
                        <w:color w:val="000000"/>
                        <w:sz w:val="22"/>
                        <w:szCs w:val="22"/>
                        <w:lang w:val="es-PE"/>
                      </w:rPr>
                      <m:t>Z</m:t>
                    </m:r>
                  </m:e>
                  <m:sup>
                    <m:r>
                      <w:rPr>
                        <w:rFonts w:ascii="Cambria Math" w:hAnsi="Cambria Math" w:cs="Calibri"/>
                        <w:color w:val="000000"/>
                        <w:sz w:val="22"/>
                        <w:szCs w:val="22"/>
                        <w:lang w:val="es-PE"/>
                      </w:rPr>
                      <m:t>2</m:t>
                    </m:r>
                  </m:sup>
                </m:sSup>
              </m:den>
            </m:f>
          </m:e>
        </m:d>
        <m:r>
          <w:rPr>
            <w:rFonts w:ascii="Cambria Math" w:hAnsi="Cambria Math" w:cs="Calibri"/>
            <w:color w:val="000000"/>
            <w:sz w:val="22"/>
            <w:szCs w:val="22"/>
            <w:lang w:val="es-PE"/>
          </w:rPr>
          <m:t>+</m:t>
        </m:r>
        <m:sSubSup>
          <m:sSubSupPr>
            <m:ctrlPr>
              <w:rPr>
                <w:rFonts w:ascii="Cambria Math" w:hAnsi="Cambria Math" w:cs="Calibri"/>
                <w:i/>
                <w:color w:val="000000"/>
                <w:sz w:val="22"/>
                <w:szCs w:val="22"/>
                <w:lang w:val="es-PE"/>
              </w:rPr>
            </m:ctrlPr>
          </m:sSubSupPr>
          <m:e>
            <m:r>
              <w:rPr>
                <w:rFonts w:ascii="Cambria Math" w:hAnsi="Cambria Math" w:cs="Calibri"/>
                <w:color w:val="000000"/>
                <w:sz w:val="22"/>
                <w:szCs w:val="22"/>
                <w:lang w:val="es-PE"/>
              </w:rPr>
              <m:t>s</m:t>
            </m:r>
          </m:e>
          <m:sub>
            <m:r>
              <w:rPr>
                <w:rFonts w:ascii="Cambria Math" w:hAnsi="Cambria Math" w:cs="Calibri"/>
                <w:color w:val="000000"/>
                <w:sz w:val="22"/>
                <w:szCs w:val="22"/>
                <w:lang w:val="es-PE"/>
              </w:rPr>
              <m:t>a</m:t>
            </m:r>
          </m:sub>
          <m:sup>
            <m:r>
              <w:rPr>
                <w:rFonts w:ascii="Cambria Math" w:hAnsi="Cambria Math" w:cs="Calibri"/>
                <w:color w:val="000000"/>
                <w:sz w:val="22"/>
                <w:szCs w:val="22"/>
                <w:lang w:val="es-PE"/>
              </w:rPr>
              <m:t>2</m:t>
            </m:r>
          </m:sup>
        </m:sSubSup>
      </m:oMath>
      <w:r w:rsidR="0034286F" w:rsidRPr="00441018">
        <w:rPr>
          <w:rFonts w:asciiTheme="minorHAnsi" w:hAnsiTheme="minorHAnsi" w:cs="Calibri"/>
          <w:color w:val="000000"/>
          <w:sz w:val="22"/>
          <w:szCs w:val="22"/>
          <w:lang w:val="es-PE"/>
        </w:rPr>
        <w:t xml:space="preserve">          </w:t>
      </w:r>
      <m:oMath>
        <m:sSubSup>
          <m:sSubSupPr>
            <m:ctrlPr>
              <w:rPr>
                <w:rFonts w:ascii="Cambria Math" w:hAnsi="Cambria Math" w:cs="Calibri"/>
                <w:i/>
                <w:color w:val="000000"/>
                <w:sz w:val="22"/>
                <w:szCs w:val="22"/>
                <w:lang w:val="es-PE"/>
              </w:rPr>
            </m:ctrlPr>
          </m:sSubSupPr>
          <m:e>
            <m:r>
              <w:rPr>
                <w:rFonts w:ascii="Cambria Math" w:hAnsi="Cambria Math" w:cs="Calibri"/>
                <w:color w:val="000000"/>
                <w:sz w:val="22"/>
                <w:szCs w:val="22"/>
                <w:lang w:val="es-PE"/>
              </w:rPr>
              <m:t>s</m:t>
            </m:r>
          </m:e>
          <m:sub>
            <m:r>
              <w:rPr>
                <w:rFonts w:ascii="Cambria Math" w:hAnsi="Cambria Math" w:cs="Calibri"/>
                <w:color w:val="000000"/>
                <w:sz w:val="22"/>
                <w:szCs w:val="22"/>
                <w:lang w:val="es-PE"/>
              </w:rPr>
              <m:t>a</m:t>
            </m:r>
          </m:sub>
          <m:sup>
            <m:r>
              <w:rPr>
                <w:rFonts w:ascii="Cambria Math" w:hAnsi="Cambria Math" w:cs="Calibri"/>
                <w:color w:val="000000"/>
                <w:sz w:val="22"/>
                <w:szCs w:val="22"/>
                <w:lang w:val="es-PE"/>
              </w:rPr>
              <m:t>2</m:t>
            </m:r>
          </m:sup>
        </m:sSubSup>
        <m:r>
          <w:rPr>
            <w:rFonts w:ascii="Cambria Math" w:hAnsi="Cambria Math" w:cs="Calibri"/>
            <w:color w:val="000000"/>
            <w:sz w:val="22"/>
            <w:szCs w:val="22"/>
            <w:lang w:val="es-PE"/>
          </w:rPr>
          <m:t>=</m:t>
        </m:r>
        <m:f>
          <m:fPr>
            <m:ctrlPr>
              <w:rPr>
                <w:rFonts w:ascii="Cambria Math" w:hAnsi="Cambria Math" w:cs="Calibri"/>
                <w:i/>
                <w:color w:val="000000"/>
                <w:sz w:val="22"/>
                <w:szCs w:val="22"/>
                <w:lang w:val="es-PE"/>
              </w:rPr>
            </m:ctrlPr>
          </m:fPr>
          <m:num>
            <m:nary>
              <m:naryPr>
                <m:chr m:val="∑"/>
                <m:limLoc m:val="undOvr"/>
                <m:ctrlPr>
                  <w:rPr>
                    <w:rFonts w:ascii="Cambria Math" w:hAnsi="Cambria Math" w:cs="Calibri"/>
                    <w:i/>
                    <w:color w:val="000000"/>
                    <w:sz w:val="22"/>
                    <w:szCs w:val="22"/>
                    <w:lang w:val="es-PE"/>
                  </w:rPr>
                </m:ctrlPr>
              </m:naryPr>
              <m:sub>
                <m:r>
                  <w:rPr>
                    <w:rFonts w:ascii="Cambria Math" w:hAnsi="Cambria Math" w:cs="Calibri"/>
                    <w:color w:val="000000"/>
                    <w:sz w:val="22"/>
                    <w:szCs w:val="22"/>
                    <w:lang w:val="es-PE"/>
                  </w:rPr>
                  <m:t>i=1</m:t>
                </m:r>
              </m:sub>
              <m:sup>
                <m:r>
                  <w:rPr>
                    <w:rFonts w:ascii="Cambria Math" w:hAnsi="Cambria Math" w:cs="Calibri"/>
                    <w:color w:val="000000"/>
                    <w:sz w:val="22"/>
                    <w:szCs w:val="22"/>
                    <w:lang w:val="es-PE"/>
                  </w:rPr>
                  <m:t>n</m:t>
                </m:r>
              </m:sup>
              <m:e>
                <m:sSup>
                  <m:sSupPr>
                    <m:ctrlPr>
                      <w:rPr>
                        <w:rFonts w:ascii="Cambria Math" w:hAnsi="Cambria Math" w:cs="Calibri"/>
                        <w:i/>
                        <w:color w:val="000000"/>
                        <w:sz w:val="22"/>
                        <w:szCs w:val="22"/>
                        <w:lang w:val="es-PE"/>
                      </w:rPr>
                    </m:ctrlPr>
                  </m:sSupPr>
                  <m:e>
                    <m:d>
                      <m:dPr>
                        <m:ctrlPr>
                          <w:rPr>
                            <w:rFonts w:ascii="Cambria Math" w:hAnsi="Cambria Math" w:cs="Calibri"/>
                            <w:i/>
                            <w:color w:val="000000"/>
                            <w:sz w:val="22"/>
                            <w:szCs w:val="22"/>
                            <w:lang w:val="es-PE"/>
                          </w:rPr>
                        </m:ctrlPr>
                      </m:dPr>
                      <m:e>
                        <m:sSub>
                          <m:sSubPr>
                            <m:ctrlPr>
                              <w:rPr>
                                <w:rFonts w:ascii="Cambria Math" w:hAnsi="Cambria Math" w:cs="Calibri"/>
                                <w:i/>
                                <w:color w:val="000000"/>
                                <w:sz w:val="22"/>
                                <w:szCs w:val="22"/>
                                <w:lang w:val="es-PE"/>
                              </w:rPr>
                            </m:ctrlPr>
                          </m:sSubPr>
                          <m:e>
                            <m:r>
                              <w:rPr>
                                <w:rFonts w:ascii="Cambria Math" w:hAnsi="Cambria Math" w:cs="Calibri"/>
                                <w:color w:val="000000"/>
                                <w:sz w:val="22"/>
                                <w:szCs w:val="22"/>
                                <w:lang w:val="es-PE"/>
                              </w:rPr>
                              <m:t>a</m:t>
                            </m:r>
                          </m:e>
                          <m:sub>
                            <m:r>
                              <w:rPr>
                                <w:rFonts w:ascii="Cambria Math" w:hAnsi="Cambria Math" w:cs="Calibri"/>
                                <w:color w:val="000000"/>
                                <w:sz w:val="22"/>
                                <w:szCs w:val="22"/>
                                <w:lang w:val="es-PE"/>
                              </w:rPr>
                              <m:t>i</m:t>
                            </m:r>
                          </m:sub>
                        </m:sSub>
                        <m:r>
                          <w:rPr>
                            <w:rFonts w:ascii="Cambria Math" w:hAnsi="Cambria Math" w:cs="Calibri"/>
                            <w:color w:val="000000"/>
                            <w:sz w:val="22"/>
                            <w:szCs w:val="22"/>
                            <w:lang w:val="es-PE"/>
                          </w:rPr>
                          <m:t>-</m:t>
                        </m:r>
                        <m:sSub>
                          <m:sSubPr>
                            <m:ctrlPr>
                              <w:rPr>
                                <w:rFonts w:ascii="Cambria Math" w:hAnsi="Cambria Math" w:cs="Calibri"/>
                                <w:i/>
                                <w:color w:val="000000"/>
                                <w:sz w:val="22"/>
                                <w:szCs w:val="22"/>
                                <w:lang w:val="es-PE"/>
                              </w:rPr>
                            </m:ctrlPr>
                          </m:sSubPr>
                          <m:e>
                            <m:r>
                              <w:rPr>
                                <w:rFonts w:ascii="Cambria Math" w:hAnsi="Cambria Math" w:cs="Calibri"/>
                                <w:color w:val="000000"/>
                                <w:sz w:val="22"/>
                                <w:szCs w:val="22"/>
                                <w:lang w:val="es-PE"/>
                              </w:rPr>
                              <m:t>p</m:t>
                            </m:r>
                          </m:e>
                          <m:sub>
                            <m:r>
                              <w:rPr>
                                <w:rFonts w:ascii="Cambria Math" w:hAnsi="Cambria Math" w:cs="Calibri"/>
                                <w:color w:val="000000"/>
                                <w:sz w:val="22"/>
                                <w:szCs w:val="22"/>
                                <w:lang w:val="es-PE"/>
                              </w:rPr>
                              <m:t>e</m:t>
                            </m:r>
                          </m:sub>
                        </m:sSub>
                        <m:sSub>
                          <m:sSubPr>
                            <m:ctrlPr>
                              <w:rPr>
                                <w:rFonts w:ascii="Cambria Math" w:hAnsi="Cambria Math" w:cs="Calibri"/>
                                <w:i/>
                                <w:color w:val="000000"/>
                                <w:sz w:val="22"/>
                                <w:szCs w:val="22"/>
                                <w:lang w:val="es-PE"/>
                              </w:rPr>
                            </m:ctrlPr>
                          </m:sSubPr>
                          <m:e>
                            <m:r>
                              <w:rPr>
                                <w:rFonts w:ascii="Cambria Math" w:hAnsi="Cambria Math" w:cs="Calibri"/>
                                <w:color w:val="000000"/>
                                <w:sz w:val="22"/>
                                <w:szCs w:val="22"/>
                                <w:lang w:val="es-PE"/>
                              </w:rPr>
                              <m:t>m</m:t>
                            </m:r>
                          </m:e>
                          <m:sub>
                            <m:r>
                              <w:rPr>
                                <w:rFonts w:ascii="Cambria Math" w:hAnsi="Cambria Math" w:cs="Calibri"/>
                                <w:color w:val="000000"/>
                                <w:sz w:val="22"/>
                                <w:szCs w:val="22"/>
                                <w:lang w:val="es-PE"/>
                              </w:rPr>
                              <m:t>i</m:t>
                            </m:r>
                          </m:sub>
                        </m:sSub>
                      </m:e>
                    </m:d>
                  </m:e>
                  <m:sup>
                    <m:r>
                      <w:rPr>
                        <w:rFonts w:ascii="Cambria Math" w:hAnsi="Cambria Math" w:cs="Calibri"/>
                        <w:color w:val="000000"/>
                        <w:sz w:val="22"/>
                        <w:szCs w:val="22"/>
                        <w:lang w:val="es-PE"/>
                      </w:rPr>
                      <m:t>2</m:t>
                    </m:r>
                  </m:sup>
                </m:sSup>
              </m:e>
            </m:nary>
          </m:num>
          <m:den>
            <m:r>
              <w:rPr>
                <w:rFonts w:ascii="Cambria Math" w:hAnsi="Cambria Math" w:cs="Calibri"/>
                <w:color w:val="000000"/>
                <w:sz w:val="22"/>
                <w:szCs w:val="22"/>
                <w:lang w:val="es-PE"/>
              </w:rPr>
              <m:t>n-1</m:t>
            </m:r>
          </m:den>
        </m:f>
      </m:oMath>
    </w:p>
    <w:p w14:paraId="50235E2B" w14:textId="77777777" w:rsidR="0034286F" w:rsidRDefault="0034286F" w:rsidP="0034286F">
      <w:pPr>
        <w:tabs>
          <w:tab w:val="left" w:pos="1377"/>
        </w:tabs>
        <w:rPr>
          <w:rFonts w:asciiTheme="minorHAnsi" w:hAnsiTheme="minorHAnsi" w:cs="Calibri"/>
          <w:color w:val="000000"/>
          <w:sz w:val="22"/>
          <w:szCs w:val="22"/>
          <w:lang w:val="es-PE"/>
        </w:rPr>
      </w:pPr>
    </w:p>
    <w:p w14:paraId="77E06B8A" w14:textId="77777777" w:rsidR="00B25ABE" w:rsidRPr="00441018" w:rsidRDefault="00B25ABE" w:rsidP="00B25ABE">
      <w:pPr>
        <w:tabs>
          <w:tab w:val="left" w:pos="1377"/>
        </w:tabs>
        <w:jc w:val="both"/>
        <w:rPr>
          <w:rFonts w:asciiTheme="minorHAnsi" w:hAnsiTheme="minorHAnsi" w:cs="Calibri"/>
          <w:sz w:val="22"/>
          <w:szCs w:val="22"/>
          <w:lang w:val="es-CR" w:eastAsia="es-CR"/>
        </w:rPr>
      </w:pPr>
      <w:r w:rsidRPr="00441018">
        <w:rPr>
          <w:rFonts w:asciiTheme="minorHAnsi" w:hAnsiTheme="minorHAnsi" w:cs="Calibri"/>
          <w:color w:val="000000"/>
          <w:sz w:val="22"/>
          <w:szCs w:val="22"/>
          <w:lang w:val="es-PE"/>
        </w:rPr>
        <w:t>Para calcular la varianza del total</w:t>
      </w:r>
      <w:r>
        <w:rPr>
          <w:rFonts w:asciiTheme="minorHAnsi" w:hAnsiTheme="minorHAnsi" w:cs="Calibri"/>
          <w:color w:val="000000"/>
          <w:sz w:val="22"/>
          <w:szCs w:val="22"/>
          <w:lang w:val="es-PE"/>
        </w:rPr>
        <w:t xml:space="preserve"> (</w:t>
      </w:r>
      <m:oMath>
        <m:sSubSup>
          <m:sSubSupPr>
            <m:ctrlPr>
              <w:rPr>
                <w:rFonts w:ascii="Cambria Math" w:hAnsi="Cambria Math" w:cs="Calibri"/>
                <w:i/>
                <w:iCs/>
                <w:sz w:val="22"/>
                <w:szCs w:val="22"/>
                <w:lang w:val="es-CR"/>
              </w:rPr>
            </m:ctrlPr>
          </m:sSubSupPr>
          <m:e>
            <m:r>
              <w:rPr>
                <w:rFonts w:ascii="Cambria Math" w:hAnsi="Cambria Math" w:cs="Calibri"/>
                <w:sz w:val="22"/>
                <w:szCs w:val="22"/>
                <w:lang w:val="es-CR"/>
              </w:rPr>
              <m:t>S</m:t>
            </m:r>
          </m:e>
          <m:sub>
            <m:r>
              <w:rPr>
                <w:rFonts w:ascii="Cambria Math" w:hAnsi="Cambria Math" w:cs="Calibri"/>
                <w:sz w:val="22"/>
                <w:szCs w:val="22"/>
                <w:lang w:val="es-CR"/>
              </w:rPr>
              <m:t>a</m:t>
            </m:r>
          </m:sub>
          <m:sup>
            <m:r>
              <w:rPr>
                <w:rFonts w:ascii="Cambria Math" w:hAnsi="Cambria Math" w:cs="Calibri"/>
                <w:sz w:val="22"/>
                <w:szCs w:val="22"/>
                <w:lang w:val="es-CR"/>
              </w:rPr>
              <m:t>2</m:t>
            </m:r>
          </m:sup>
        </m:sSubSup>
      </m:oMath>
      <w:r>
        <w:rPr>
          <w:rFonts w:asciiTheme="minorHAnsi" w:hAnsiTheme="minorHAnsi" w:cs="Calibri"/>
          <w:sz w:val="22"/>
          <w:szCs w:val="22"/>
          <w:lang w:val="es-CR"/>
        </w:rPr>
        <w:t>)</w:t>
      </w:r>
      <w:r w:rsidRPr="00441018">
        <w:rPr>
          <w:rFonts w:asciiTheme="minorHAnsi" w:hAnsiTheme="minorHAnsi" w:cs="Calibri"/>
          <w:color w:val="000000"/>
          <w:sz w:val="22"/>
          <w:szCs w:val="22"/>
          <w:lang w:val="es-PE"/>
        </w:rPr>
        <w:t>, se utilizó los resultados del análisis de distintos parásitos en las heces de 500 niños de 12 guarderías del Gran Área Metropolitana (Reyes</w:t>
      </w:r>
      <w:r>
        <w:rPr>
          <w:rFonts w:asciiTheme="minorHAnsi" w:hAnsiTheme="minorHAnsi" w:cs="Calibri"/>
          <w:color w:val="000000"/>
          <w:sz w:val="22"/>
          <w:szCs w:val="22"/>
          <w:lang w:val="es-PE"/>
        </w:rPr>
        <w:t xml:space="preserve"> </w:t>
      </w:r>
      <w:r>
        <w:rPr>
          <w:rFonts w:asciiTheme="minorHAnsi" w:hAnsiTheme="minorHAnsi" w:cs="Calibri"/>
          <w:i/>
          <w:color w:val="000000"/>
          <w:sz w:val="22"/>
          <w:szCs w:val="22"/>
          <w:lang w:val="es-PE"/>
        </w:rPr>
        <w:t>et al.</w:t>
      </w:r>
      <w:r w:rsidRPr="00441018">
        <w:rPr>
          <w:rFonts w:asciiTheme="minorHAnsi" w:hAnsiTheme="minorHAnsi" w:cs="Calibri"/>
          <w:color w:val="000000"/>
          <w:sz w:val="22"/>
          <w:szCs w:val="22"/>
          <w:lang w:val="es-PE"/>
        </w:rPr>
        <w:t xml:space="preserve">, 1987), estudios más recientes realizados en pequeñas poblaciones de niños de zonas aborígenes y urbano populares </w:t>
      </w:r>
      <w:r w:rsidR="00FB586C">
        <w:rPr>
          <w:rFonts w:asciiTheme="minorHAnsi" w:hAnsiTheme="minorHAnsi" w:cs="Calibri"/>
          <w:color w:val="000000"/>
          <w:sz w:val="22"/>
          <w:szCs w:val="22"/>
          <w:lang w:val="es-PE"/>
        </w:rPr>
        <w:t xml:space="preserve">en Costa Rica </w:t>
      </w:r>
      <w:r w:rsidRPr="00441018">
        <w:rPr>
          <w:rFonts w:asciiTheme="minorHAnsi" w:hAnsiTheme="minorHAnsi" w:cs="Calibri"/>
          <w:color w:val="000000"/>
          <w:sz w:val="22"/>
          <w:szCs w:val="22"/>
          <w:lang w:val="es-PE"/>
        </w:rPr>
        <w:t xml:space="preserve">han mostrado resultados similares a los encontrados en 1987. </w:t>
      </w:r>
    </w:p>
    <w:p w14:paraId="778A77C1" w14:textId="77777777" w:rsidR="00B25ABE" w:rsidRPr="00B25ABE" w:rsidRDefault="00B25ABE" w:rsidP="0034286F">
      <w:pPr>
        <w:tabs>
          <w:tab w:val="left" w:pos="1377"/>
        </w:tabs>
        <w:rPr>
          <w:rFonts w:asciiTheme="minorHAnsi" w:hAnsiTheme="minorHAnsi" w:cs="Calibri"/>
          <w:color w:val="000000"/>
          <w:sz w:val="22"/>
          <w:szCs w:val="22"/>
          <w:lang w:val="es-CR"/>
        </w:rPr>
      </w:pPr>
    </w:p>
    <w:p w14:paraId="1621133D" w14:textId="77777777" w:rsidR="0034286F" w:rsidRPr="00441018" w:rsidRDefault="00B25ABE" w:rsidP="0034286F">
      <w:pPr>
        <w:tabs>
          <w:tab w:val="left" w:pos="1377"/>
        </w:tabs>
        <w:rPr>
          <w:rFonts w:asciiTheme="minorHAnsi" w:hAnsiTheme="minorHAnsi" w:cs="Calibri"/>
          <w:sz w:val="22"/>
          <w:szCs w:val="22"/>
          <w:lang w:val="es-CR" w:eastAsia="es-CR"/>
        </w:rPr>
      </w:pPr>
      <w:r>
        <w:rPr>
          <w:rFonts w:asciiTheme="minorHAnsi" w:hAnsiTheme="minorHAnsi" w:cs="Calibri"/>
          <w:sz w:val="22"/>
          <w:szCs w:val="22"/>
          <w:lang w:val="es-CR" w:eastAsia="es-CR"/>
        </w:rPr>
        <w:t>L</w:t>
      </w:r>
      <w:r w:rsidR="0034286F" w:rsidRPr="00441018">
        <w:rPr>
          <w:rFonts w:asciiTheme="minorHAnsi" w:hAnsiTheme="minorHAnsi" w:cs="Calibri"/>
          <w:sz w:val="22"/>
          <w:szCs w:val="22"/>
          <w:lang w:val="es-CR" w:eastAsia="es-CR"/>
        </w:rPr>
        <w:t xml:space="preserve">os parámetros </w:t>
      </w:r>
      <w:r>
        <w:rPr>
          <w:rFonts w:asciiTheme="minorHAnsi" w:hAnsiTheme="minorHAnsi" w:cs="Calibri"/>
          <w:sz w:val="22"/>
          <w:szCs w:val="22"/>
          <w:lang w:val="es-CR" w:eastAsia="es-CR"/>
        </w:rPr>
        <w:t xml:space="preserve">se encuentran definidos de la </w:t>
      </w:r>
      <w:r w:rsidR="0034286F" w:rsidRPr="00441018">
        <w:rPr>
          <w:rFonts w:asciiTheme="minorHAnsi" w:hAnsiTheme="minorHAnsi" w:cs="Calibri"/>
          <w:sz w:val="22"/>
          <w:szCs w:val="22"/>
          <w:lang w:val="es-CR" w:eastAsia="es-CR"/>
        </w:rPr>
        <w:t>siguiente manera</w:t>
      </w:r>
      <w:r w:rsidR="00FB586C">
        <w:rPr>
          <w:rFonts w:asciiTheme="minorHAnsi" w:hAnsiTheme="minorHAnsi" w:cs="Calibri"/>
          <w:sz w:val="22"/>
          <w:szCs w:val="22"/>
          <w:lang w:val="es-CR" w:eastAsia="es-CR"/>
        </w:rPr>
        <w:t>:</w:t>
      </w:r>
    </w:p>
    <w:p w14:paraId="0DEBC2D6" w14:textId="77777777" w:rsidR="0034286F" w:rsidRPr="00441018" w:rsidRDefault="0034286F" w:rsidP="0034286F">
      <w:pPr>
        <w:tabs>
          <w:tab w:val="left" w:pos="1377"/>
        </w:tabs>
        <w:rPr>
          <w:rFonts w:asciiTheme="minorHAnsi" w:hAnsiTheme="minorHAnsi" w:cs="Calibri"/>
          <w:sz w:val="22"/>
          <w:szCs w:val="22"/>
          <w:lang w:val="es-CR" w:eastAsia="es-CR"/>
        </w:rPr>
      </w:pPr>
    </w:p>
    <w:p w14:paraId="289E3DA5" w14:textId="77777777" w:rsidR="0034286F" w:rsidRPr="000D02B4" w:rsidRDefault="003470C9" w:rsidP="00FB6ED1">
      <w:pPr>
        <w:numPr>
          <w:ilvl w:val="0"/>
          <w:numId w:val="2"/>
        </w:numPr>
        <w:tabs>
          <w:tab w:val="left" w:pos="1377"/>
        </w:tabs>
        <w:rPr>
          <w:rFonts w:asciiTheme="minorHAnsi" w:hAnsiTheme="minorHAnsi" w:cs="Calibri"/>
          <w:sz w:val="22"/>
          <w:szCs w:val="22"/>
          <w:lang w:val="es-CR"/>
        </w:rPr>
      </w:pPr>
      <m:oMath>
        <m:sSub>
          <m:sSubPr>
            <m:ctrlPr>
              <w:rPr>
                <w:rFonts w:ascii="Cambria Math" w:hAnsi="Cambria Math" w:cs="Calibri"/>
                <w:i/>
                <w:iCs/>
                <w:sz w:val="22"/>
                <w:szCs w:val="22"/>
                <w:lang w:val="es-CR"/>
              </w:rPr>
            </m:ctrlPr>
          </m:sSubPr>
          <m:e>
            <m:r>
              <w:rPr>
                <w:rFonts w:ascii="Cambria Math" w:hAnsi="Cambria Math" w:cs="Calibri"/>
                <w:sz w:val="22"/>
                <w:szCs w:val="22"/>
                <w:lang w:val="es-CR"/>
              </w:rPr>
              <m:t>a</m:t>
            </m:r>
          </m:e>
          <m:sub>
            <m:r>
              <w:rPr>
                <w:rFonts w:ascii="Cambria Math" w:hAnsi="Cambria Math" w:cs="Calibri"/>
                <w:sz w:val="22"/>
                <w:szCs w:val="22"/>
                <w:lang w:val="es-CR"/>
              </w:rPr>
              <m:t>i</m:t>
            </m:r>
          </m:sub>
        </m:sSub>
      </m:oMath>
      <w:r w:rsidR="0034286F" w:rsidRPr="000D02B4">
        <w:rPr>
          <w:rFonts w:asciiTheme="minorHAnsi" w:hAnsiTheme="minorHAnsi" w:cs="Calibri"/>
          <w:iCs/>
          <w:sz w:val="22"/>
          <w:szCs w:val="22"/>
          <w:lang w:val="es-CR"/>
        </w:rPr>
        <w:t xml:space="preserve"> </w:t>
      </w:r>
      <w:r w:rsidR="000D02B4" w:rsidRPr="000D02B4">
        <w:rPr>
          <w:rFonts w:asciiTheme="minorHAnsi" w:hAnsiTheme="minorHAnsi" w:cs="Calibri"/>
          <w:iCs/>
          <w:sz w:val="22"/>
          <w:szCs w:val="22"/>
          <w:lang w:val="es-CR"/>
        </w:rPr>
        <w:t>recibió</w:t>
      </w:r>
      <w:r w:rsidR="0034286F" w:rsidRPr="000D02B4">
        <w:rPr>
          <w:rFonts w:asciiTheme="minorHAnsi" w:hAnsiTheme="minorHAnsi" w:cs="Calibri"/>
          <w:iCs/>
          <w:sz w:val="22"/>
          <w:szCs w:val="22"/>
          <w:lang w:val="es-CR"/>
        </w:rPr>
        <w:t xml:space="preserve"> el valor de 1 en los niños que presentaron 1 o más parásitos y adquirió el valor 0 en niños que no presentaron parásitos, en el estudio de Reyes,1987</w:t>
      </w:r>
    </w:p>
    <w:p w14:paraId="59AFBBBB" w14:textId="77777777" w:rsidR="0034286F" w:rsidRPr="000D02B4" w:rsidRDefault="003470C9" w:rsidP="00FB6ED1">
      <w:pPr>
        <w:numPr>
          <w:ilvl w:val="0"/>
          <w:numId w:val="2"/>
        </w:numPr>
        <w:tabs>
          <w:tab w:val="left" w:pos="1377"/>
        </w:tabs>
        <w:rPr>
          <w:rFonts w:asciiTheme="minorHAnsi" w:hAnsiTheme="minorHAnsi" w:cs="Calibri"/>
          <w:sz w:val="22"/>
          <w:szCs w:val="22"/>
          <w:lang w:val="es-CR"/>
        </w:rPr>
      </w:pPr>
      <m:oMath>
        <m:sSubSup>
          <m:sSubSupPr>
            <m:ctrlPr>
              <w:rPr>
                <w:rFonts w:ascii="Cambria Math" w:hAnsi="Cambria Math" w:cs="Calibri"/>
                <w:i/>
                <w:iCs/>
                <w:sz w:val="22"/>
                <w:szCs w:val="22"/>
                <w:lang w:val="es-CR"/>
              </w:rPr>
            </m:ctrlPr>
          </m:sSubSupPr>
          <m:e>
            <m:r>
              <w:rPr>
                <w:rFonts w:ascii="Cambria Math" w:hAnsi="Cambria Math" w:cs="Calibri"/>
                <w:sz w:val="22"/>
                <w:szCs w:val="22"/>
                <w:lang w:val="es-CR"/>
              </w:rPr>
              <m:t>S</m:t>
            </m:r>
          </m:e>
          <m:sub>
            <m:r>
              <w:rPr>
                <w:rFonts w:ascii="Cambria Math" w:hAnsi="Cambria Math" w:cs="Calibri"/>
                <w:sz w:val="22"/>
                <w:szCs w:val="22"/>
                <w:lang w:val="es-CR"/>
              </w:rPr>
              <m:t>a</m:t>
            </m:r>
          </m:sub>
          <m:sup>
            <m:r>
              <w:rPr>
                <w:rFonts w:ascii="Cambria Math" w:hAnsi="Cambria Math" w:cs="Calibri"/>
                <w:sz w:val="22"/>
                <w:szCs w:val="22"/>
                <w:lang w:val="es-CR"/>
              </w:rPr>
              <m:t>2</m:t>
            </m:r>
          </m:sup>
        </m:sSubSup>
      </m:oMath>
      <w:r w:rsidR="0034286F" w:rsidRPr="000D02B4">
        <w:rPr>
          <w:rFonts w:asciiTheme="minorHAnsi" w:hAnsiTheme="minorHAnsi" w:cs="Calibri"/>
          <w:sz w:val="22"/>
          <w:szCs w:val="22"/>
          <w:lang w:val="es-CR"/>
        </w:rPr>
        <w:t xml:space="preserve">= 44,73 Varianza promedio obtenida para proporción de niños con parásitos, en el estudio de Reyes, 1987 </w:t>
      </w:r>
    </w:p>
    <w:p w14:paraId="45C1D823" w14:textId="77777777" w:rsidR="0034286F" w:rsidRPr="000D02B4" w:rsidRDefault="0034286F" w:rsidP="00FB6ED1">
      <w:pPr>
        <w:numPr>
          <w:ilvl w:val="0"/>
          <w:numId w:val="2"/>
        </w:numPr>
        <w:tabs>
          <w:tab w:val="left" w:pos="1377"/>
        </w:tabs>
        <w:rPr>
          <w:rFonts w:asciiTheme="minorHAnsi" w:hAnsiTheme="minorHAnsi" w:cs="Calibri"/>
          <w:sz w:val="22"/>
          <w:szCs w:val="22"/>
          <w:lang w:val="es-CR"/>
        </w:rPr>
      </w:pPr>
      <w:r w:rsidRPr="000D02B4">
        <w:rPr>
          <w:rFonts w:asciiTheme="minorHAnsi" w:hAnsiTheme="minorHAnsi" w:cs="Calibri"/>
          <w:sz w:val="22"/>
          <w:szCs w:val="22"/>
          <w:lang w:val="es-CR"/>
        </w:rPr>
        <w:t xml:space="preserve">n= 12  En la fórmula de </w:t>
      </w:r>
      <m:oMath>
        <m:sSubSup>
          <m:sSubSupPr>
            <m:ctrlPr>
              <w:rPr>
                <w:rFonts w:ascii="Cambria Math" w:hAnsi="Cambria Math" w:cs="Calibri"/>
                <w:i/>
                <w:sz w:val="22"/>
                <w:szCs w:val="22"/>
                <w:lang w:val="es-CR"/>
              </w:rPr>
            </m:ctrlPr>
          </m:sSubSupPr>
          <m:e>
            <m:r>
              <w:rPr>
                <w:rFonts w:ascii="Cambria Math" w:hAnsi="Cambria Math" w:cs="Calibri"/>
                <w:sz w:val="22"/>
                <w:szCs w:val="22"/>
                <w:lang w:val="es-CR"/>
              </w:rPr>
              <m:t>s</m:t>
            </m:r>
          </m:e>
          <m:sub>
            <m:r>
              <w:rPr>
                <w:rFonts w:ascii="Cambria Math" w:hAnsi="Cambria Math" w:cs="Calibri"/>
                <w:sz w:val="22"/>
                <w:szCs w:val="22"/>
                <w:lang w:val="es-CR"/>
              </w:rPr>
              <m:t>a</m:t>
            </m:r>
          </m:sub>
          <m:sup>
            <m:r>
              <w:rPr>
                <w:rFonts w:ascii="Cambria Math" w:hAnsi="Cambria Math" w:cs="Calibri"/>
                <w:sz w:val="22"/>
                <w:szCs w:val="22"/>
                <w:lang w:val="es-CR"/>
              </w:rPr>
              <m:t>2</m:t>
            </m:r>
          </m:sup>
        </m:sSubSup>
      </m:oMath>
      <w:r w:rsidRPr="000D02B4">
        <w:rPr>
          <w:rFonts w:asciiTheme="minorHAnsi" w:hAnsiTheme="minorHAnsi" w:cs="Calibri"/>
          <w:sz w:val="22"/>
          <w:szCs w:val="22"/>
          <w:lang w:val="es-CR"/>
        </w:rPr>
        <w:t xml:space="preserve"> representa las guarderías que se utilizaron en el estudio de Reyes. </w:t>
      </w:r>
    </w:p>
    <w:p w14:paraId="388DA370" w14:textId="77777777" w:rsidR="0034286F" w:rsidRPr="000D02B4" w:rsidRDefault="0034286F" w:rsidP="00FB6ED1">
      <w:pPr>
        <w:numPr>
          <w:ilvl w:val="0"/>
          <w:numId w:val="2"/>
        </w:numPr>
        <w:tabs>
          <w:tab w:val="left" w:pos="1377"/>
        </w:tabs>
        <w:rPr>
          <w:rFonts w:asciiTheme="minorHAnsi" w:hAnsiTheme="minorHAnsi" w:cs="Calibri"/>
          <w:sz w:val="22"/>
          <w:szCs w:val="22"/>
          <w:lang w:val="es-CR"/>
        </w:rPr>
      </w:pPr>
      <m:oMath>
        <m:r>
          <w:rPr>
            <w:rFonts w:ascii="Cambria Math" w:hAnsi="Cambria Math" w:cs="Calibri"/>
            <w:sz w:val="22"/>
            <w:szCs w:val="22"/>
            <w:lang w:val="es-CR"/>
          </w:rPr>
          <m:t>N=36</m:t>
        </m:r>
      </m:oMath>
      <w:r w:rsidRPr="000D02B4">
        <w:rPr>
          <w:rFonts w:asciiTheme="minorHAnsi" w:hAnsiTheme="minorHAnsi" w:cs="Calibri"/>
          <w:iCs/>
          <w:sz w:val="22"/>
          <w:szCs w:val="22"/>
          <w:lang w:val="es-CR"/>
        </w:rPr>
        <w:t xml:space="preserve">  número de API y DAF de la Región Central Sur que cumplen los criterios de inclusión</w:t>
      </w:r>
    </w:p>
    <w:p w14:paraId="2CC3C8AB" w14:textId="77777777" w:rsidR="0034286F" w:rsidRPr="00441018" w:rsidRDefault="0034286F" w:rsidP="00FB6ED1">
      <w:pPr>
        <w:numPr>
          <w:ilvl w:val="0"/>
          <w:numId w:val="2"/>
        </w:numPr>
        <w:tabs>
          <w:tab w:val="left" w:pos="1377"/>
        </w:tabs>
        <w:rPr>
          <w:rFonts w:asciiTheme="minorHAnsi" w:hAnsiTheme="minorHAnsi" w:cs="Calibri"/>
          <w:sz w:val="22"/>
          <w:szCs w:val="22"/>
          <w:lang w:val="es-CR"/>
        </w:rPr>
      </w:pPr>
      <w:r w:rsidRPr="00441018">
        <w:rPr>
          <w:rFonts w:asciiTheme="minorHAnsi" w:hAnsiTheme="minorHAnsi" w:cs="Calibri"/>
          <w:iCs/>
          <w:sz w:val="22"/>
          <w:szCs w:val="22"/>
          <w:lang w:val="es-CR"/>
        </w:rPr>
        <w:t>δ</w:t>
      </w:r>
      <w:r w:rsidRPr="00441018">
        <w:rPr>
          <w:rFonts w:asciiTheme="minorHAnsi" w:hAnsiTheme="minorHAnsi" w:cs="Calibri"/>
          <w:sz w:val="22"/>
          <w:szCs w:val="22"/>
          <w:lang w:val="es-CR"/>
        </w:rPr>
        <w:t>=0,1   error máximo de 10% fijado para el estudio de API y DAF</w:t>
      </w:r>
    </w:p>
    <w:p w14:paraId="6DF61ED0" w14:textId="77777777" w:rsidR="0034286F" w:rsidRPr="00441018" w:rsidRDefault="003470C9" w:rsidP="00FB6ED1">
      <w:pPr>
        <w:numPr>
          <w:ilvl w:val="0"/>
          <w:numId w:val="2"/>
        </w:numPr>
        <w:tabs>
          <w:tab w:val="left" w:pos="1377"/>
        </w:tabs>
        <w:rPr>
          <w:rFonts w:asciiTheme="minorHAnsi" w:hAnsiTheme="minorHAnsi" w:cs="Calibri"/>
          <w:sz w:val="22"/>
          <w:szCs w:val="22"/>
          <w:lang w:val="es-CR"/>
        </w:rPr>
      </w:pPr>
      <m:oMath>
        <m:sSup>
          <m:sSupPr>
            <m:ctrlPr>
              <w:rPr>
                <w:rFonts w:ascii="Cambria Math" w:hAnsi="Cambria Math" w:cs="Calibri"/>
                <w:i/>
                <w:iCs/>
                <w:sz w:val="22"/>
                <w:szCs w:val="22"/>
                <w:lang w:val="es-CR"/>
              </w:rPr>
            </m:ctrlPr>
          </m:sSupPr>
          <m:e>
            <m:acc>
              <m:accPr>
                <m:chr m:val="̅"/>
                <m:ctrlPr>
                  <w:rPr>
                    <w:rFonts w:ascii="Cambria Math" w:hAnsi="Cambria Math" w:cs="Calibri"/>
                    <w:i/>
                    <w:iCs/>
                    <w:sz w:val="22"/>
                    <w:szCs w:val="22"/>
                    <w:lang w:val="es-CR"/>
                  </w:rPr>
                </m:ctrlPr>
              </m:accPr>
              <m:e>
                <m:r>
                  <w:rPr>
                    <w:rFonts w:ascii="Cambria Math" w:hAnsi="Cambria Math" w:cs="Calibri"/>
                    <w:sz w:val="22"/>
                    <w:szCs w:val="22"/>
                    <w:lang w:val="es-CR"/>
                  </w:rPr>
                  <m:t>M</m:t>
                </m:r>
              </m:e>
            </m:acc>
          </m:e>
          <m:sup>
            <m:r>
              <w:rPr>
                <w:rFonts w:ascii="Cambria Math" w:hAnsi="Cambria Math" w:cs="Calibri"/>
                <w:sz w:val="22"/>
                <w:szCs w:val="22"/>
                <w:lang w:val="es-CR"/>
              </w:rPr>
              <m:t>2</m:t>
            </m:r>
          </m:sup>
        </m:sSup>
      </m:oMath>
      <w:r w:rsidR="0034286F" w:rsidRPr="00441018">
        <w:rPr>
          <w:rFonts w:asciiTheme="minorHAnsi" w:hAnsiTheme="minorHAnsi" w:cs="Calibri"/>
          <w:sz w:val="22"/>
          <w:szCs w:val="22"/>
          <w:lang w:val="es-CR"/>
        </w:rPr>
        <w:t>=</w:t>
      </w:r>
      <w:r w:rsidR="006D2702">
        <w:rPr>
          <w:rFonts w:asciiTheme="minorHAnsi" w:hAnsiTheme="minorHAnsi" w:cs="Calibri"/>
          <w:sz w:val="22"/>
          <w:szCs w:val="22"/>
          <w:lang w:val="es-CR"/>
        </w:rPr>
        <w:t>71,94</w:t>
      </w:r>
      <w:r w:rsidR="0034286F" w:rsidRPr="00441018">
        <w:rPr>
          <w:rFonts w:asciiTheme="minorHAnsi" w:hAnsiTheme="minorHAnsi" w:cs="Calibri"/>
          <w:sz w:val="22"/>
          <w:szCs w:val="22"/>
          <w:lang w:val="es-CR"/>
        </w:rPr>
        <w:t xml:space="preserve"> tamaño promedio del conglomerado para los API</w:t>
      </w:r>
    </w:p>
    <w:p w14:paraId="1608F179" w14:textId="77777777" w:rsidR="0034286F" w:rsidRDefault="003470C9" w:rsidP="00FB6ED1">
      <w:pPr>
        <w:numPr>
          <w:ilvl w:val="0"/>
          <w:numId w:val="2"/>
        </w:numPr>
        <w:tabs>
          <w:tab w:val="left" w:pos="1377"/>
        </w:tabs>
        <w:rPr>
          <w:rFonts w:asciiTheme="minorHAnsi" w:hAnsiTheme="minorHAnsi" w:cs="Calibri"/>
          <w:sz w:val="22"/>
          <w:szCs w:val="22"/>
          <w:lang w:val="es-CR"/>
        </w:rPr>
      </w:pPr>
      <m:oMath>
        <m:sSup>
          <m:sSupPr>
            <m:ctrlPr>
              <w:rPr>
                <w:rFonts w:ascii="Cambria Math" w:hAnsi="Cambria Math" w:cs="Calibri"/>
                <w:i/>
                <w:iCs/>
                <w:sz w:val="22"/>
                <w:szCs w:val="22"/>
                <w:lang w:val="es-CR"/>
              </w:rPr>
            </m:ctrlPr>
          </m:sSupPr>
          <m:e>
            <m:acc>
              <m:accPr>
                <m:chr m:val="̅"/>
                <m:ctrlPr>
                  <w:rPr>
                    <w:rFonts w:ascii="Cambria Math" w:hAnsi="Cambria Math" w:cs="Calibri"/>
                    <w:i/>
                    <w:iCs/>
                    <w:sz w:val="22"/>
                    <w:szCs w:val="22"/>
                    <w:lang w:val="es-CR"/>
                  </w:rPr>
                </m:ctrlPr>
              </m:accPr>
              <m:e>
                <m:r>
                  <w:rPr>
                    <w:rFonts w:ascii="Cambria Math" w:hAnsi="Cambria Math" w:cs="Calibri"/>
                    <w:sz w:val="22"/>
                    <w:szCs w:val="22"/>
                    <w:lang w:val="es-CR"/>
                  </w:rPr>
                  <m:t>M</m:t>
                </m:r>
              </m:e>
            </m:acc>
          </m:e>
          <m:sup>
            <m:r>
              <w:rPr>
                <w:rFonts w:ascii="Cambria Math" w:hAnsi="Cambria Math" w:cs="Calibri"/>
                <w:sz w:val="22"/>
                <w:szCs w:val="22"/>
                <w:lang w:val="es-CR"/>
              </w:rPr>
              <m:t>2</m:t>
            </m:r>
          </m:sup>
        </m:sSup>
      </m:oMath>
      <w:r w:rsidR="0034286F" w:rsidRPr="00441018">
        <w:rPr>
          <w:rFonts w:asciiTheme="minorHAnsi" w:hAnsiTheme="minorHAnsi" w:cs="Calibri"/>
          <w:sz w:val="22"/>
          <w:szCs w:val="22"/>
          <w:lang w:val="es-CR"/>
        </w:rPr>
        <w:t>=</w:t>
      </w:r>
      <w:r w:rsidR="000D02B4">
        <w:rPr>
          <w:rFonts w:asciiTheme="minorHAnsi" w:hAnsiTheme="minorHAnsi" w:cs="Calibri"/>
          <w:sz w:val="22"/>
          <w:szCs w:val="22"/>
          <w:lang w:val="es-CR"/>
        </w:rPr>
        <w:t>27,61</w:t>
      </w:r>
      <w:r w:rsidR="0034286F" w:rsidRPr="00441018">
        <w:rPr>
          <w:rFonts w:asciiTheme="minorHAnsi" w:hAnsiTheme="minorHAnsi" w:cs="Calibri"/>
          <w:sz w:val="22"/>
          <w:szCs w:val="22"/>
          <w:lang w:val="es-CR"/>
        </w:rPr>
        <w:t xml:space="preserve"> tamaño promedio del conglomerado para los DAF</w:t>
      </w:r>
    </w:p>
    <w:p w14:paraId="7024759D" w14:textId="77777777" w:rsidR="00E53686" w:rsidRDefault="00E53686" w:rsidP="00E53686">
      <w:pPr>
        <w:tabs>
          <w:tab w:val="left" w:pos="1377"/>
        </w:tabs>
        <w:ind w:left="720"/>
        <w:rPr>
          <w:rFonts w:asciiTheme="minorHAnsi" w:hAnsiTheme="minorHAnsi" w:cs="Calibri"/>
          <w:sz w:val="22"/>
          <w:szCs w:val="22"/>
          <w:lang w:val="es-CR"/>
        </w:rPr>
      </w:pPr>
    </w:p>
    <w:p w14:paraId="41C0ECE4" w14:textId="77777777" w:rsidR="0034286F" w:rsidRDefault="0034286F" w:rsidP="00FB586C">
      <w:pPr>
        <w:tabs>
          <w:tab w:val="left" w:pos="1377"/>
        </w:tabs>
        <w:jc w:val="both"/>
        <w:rPr>
          <w:rFonts w:asciiTheme="minorHAnsi" w:hAnsiTheme="minorHAnsi" w:cs="Calibri"/>
          <w:sz w:val="22"/>
          <w:szCs w:val="22"/>
        </w:rPr>
      </w:pPr>
      <w:r w:rsidRPr="00441018">
        <w:rPr>
          <w:rFonts w:asciiTheme="minorHAnsi" w:hAnsiTheme="minorHAnsi" w:cs="Calibri"/>
          <w:sz w:val="22"/>
          <w:szCs w:val="22"/>
        </w:rPr>
        <w:t>Utilizando los parámetros definidos anteri</w:t>
      </w:r>
      <w:r w:rsidR="00FB586C">
        <w:rPr>
          <w:rFonts w:asciiTheme="minorHAnsi" w:hAnsiTheme="minorHAnsi" w:cs="Calibri"/>
          <w:sz w:val="22"/>
          <w:szCs w:val="22"/>
        </w:rPr>
        <w:t>ormente</w:t>
      </w:r>
      <w:r w:rsidRPr="00441018">
        <w:rPr>
          <w:rFonts w:asciiTheme="minorHAnsi" w:hAnsiTheme="minorHAnsi" w:cs="Calibri"/>
          <w:sz w:val="22"/>
          <w:szCs w:val="22"/>
        </w:rPr>
        <w:t>, se determinó que se deben muestrear 3 conglomerados de API y 1</w:t>
      </w:r>
      <w:r w:rsidR="0057378E">
        <w:rPr>
          <w:rFonts w:asciiTheme="minorHAnsi" w:hAnsiTheme="minorHAnsi" w:cs="Calibri"/>
          <w:sz w:val="22"/>
          <w:szCs w:val="22"/>
        </w:rPr>
        <w:t>5</w:t>
      </w:r>
      <w:r w:rsidRPr="00441018">
        <w:rPr>
          <w:rFonts w:asciiTheme="minorHAnsi" w:hAnsiTheme="minorHAnsi" w:cs="Calibri"/>
          <w:sz w:val="22"/>
          <w:szCs w:val="22"/>
        </w:rPr>
        <w:t xml:space="preserve"> de DAF, sin embargo, se definió previamente que se muestrean de manera simultánea API y DAF por lo que se muestrearían 1</w:t>
      </w:r>
      <w:r w:rsidR="0057378E">
        <w:rPr>
          <w:rFonts w:asciiTheme="minorHAnsi" w:hAnsiTheme="minorHAnsi" w:cs="Calibri"/>
          <w:sz w:val="22"/>
          <w:szCs w:val="22"/>
        </w:rPr>
        <w:t>5</w:t>
      </w:r>
      <w:r w:rsidRPr="00441018">
        <w:rPr>
          <w:rFonts w:asciiTheme="minorHAnsi" w:hAnsiTheme="minorHAnsi" w:cs="Calibri"/>
          <w:sz w:val="22"/>
          <w:szCs w:val="22"/>
        </w:rPr>
        <w:t xml:space="preserve"> API y DAF. </w:t>
      </w:r>
    </w:p>
    <w:p w14:paraId="06B93D26" w14:textId="77777777" w:rsidR="00EB23C0" w:rsidRDefault="00EB23C0" w:rsidP="00FB586C">
      <w:pPr>
        <w:tabs>
          <w:tab w:val="left" w:pos="1377"/>
        </w:tabs>
        <w:jc w:val="both"/>
        <w:rPr>
          <w:rFonts w:asciiTheme="minorHAnsi" w:hAnsiTheme="minorHAnsi" w:cs="Calibri"/>
          <w:sz w:val="22"/>
          <w:szCs w:val="22"/>
        </w:rPr>
      </w:pPr>
    </w:p>
    <w:p w14:paraId="0B6B9926" w14:textId="5339D6C0" w:rsidR="00EB23C0" w:rsidRDefault="00EB23C0" w:rsidP="00FB586C">
      <w:pPr>
        <w:tabs>
          <w:tab w:val="left" w:pos="1377"/>
        </w:tabs>
        <w:jc w:val="both"/>
        <w:rPr>
          <w:rFonts w:asciiTheme="minorHAnsi" w:hAnsiTheme="minorHAnsi" w:cs="Calibri"/>
          <w:sz w:val="22"/>
          <w:szCs w:val="22"/>
        </w:rPr>
      </w:pPr>
      <w:r>
        <w:rPr>
          <w:rFonts w:asciiTheme="minorHAnsi" w:hAnsiTheme="minorHAnsi" w:cs="Calibri"/>
          <w:sz w:val="22"/>
          <w:szCs w:val="22"/>
        </w:rPr>
        <w:t xml:space="preserve">A pesar de que muestrear 15 centros de beneficiarios de API implica un incremento considerable en el costo del estudio, la autorización y el apoyo de Ministerio de Salud para este estudio dependía de que se aceptara la condición de muestrear la totalidad de los centros y no únicamente los programas de DAF, por lo que no existía la posibilidad de realizar un muestreo parcial. </w:t>
      </w:r>
    </w:p>
    <w:p w14:paraId="214CAD30" w14:textId="77777777" w:rsidR="0034286F" w:rsidRPr="00441018" w:rsidRDefault="0034286F" w:rsidP="0034286F">
      <w:pPr>
        <w:tabs>
          <w:tab w:val="left" w:pos="1377"/>
        </w:tabs>
        <w:rPr>
          <w:rFonts w:asciiTheme="minorHAnsi" w:hAnsiTheme="minorHAnsi" w:cs="Calibri"/>
          <w:sz w:val="22"/>
          <w:szCs w:val="22"/>
        </w:rPr>
      </w:pPr>
    </w:p>
    <w:p w14:paraId="159CD36C" w14:textId="77777777" w:rsidR="0034286F" w:rsidRPr="00FE64B0" w:rsidRDefault="0034286F" w:rsidP="00FB6ED1">
      <w:pPr>
        <w:pStyle w:val="Prrafodelista"/>
        <w:numPr>
          <w:ilvl w:val="3"/>
          <w:numId w:val="23"/>
        </w:numPr>
        <w:tabs>
          <w:tab w:val="left" w:pos="1377"/>
        </w:tabs>
        <w:rPr>
          <w:rFonts w:asciiTheme="minorHAnsi" w:hAnsiTheme="minorHAnsi" w:cs="Calibri"/>
          <w:sz w:val="22"/>
          <w:szCs w:val="22"/>
        </w:rPr>
      </w:pPr>
      <w:r w:rsidRPr="00FE64B0">
        <w:rPr>
          <w:rFonts w:asciiTheme="minorHAnsi" w:hAnsiTheme="minorHAnsi" w:cs="Calibri"/>
          <w:sz w:val="22"/>
          <w:szCs w:val="22"/>
        </w:rPr>
        <w:t>Distribución de los API y DAF a muestrear</w:t>
      </w:r>
      <w:r w:rsidR="00FE64B0" w:rsidRPr="00FE64B0">
        <w:rPr>
          <w:rFonts w:asciiTheme="minorHAnsi" w:hAnsiTheme="minorHAnsi" w:cs="Calibri"/>
          <w:sz w:val="22"/>
          <w:szCs w:val="22"/>
        </w:rPr>
        <w:t>.</w:t>
      </w:r>
    </w:p>
    <w:p w14:paraId="3C678690" w14:textId="77777777" w:rsidR="00FE64B0" w:rsidRPr="00FE64B0" w:rsidRDefault="00FE64B0" w:rsidP="00FE64B0">
      <w:pPr>
        <w:pStyle w:val="Prrafodelista"/>
        <w:tabs>
          <w:tab w:val="left" w:pos="1377"/>
        </w:tabs>
        <w:rPr>
          <w:rFonts w:asciiTheme="minorHAnsi" w:hAnsiTheme="minorHAnsi" w:cs="Calibri"/>
          <w:sz w:val="22"/>
          <w:szCs w:val="22"/>
        </w:rPr>
      </w:pPr>
    </w:p>
    <w:p w14:paraId="6AA22238" w14:textId="77777777" w:rsidR="004C373D" w:rsidRDefault="00F331AF" w:rsidP="0034286F">
      <w:pPr>
        <w:tabs>
          <w:tab w:val="left" w:pos="1377"/>
        </w:tabs>
        <w:jc w:val="both"/>
        <w:rPr>
          <w:rFonts w:asciiTheme="minorHAnsi" w:hAnsiTheme="minorHAnsi" w:cs="Calibri"/>
          <w:sz w:val="22"/>
          <w:szCs w:val="22"/>
        </w:rPr>
      </w:pPr>
      <w:r>
        <w:rPr>
          <w:rFonts w:asciiTheme="minorHAnsi" w:hAnsiTheme="minorHAnsi" w:cs="Calibri"/>
          <w:sz w:val="22"/>
          <w:szCs w:val="22"/>
        </w:rPr>
        <w:t>Los centros</w:t>
      </w:r>
      <w:r w:rsidR="004C373D">
        <w:rPr>
          <w:rFonts w:asciiTheme="minorHAnsi" w:hAnsiTheme="minorHAnsi" w:cs="Calibri"/>
          <w:sz w:val="22"/>
          <w:szCs w:val="22"/>
        </w:rPr>
        <w:t xml:space="preserve"> (CEN o CINAI)</w:t>
      </w:r>
      <w:r>
        <w:rPr>
          <w:rFonts w:asciiTheme="minorHAnsi" w:hAnsiTheme="minorHAnsi" w:cs="Calibri"/>
          <w:sz w:val="22"/>
          <w:szCs w:val="22"/>
        </w:rPr>
        <w:t xml:space="preserve"> están </w:t>
      </w:r>
      <w:r w:rsidR="004C373D">
        <w:rPr>
          <w:rFonts w:asciiTheme="minorHAnsi" w:hAnsiTheme="minorHAnsi" w:cs="Calibri"/>
          <w:sz w:val="22"/>
          <w:szCs w:val="22"/>
        </w:rPr>
        <w:t xml:space="preserve">clasificados </w:t>
      </w:r>
      <w:r>
        <w:rPr>
          <w:rFonts w:asciiTheme="minorHAnsi" w:hAnsiTheme="minorHAnsi" w:cs="Calibri"/>
          <w:sz w:val="22"/>
          <w:szCs w:val="22"/>
        </w:rPr>
        <w:t xml:space="preserve">en oficinas regionales </w:t>
      </w:r>
      <w:r w:rsidR="004C373D">
        <w:rPr>
          <w:rFonts w:asciiTheme="minorHAnsi" w:hAnsiTheme="minorHAnsi" w:cs="Calibri"/>
          <w:sz w:val="22"/>
          <w:szCs w:val="22"/>
        </w:rPr>
        <w:t>según su cercanía. La distribución de los 15 centros a muestrear se realizó de manera proporcional a la cantidad de centros por oficina region</w:t>
      </w:r>
      <w:r w:rsidR="004C373D" w:rsidRPr="00E7118E">
        <w:rPr>
          <w:rFonts w:asciiTheme="minorHAnsi" w:hAnsiTheme="minorHAnsi" w:cs="Calibri"/>
          <w:sz w:val="22"/>
          <w:szCs w:val="22"/>
        </w:rPr>
        <w:t>al</w:t>
      </w:r>
      <w:r w:rsidR="00E7118E" w:rsidRPr="00E7118E">
        <w:rPr>
          <w:rFonts w:asciiTheme="minorHAnsi" w:hAnsiTheme="minorHAnsi" w:cs="Calibri"/>
          <w:sz w:val="22"/>
          <w:szCs w:val="22"/>
        </w:rPr>
        <w:t xml:space="preserve">  (anexo 1, cuadro 2).</w:t>
      </w:r>
      <w:r w:rsidR="004C373D">
        <w:rPr>
          <w:rFonts w:asciiTheme="minorHAnsi" w:hAnsiTheme="minorHAnsi" w:cs="Calibri"/>
          <w:sz w:val="22"/>
          <w:szCs w:val="22"/>
        </w:rPr>
        <w:t xml:space="preserve"> </w:t>
      </w:r>
    </w:p>
    <w:p w14:paraId="6907AB5D" w14:textId="77777777" w:rsidR="004C373D" w:rsidRDefault="004C373D" w:rsidP="0034286F">
      <w:pPr>
        <w:tabs>
          <w:tab w:val="left" w:pos="1377"/>
        </w:tabs>
        <w:jc w:val="both"/>
        <w:rPr>
          <w:rFonts w:asciiTheme="minorHAnsi" w:hAnsiTheme="minorHAnsi" w:cs="Calibri"/>
          <w:sz w:val="22"/>
          <w:szCs w:val="22"/>
        </w:rPr>
      </w:pPr>
    </w:p>
    <w:p w14:paraId="6645F3A3" w14:textId="77777777" w:rsidR="0034286F" w:rsidRDefault="004C373D" w:rsidP="0034286F">
      <w:pPr>
        <w:tabs>
          <w:tab w:val="left" w:pos="1377"/>
        </w:tabs>
        <w:jc w:val="both"/>
        <w:rPr>
          <w:rFonts w:asciiTheme="minorHAnsi" w:hAnsiTheme="minorHAnsi" w:cs="Calibri"/>
          <w:sz w:val="22"/>
          <w:szCs w:val="22"/>
        </w:rPr>
      </w:pPr>
      <w:r>
        <w:rPr>
          <w:rFonts w:asciiTheme="minorHAnsi" w:hAnsiTheme="minorHAnsi" w:cs="Calibri"/>
          <w:sz w:val="22"/>
          <w:szCs w:val="22"/>
        </w:rPr>
        <w:t xml:space="preserve">Los centros a muestrear dentro de cada oficina fueron seleccionados de manera aleatoria </w:t>
      </w:r>
      <w:r w:rsidRPr="00E7118E">
        <w:rPr>
          <w:rFonts w:asciiTheme="minorHAnsi" w:hAnsiTheme="minorHAnsi" w:cs="Calibri"/>
          <w:sz w:val="22"/>
          <w:szCs w:val="22"/>
        </w:rPr>
        <w:t xml:space="preserve">(anexo 1, cuadro </w:t>
      </w:r>
      <w:r w:rsidR="00E7118E" w:rsidRPr="00E7118E">
        <w:rPr>
          <w:rFonts w:asciiTheme="minorHAnsi" w:hAnsiTheme="minorHAnsi" w:cs="Calibri"/>
          <w:sz w:val="22"/>
          <w:szCs w:val="22"/>
        </w:rPr>
        <w:t>1</w:t>
      </w:r>
      <w:r w:rsidRPr="00E7118E">
        <w:rPr>
          <w:rFonts w:asciiTheme="minorHAnsi" w:hAnsiTheme="minorHAnsi" w:cs="Calibri"/>
          <w:sz w:val="22"/>
          <w:szCs w:val="22"/>
        </w:rPr>
        <w:t>).</w:t>
      </w:r>
      <w:r>
        <w:rPr>
          <w:rFonts w:asciiTheme="minorHAnsi" w:hAnsiTheme="minorHAnsi" w:cs="Calibri"/>
          <w:sz w:val="22"/>
          <w:szCs w:val="22"/>
        </w:rPr>
        <w:t xml:space="preserve"> </w:t>
      </w:r>
    </w:p>
    <w:p w14:paraId="24A0A0CA" w14:textId="77777777" w:rsidR="002F7594" w:rsidRPr="00441018" w:rsidRDefault="002F7594" w:rsidP="0034286F">
      <w:pPr>
        <w:tabs>
          <w:tab w:val="left" w:pos="1377"/>
        </w:tabs>
        <w:jc w:val="both"/>
        <w:rPr>
          <w:rFonts w:asciiTheme="minorHAnsi" w:hAnsiTheme="minorHAnsi" w:cs="Calibri"/>
          <w:sz w:val="22"/>
          <w:szCs w:val="22"/>
        </w:rPr>
      </w:pPr>
    </w:p>
    <w:p w14:paraId="4145206D" w14:textId="77777777" w:rsidR="0034286F" w:rsidRDefault="002F7594" w:rsidP="0034286F">
      <w:pPr>
        <w:tabs>
          <w:tab w:val="left" w:pos="1377"/>
        </w:tabs>
        <w:jc w:val="both"/>
        <w:rPr>
          <w:rFonts w:asciiTheme="minorHAnsi" w:hAnsiTheme="minorHAnsi" w:cs="Calibri"/>
          <w:sz w:val="22"/>
          <w:szCs w:val="22"/>
        </w:rPr>
      </w:pPr>
      <w:r>
        <w:rPr>
          <w:rFonts w:asciiTheme="minorHAnsi" w:hAnsiTheme="minorHAnsi" w:cs="Calibri"/>
          <w:sz w:val="22"/>
          <w:szCs w:val="22"/>
        </w:rPr>
        <w:t xml:space="preserve">Como se mencionó anteriormente también se puede realizar una distribución de centros con una probabilidad proporcional al tamaño </w:t>
      </w:r>
      <w:r w:rsidR="0034286F" w:rsidRPr="00441018">
        <w:rPr>
          <w:rFonts w:asciiTheme="minorHAnsi" w:hAnsiTheme="minorHAnsi" w:cs="Calibri"/>
          <w:sz w:val="22"/>
          <w:szCs w:val="22"/>
        </w:rPr>
        <w:t>(Magnani, 2001)</w:t>
      </w:r>
      <w:r>
        <w:rPr>
          <w:rFonts w:asciiTheme="minorHAnsi" w:hAnsiTheme="minorHAnsi" w:cs="Calibri"/>
          <w:sz w:val="22"/>
          <w:szCs w:val="22"/>
        </w:rPr>
        <w:t xml:space="preserve">, en este diseño los centros seleccionados para API son distintos que los seleccionados para DAF, debido a las diferencias de tamaños. </w:t>
      </w:r>
      <w:r w:rsidR="00FB586C">
        <w:rPr>
          <w:rFonts w:asciiTheme="minorHAnsi" w:hAnsiTheme="minorHAnsi" w:cs="Calibri"/>
          <w:sz w:val="22"/>
          <w:szCs w:val="22"/>
        </w:rPr>
        <w:t xml:space="preserve">Ya que parte de las restricciones del </w:t>
      </w:r>
      <w:r>
        <w:rPr>
          <w:rFonts w:asciiTheme="minorHAnsi" w:hAnsiTheme="minorHAnsi" w:cs="Calibri"/>
          <w:sz w:val="22"/>
          <w:szCs w:val="22"/>
        </w:rPr>
        <w:t>estudio es que los centros seleccionados deben ser muestreados en su totalidad (incluyendo niños de API y DAF) no</w:t>
      </w:r>
      <w:r w:rsidR="00FB586C">
        <w:rPr>
          <w:rFonts w:asciiTheme="minorHAnsi" w:hAnsiTheme="minorHAnsi" w:cs="Calibri"/>
          <w:sz w:val="22"/>
          <w:szCs w:val="22"/>
        </w:rPr>
        <w:t xml:space="preserve"> es</w:t>
      </w:r>
      <w:r>
        <w:rPr>
          <w:rFonts w:asciiTheme="minorHAnsi" w:hAnsiTheme="minorHAnsi" w:cs="Calibri"/>
          <w:sz w:val="22"/>
          <w:szCs w:val="22"/>
        </w:rPr>
        <w:t xml:space="preserve"> posible utilizar este modelo de muestreo. </w:t>
      </w:r>
    </w:p>
    <w:p w14:paraId="2E0D2B14" w14:textId="77777777" w:rsidR="00770B75" w:rsidRDefault="00770B75" w:rsidP="0034286F">
      <w:pPr>
        <w:tabs>
          <w:tab w:val="left" w:pos="1377"/>
        </w:tabs>
        <w:jc w:val="both"/>
        <w:rPr>
          <w:rFonts w:asciiTheme="minorHAnsi" w:hAnsiTheme="minorHAnsi" w:cs="Calibri"/>
          <w:sz w:val="22"/>
          <w:szCs w:val="22"/>
        </w:rPr>
      </w:pPr>
    </w:p>
    <w:p w14:paraId="4A3A788E" w14:textId="77777777" w:rsidR="00770B75" w:rsidRDefault="00770B75" w:rsidP="0034286F">
      <w:pPr>
        <w:tabs>
          <w:tab w:val="left" w:pos="1377"/>
        </w:tabs>
        <w:jc w:val="both"/>
        <w:rPr>
          <w:rFonts w:asciiTheme="minorHAnsi" w:hAnsiTheme="minorHAnsi" w:cs="Calibri"/>
          <w:sz w:val="22"/>
          <w:szCs w:val="22"/>
        </w:rPr>
      </w:pPr>
    </w:p>
    <w:p w14:paraId="402FB4B4" w14:textId="77777777" w:rsidR="00770B75" w:rsidRPr="00441018" w:rsidRDefault="00770B75" w:rsidP="0034286F">
      <w:pPr>
        <w:tabs>
          <w:tab w:val="left" w:pos="1377"/>
        </w:tabs>
        <w:jc w:val="both"/>
        <w:rPr>
          <w:rFonts w:asciiTheme="minorHAnsi" w:hAnsiTheme="minorHAnsi" w:cs="Calibri"/>
          <w:sz w:val="22"/>
          <w:szCs w:val="22"/>
        </w:rPr>
      </w:pPr>
    </w:p>
    <w:p w14:paraId="13F9D489" w14:textId="77777777" w:rsidR="0034286F" w:rsidRPr="00441018" w:rsidRDefault="0034286F" w:rsidP="0034286F">
      <w:pPr>
        <w:pStyle w:val="Sinespaciado"/>
        <w:jc w:val="center"/>
        <w:rPr>
          <w:rFonts w:asciiTheme="minorHAnsi" w:hAnsiTheme="minorHAnsi" w:cs="Calibri"/>
        </w:rPr>
      </w:pPr>
    </w:p>
    <w:p w14:paraId="725B4490" w14:textId="77777777" w:rsidR="0034286F" w:rsidRPr="00441018" w:rsidRDefault="0034286F" w:rsidP="0034286F">
      <w:pPr>
        <w:pStyle w:val="Sinespaciado"/>
        <w:jc w:val="center"/>
        <w:rPr>
          <w:rFonts w:asciiTheme="minorHAnsi" w:hAnsiTheme="minorHAnsi" w:cs="Calibri"/>
        </w:rPr>
      </w:pPr>
      <w:r w:rsidRPr="00441018">
        <w:rPr>
          <w:rFonts w:asciiTheme="minorHAnsi" w:hAnsiTheme="minorHAnsi" w:cs="Calibri"/>
        </w:rPr>
        <w:t xml:space="preserve">Cuadro 7. Valores de </w:t>
      </w:r>
      <m:oMath>
        <m:sSub>
          <m:sSubPr>
            <m:ctrlPr>
              <w:rPr>
                <w:rFonts w:ascii="Cambria Math" w:hAnsi="Cambria Math" w:cs="Calibri"/>
                <w:i/>
              </w:rPr>
            </m:ctrlPr>
          </m:sSubPr>
          <m:e>
            <m:r>
              <w:rPr>
                <w:rFonts w:ascii="Cambria Math" w:hAnsi="Cambria Math" w:cs="Calibri"/>
              </w:rPr>
              <m:t>Z</m:t>
            </m:r>
          </m:e>
          <m:sub>
            <m:r>
              <w:rPr>
                <w:rFonts w:ascii="Cambria Math" w:hAnsi="Cambria Math" w:cs="Calibri"/>
              </w:rPr>
              <m:t>α</m:t>
            </m:r>
          </m:sub>
        </m:sSub>
        <m:r>
          <w:rPr>
            <w:rFonts w:ascii="Cambria Math" w:hAnsi="Cambria Math" w:cs="Calibri"/>
          </w:rPr>
          <m:t xml:space="preserve">y </m:t>
        </m:r>
        <m:sSub>
          <m:sSubPr>
            <m:ctrlPr>
              <w:rPr>
                <w:rFonts w:ascii="Cambria Math" w:hAnsi="Cambria Math" w:cs="Calibri"/>
                <w:i/>
              </w:rPr>
            </m:ctrlPr>
          </m:sSubPr>
          <m:e>
            <m:r>
              <w:rPr>
                <w:rFonts w:ascii="Cambria Math" w:hAnsi="Cambria Math" w:cs="Calibri"/>
              </w:rPr>
              <m:t>Z</m:t>
            </m:r>
          </m:e>
          <m:sub>
            <m:r>
              <w:rPr>
                <w:rFonts w:ascii="Cambria Math" w:hAnsi="Cambria Math" w:cs="Calibri"/>
              </w:rPr>
              <m:t>β</m:t>
            </m:r>
          </m:sub>
        </m:sSub>
      </m:oMath>
      <w:r w:rsidRPr="00441018">
        <w:rPr>
          <w:rFonts w:asciiTheme="minorHAnsi" w:eastAsia="Times New Roman" w:hAnsiTheme="minorHAnsi" w:cs="Calibri"/>
        </w:rPr>
        <w:t>para distintos niveles de significancia y potencia estadística</w:t>
      </w:r>
    </w:p>
    <w:p w14:paraId="32623C61" w14:textId="77777777" w:rsidR="0034286F" w:rsidRPr="00441018" w:rsidRDefault="0034286F" w:rsidP="0034286F">
      <w:pPr>
        <w:pStyle w:val="Sinespaciado"/>
        <w:jc w:val="both"/>
        <w:rPr>
          <w:rFonts w:asciiTheme="minorHAnsi" w:hAnsiTheme="minorHAnsi" w:cs="Calibri"/>
        </w:rPr>
      </w:pPr>
    </w:p>
    <w:tbl>
      <w:tblPr>
        <w:tblW w:w="6160" w:type="dxa"/>
        <w:jc w:val="center"/>
        <w:tblInd w:w="55" w:type="dxa"/>
        <w:tblCellMar>
          <w:left w:w="70" w:type="dxa"/>
          <w:right w:w="70" w:type="dxa"/>
        </w:tblCellMar>
        <w:tblLook w:val="04A0" w:firstRow="1" w:lastRow="0" w:firstColumn="1" w:lastColumn="0" w:noHBand="0" w:noVBand="1"/>
      </w:tblPr>
      <w:tblGrid>
        <w:gridCol w:w="1360"/>
        <w:gridCol w:w="1200"/>
        <w:gridCol w:w="1200"/>
        <w:gridCol w:w="1200"/>
        <w:gridCol w:w="1200"/>
      </w:tblGrid>
      <w:tr w:rsidR="00FC45F3" w:rsidRPr="00FC45F3" w14:paraId="6F98E827" w14:textId="77777777" w:rsidTr="00FC45F3">
        <w:trPr>
          <w:trHeight w:val="600"/>
          <w:jc w:val="center"/>
        </w:trPr>
        <w:tc>
          <w:tcPr>
            <w:tcW w:w="1360" w:type="dxa"/>
            <w:vMerge w:val="restart"/>
            <w:tcBorders>
              <w:top w:val="single" w:sz="4" w:space="0" w:color="auto"/>
              <w:left w:val="nil"/>
              <w:bottom w:val="single" w:sz="4" w:space="0" w:color="000000"/>
              <w:right w:val="nil"/>
            </w:tcBorders>
            <w:shd w:val="clear" w:color="auto" w:fill="auto"/>
            <w:vAlign w:val="center"/>
            <w:hideMark/>
          </w:tcPr>
          <w:p w14:paraId="31696B52"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Significancia (α)</w:t>
            </w:r>
          </w:p>
        </w:tc>
        <w:tc>
          <w:tcPr>
            <w:tcW w:w="2400" w:type="dxa"/>
            <w:gridSpan w:val="2"/>
            <w:tcBorders>
              <w:top w:val="single" w:sz="4" w:space="0" w:color="auto"/>
              <w:left w:val="nil"/>
              <w:bottom w:val="nil"/>
              <w:right w:val="nil"/>
            </w:tcBorders>
            <w:shd w:val="clear" w:color="auto" w:fill="auto"/>
            <w:vAlign w:val="center"/>
            <w:hideMark/>
          </w:tcPr>
          <w:p w14:paraId="3446E7CE"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Valor Z</w:t>
            </w:r>
            <w:r w:rsidRPr="00FC45F3">
              <w:rPr>
                <w:rFonts w:ascii="Calibri" w:hAnsi="Calibri" w:cs="Calibri"/>
                <w:color w:val="000000"/>
                <w:sz w:val="22"/>
                <w:szCs w:val="22"/>
                <w:vertAlign w:val="subscript"/>
                <w:lang w:val="es-CR" w:eastAsia="es-CR"/>
              </w:rPr>
              <w:t>α</w:t>
            </w:r>
          </w:p>
        </w:tc>
        <w:tc>
          <w:tcPr>
            <w:tcW w:w="1200" w:type="dxa"/>
            <w:tcBorders>
              <w:top w:val="single" w:sz="4" w:space="0" w:color="auto"/>
              <w:left w:val="nil"/>
              <w:bottom w:val="nil"/>
              <w:right w:val="nil"/>
            </w:tcBorders>
            <w:shd w:val="clear" w:color="auto" w:fill="auto"/>
            <w:vAlign w:val="center"/>
            <w:hideMark/>
          </w:tcPr>
          <w:p w14:paraId="1F379A76"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Potencia (1-β)</w:t>
            </w:r>
          </w:p>
        </w:tc>
        <w:tc>
          <w:tcPr>
            <w:tcW w:w="1200" w:type="dxa"/>
            <w:tcBorders>
              <w:top w:val="single" w:sz="4" w:space="0" w:color="auto"/>
              <w:left w:val="nil"/>
              <w:bottom w:val="nil"/>
              <w:right w:val="nil"/>
            </w:tcBorders>
            <w:shd w:val="clear" w:color="auto" w:fill="auto"/>
            <w:vAlign w:val="center"/>
            <w:hideMark/>
          </w:tcPr>
          <w:p w14:paraId="332D656D"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Valor de Z</w:t>
            </w:r>
            <w:r w:rsidRPr="00FC45F3">
              <w:rPr>
                <w:rFonts w:ascii="Calibri" w:hAnsi="Calibri" w:cs="Calibri"/>
                <w:color w:val="000000"/>
                <w:sz w:val="22"/>
                <w:szCs w:val="22"/>
                <w:vertAlign w:val="subscript"/>
                <w:lang w:val="es-CR" w:eastAsia="es-CR"/>
              </w:rPr>
              <w:t>β</w:t>
            </w:r>
            <w:r w:rsidRPr="00FC45F3">
              <w:rPr>
                <w:rFonts w:ascii="Calibri" w:hAnsi="Calibri" w:cs="Calibri"/>
                <w:color w:val="000000"/>
                <w:sz w:val="22"/>
                <w:szCs w:val="22"/>
                <w:lang w:val="es-CR" w:eastAsia="es-CR"/>
              </w:rPr>
              <w:t>)</w:t>
            </w:r>
          </w:p>
        </w:tc>
      </w:tr>
      <w:tr w:rsidR="00FC45F3" w:rsidRPr="00FC45F3" w14:paraId="2E461A76" w14:textId="77777777" w:rsidTr="00FC45F3">
        <w:trPr>
          <w:trHeight w:val="600"/>
          <w:jc w:val="center"/>
        </w:trPr>
        <w:tc>
          <w:tcPr>
            <w:tcW w:w="1360" w:type="dxa"/>
            <w:vMerge/>
            <w:tcBorders>
              <w:top w:val="single" w:sz="4" w:space="0" w:color="auto"/>
              <w:left w:val="nil"/>
              <w:bottom w:val="single" w:sz="4" w:space="0" w:color="000000"/>
              <w:right w:val="nil"/>
            </w:tcBorders>
            <w:vAlign w:val="center"/>
            <w:hideMark/>
          </w:tcPr>
          <w:p w14:paraId="580F0D0A" w14:textId="77777777" w:rsidR="00FC45F3" w:rsidRPr="00FC45F3" w:rsidRDefault="00FC45F3" w:rsidP="00FC45F3">
            <w:pPr>
              <w:rPr>
                <w:rFonts w:ascii="Calibri" w:hAnsi="Calibri" w:cs="Calibri"/>
                <w:color w:val="000000"/>
                <w:sz w:val="22"/>
                <w:szCs w:val="22"/>
                <w:lang w:val="es-CR" w:eastAsia="es-CR"/>
              </w:rPr>
            </w:pPr>
          </w:p>
        </w:tc>
        <w:tc>
          <w:tcPr>
            <w:tcW w:w="1200" w:type="dxa"/>
            <w:tcBorders>
              <w:top w:val="nil"/>
              <w:left w:val="nil"/>
              <w:bottom w:val="single" w:sz="4" w:space="0" w:color="auto"/>
              <w:right w:val="nil"/>
            </w:tcBorders>
            <w:shd w:val="clear" w:color="auto" w:fill="auto"/>
            <w:vAlign w:val="center"/>
            <w:hideMark/>
          </w:tcPr>
          <w:p w14:paraId="54740FA0"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Prueba 1 cola</w:t>
            </w:r>
          </w:p>
        </w:tc>
        <w:tc>
          <w:tcPr>
            <w:tcW w:w="1200" w:type="dxa"/>
            <w:tcBorders>
              <w:top w:val="nil"/>
              <w:left w:val="nil"/>
              <w:bottom w:val="single" w:sz="4" w:space="0" w:color="auto"/>
              <w:right w:val="nil"/>
            </w:tcBorders>
            <w:shd w:val="clear" w:color="auto" w:fill="auto"/>
            <w:vAlign w:val="center"/>
            <w:hideMark/>
          </w:tcPr>
          <w:p w14:paraId="0388428C"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Prueba 2 colas</w:t>
            </w:r>
          </w:p>
        </w:tc>
        <w:tc>
          <w:tcPr>
            <w:tcW w:w="1200" w:type="dxa"/>
            <w:tcBorders>
              <w:top w:val="nil"/>
              <w:left w:val="nil"/>
              <w:bottom w:val="single" w:sz="4" w:space="0" w:color="auto"/>
              <w:right w:val="nil"/>
            </w:tcBorders>
            <w:shd w:val="clear" w:color="auto" w:fill="auto"/>
            <w:vAlign w:val="center"/>
            <w:hideMark/>
          </w:tcPr>
          <w:p w14:paraId="1D6DAB09"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0,8</w:t>
            </w:r>
          </w:p>
        </w:tc>
        <w:tc>
          <w:tcPr>
            <w:tcW w:w="1200" w:type="dxa"/>
            <w:tcBorders>
              <w:top w:val="nil"/>
              <w:left w:val="nil"/>
              <w:bottom w:val="single" w:sz="4" w:space="0" w:color="auto"/>
              <w:right w:val="nil"/>
            </w:tcBorders>
            <w:shd w:val="clear" w:color="auto" w:fill="auto"/>
            <w:vAlign w:val="center"/>
            <w:hideMark/>
          </w:tcPr>
          <w:p w14:paraId="13473843"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0,842</w:t>
            </w:r>
          </w:p>
        </w:tc>
      </w:tr>
      <w:tr w:rsidR="00FC45F3" w:rsidRPr="00FC45F3" w14:paraId="5300833B" w14:textId="77777777" w:rsidTr="00FC45F3">
        <w:trPr>
          <w:trHeight w:val="300"/>
          <w:jc w:val="center"/>
        </w:trPr>
        <w:tc>
          <w:tcPr>
            <w:tcW w:w="1360" w:type="dxa"/>
            <w:tcBorders>
              <w:top w:val="nil"/>
              <w:left w:val="nil"/>
              <w:bottom w:val="nil"/>
              <w:right w:val="nil"/>
            </w:tcBorders>
            <w:shd w:val="clear" w:color="auto" w:fill="auto"/>
            <w:vAlign w:val="center"/>
            <w:hideMark/>
          </w:tcPr>
          <w:p w14:paraId="5271FC94"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0,01</w:t>
            </w:r>
          </w:p>
        </w:tc>
        <w:tc>
          <w:tcPr>
            <w:tcW w:w="1200" w:type="dxa"/>
            <w:tcBorders>
              <w:top w:val="nil"/>
              <w:left w:val="nil"/>
              <w:bottom w:val="nil"/>
              <w:right w:val="nil"/>
            </w:tcBorders>
            <w:shd w:val="clear" w:color="auto" w:fill="auto"/>
            <w:vAlign w:val="center"/>
            <w:hideMark/>
          </w:tcPr>
          <w:p w14:paraId="79F3A030"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2,323</w:t>
            </w:r>
          </w:p>
        </w:tc>
        <w:tc>
          <w:tcPr>
            <w:tcW w:w="1200" w:type="dxa"/>
            <w:tcBorders>
              <w:top w:val="nil"/>
              <w:left w:val="nil"/>
              <w:bottom w:val="nil"/>
              <w:right w:val="nil"/>
            </w:tcBorders>
            <w:shd w:val="clear" w:color="auto" w:fill="auto"/>
            <w:vAlign w:val="center"/>
            <w:hideMark/>
          </w:tcPr>
          <w:p w14:paraId="12555D42"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2,576</w:t>
            </w:r>
          </w:p>
        </w:tc>
        <w:tc>
          <w:tcPr>
            <w:tcW w:w="1200" w:type="dxa"/>
            <w:tcBorders>
              <w:top w:val="nil"/>
              <w:left w:val="nil"/>
              <w:bottom w:val="nil"/>
              <w:right w:val="nil"/>
            </w:tcBorders>
            <w:shd w:val="clear" w:color="auto" w:fill="auto"/>
            <w:vAlign w:val="center"/>
            <w:hideMark/>
          </w:tcPr>
          <w:p w14:paraId="6FE75E34"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0,9</w:t>
            </w:r>
          </w:p>
        </w:tc>
        <w:tc>
          <w:tcPr>
            <w:tcW w:w="1200" w:type="dxa"/>
            <w:tcBorders>
              <w:top w:val="nil"/>
              <w:left w:val="nil"/>
              <w:bottom w:val="nil"/>
              <w:right w:val="nil"/>
            </w:tcBorders>
            <w:shd w:val="clear" w:color="auto" w:fill="auto"/>
            <w:vAlign w:val="center"/>
            <w:hideMark/>
          </w:tcPr>
          <w:p w14:paraId="1A15D7B2"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1,282</w:t>
            </w:r>
          </w:p>
        </w:tc>
      </w:tr>
      <w:tr w:rsidR="00FC45F3" w:rsidRPr="00FC45F3" w14:paraId="41615F71" w14:textId="77777777" w:rsidTr="00FC45F3">
        <w:trPr>
          <w:trHeight w:val="300"/>
          <w:jc w:val="center"/>
        </w:trPr>
        <w:tc>
          <w:tcPr>
            <w:tcW w:w="1360" w:type="dxa"/>
            <w:tcBorders>
              <w:top w:val="nil"/>
              <w:left w:val="nil"/>
              <w:bottom w:val="nil"/>
              <w:right w:val="nil"/>
            </w:tcBorders>
            <w:shd w:val="clear" w:color="auto" w:fill="auto"/>
            <w:vAlign w:val="center"/>
            <w:hideMark/>
          </w:tcPr>
          <w:p w14:paraId="55B757C8"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0,05</w:t>
            </w:r>
          </w:p>
        </w:tc>
        <w:tc>
          <w:tcPr>
            <w:tcW w:w="1200" w:type="dxa"/>
            <w:tcBorders>
              <w:top w:val="nil"/>
              <w:left w:val="nil"/>
              <w:bottom w:val="nil"/>
              <w:right w:val="nil"/>
            </w:tcBorders>
            <w:shd w:val="clear" w:color="auto" w:fill="auto"/>
            <w:vAlign w:val="center"/>
            <w:hideMark/>
          </w:tcPr>
          <w:p w14:paraId="75AF7C54"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1,645</w:t>
            </w:r>
          </w:p>
        </w:tc>
        <w:tc>
          <w:tcPr>
            <w:tcW w:w="1200" w:type="dxa"/>
            <w:tcBorders>
              <w:top w:val="nil"/>
              <w:left w:val="nil"/>
              <w:bottom w:val="nil"/>
              <w:right w:val="nil"/>
            </w:tcBorders>
            <w:shd w:val="clear" w:color="auto" w:fill="auto"/>
            <w:vAlign w:val="center"/>
            <w:hideMark/>
          </w:tcPr>
          <w:p w14:paraId="68419933"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1,96</w:t>
            </w:r>
          </w:p>
        </w:tc>
        <w:tc>
          <w:tcPr>
            <w:tcW w:w="1200" w:type="dxa"/>
            <w:tcBorders>
              <w:top w:val="nil"/>
              <w:left w:val="nil"/>
              <w:bottom w:val="nil"/>
              <w:right w:val="nil"/>
            </w:tcBorders>
            <w:shd w:val="clear" w:color="auto" w:fill="auto"/>
            <w:vAlign w:val="center"/>
            <w:hideMark/>
          </w:tcPr>
          <w:p w14:paraId="379F2EF1"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0,95</w:t>
            </w:r>
          </w:p>
        </w:tc>
        <w:tc>
          <w:tcPr>
            <w:tcW w:w="1200" w:type="dxa"/>
            <w:tcBorders>
              <w:top w:val="nil"/>
              <w:left w:val="nil"/>
              <w:bottom w:val="nil"/>
              <w:right w:val="nil"/>
            </w:tcBorders>
            <w:shd w:val="clear" w:color="auto" w:fill="auto"/>
            <w:vAlign w:val="center"/>
            <w:hideMark/>
          </w:tcPr>
          <w:p w14:paraId="70D89F3A"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1,645</w:t>
            </w:r>
          </w:p>
        </w:tc>
      </w:tr>
      <w:tr w:rsidR="00FC45F3" w:rsidRPr="00FC45F3" w14:paraId="7B5244F0" w14:textId="77777777" w:rsidTr="00FC45F3">
        <w:trPr>
          <w:trHeight w:val="300"/>
          <w:jc w:val="center"/>
        </w:trPr>
        <w:tc>
          <w:tcPr>
            <w:tcW w:w="1360" w:type="dxa"/>
            <w:tcBorders>
              <w:top w:val="nil"/>
              <w:left w:val="nil"/>
              <w:bottom w:val="single" w:sz="4" w:space="0" w:color="auto"/>
              <w:right w:val="nil"/>
            </w:tcBorders>
            <w:shd w:val="clear" w:color="auto" w:fill="auto"/>
            <w:vAlign w:val="center"/>
            <w:hideMark/>
          </w:tcPr>
          <w:p w14:paraId="4F975721"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0,1</w:t>
            </w:r>
          </w:p>
        </w:tc>
        <w:tc>
          <w:tcPr>
            <w:tcW w:w="1200" w:type="dxa"/>
            <w:tcBorders>
              <w:top w:val="nil"/>
              <w:left w:val="nil"/>
              <w:bottom w:val="single" w:sz="4" w:space="0" w:color="auto"/>
              <w:right w:val="nil"/>
            </w:tcBorders>
            <w:shd w:val="clear" w:color="auto" w:fill="auto"/>
            <w:vAlign w:val="center"/>
            <w:hideMark/>
          </w:tcPr>
          <w:p w14:paraId="7BF66819"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1,282</w:t>
            </w:r>
          </w:p>
        </w:tc>
        <w:tc>
          <w:tcPr>
            <w:tcW w:w="1200" w:type="dxa"/>
            <w:tcBorders>
              <w:top w:val="nil"/>
              <w:left w:val="nil"/>
              <w:bottom w:val="single" w:sz="4" w:space="0" w:color="auto"/>
              <w:right w:val="nil"/>
            </w:tcBorders>
            <w:shd w:val="clear" w:color="auto" w:fill="auto"/>
            <w:vAlign w:val="center"/>
            <w:hideMark/>
          </w:tcPr>
          <w:p w14:paraId="3704827D"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1,645</w:t>
            </w:r>
          </w:p>
        </w:tc>
        <w:tc>
          <w:tcPr>
            <w:tcW w:w="1200" w:type="dxa"/>
            <w:tcBorders>
              <w:top w:val="nil"/>
              <w:left w:val="nil"/>
              <w:bottom w:val="single" w:sz="4" w:space="0" w:color="auto"/>
              <w:right w:val="nil"/>
            </w:tcBorders>
            <w:shd w:val="clear" w:color="auto" w:fill="auto"/>
            <w:vAlign w:val="center"/>
            <w:hideMark/>
          </w:tcPr>
          <w:p w14:paraId="430ED58B"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0,99</w:t>
            </w:r>
          </w:p>
        </w:tc>
        <w:tc>
          <w:tcPr>
            <w:tcW w:w="1200" w:type="dxa"/>
            <w:tcBorders>
              <w:top w:val="nil"/>
              <w:left w:val="nil"/>
              <w:bottom w:val="single" w:sz="4" w:space="0" w:color="auto"/>
              <w:right w:val="nil"/>
            </w:tcBorders>
            <w:shd w:val="clear" w:color="auto" w:fill="auto"/>
            <w:vAlign w:val="center"/>
            <w:hideMark/>
          </w:tcPr>
          <w:p w14:paraId="2B23110F" w14:textId="77777777" w:rsidR="00FC45F3" w:rsidRPr="00FC45F3" w:rsidRDefault="00FC45F3" w:rsidP="00FC45F3">
            <w:pPr>
              <w:jc w:val="center"/>
              <w:rPr>
                <w:rFonts w:ascii="Calibri" w:hAnsi="Calibri" w:cs="Calibri"/>
                <w:color w:val="000000"/>
                <w:sz w:val="22"/>
                <w:szCs w:val="22"/>
                <w:lang w:val="es-CR" w:eastAsia="es-CR"/>
              </w:rPr>
            </w:pPr>
            <w:r w:rsidRPr="00FC45F3">
              <w:rPr>
                <w:rFonts w:ascii="Calibri" w:hAnsi="Calibri" w:cs="Calibri"/>
                <w:color w:val="000000"/>
                <w:sz w:val="22"/>
                <w:szCs w:val="22"/>
                <w:lang w:val="es-CR" w:eastAsia="es-CR"/>
              </w:rPr>
              <w:t>2,326</w:t>
            </w:r>
          </w:p>
        </w:tc>
      </w:tr>
    </w:tbl>
    <w:p w14:paraId="5A78CE19" w14:textId="77777777" w:rsidR="0034286F" w:rsidRPr="00441018" w:rsidRDefault="0034286F" w:rsidP="0034286F">
      <w:pPr>
        <w:pStyle w:val="Sinespaciado"/>
        <w:jc w:val="center"/>
        <w:rPr>
          <w:rFonts w:asciiTheme="minorHAnsi" w:hAnsiTheme="minorHAnsi" w:cs="Calibri"/>
        </w:rPr>
      </w:pPr>
      <w:r w:rsidRPr="00441018">
        <w:rPr>
          <w:rFonts w:asciiTheme="minorHAnsi" w:hAnsiTheme="minorHAnsi" w:cs="Calibri"/>
        </w:rPr>
        <w:t>Fuente. Camacho, 2008</w:t>
      </w:r>
    </w:p>
    <w:p w14:paraId="67876F38" w14:textId="77777777" w:rsidR="0034286F" w:rsidRDefault="0034286F" w:rsidP="0034286F">
      <w:pPr>
        <w:tabs>
          <w:tab w:val="left" w:pos="1377"/>
        </w:tabs>
        <w:jc w:val="both"/>
        <w:rPr>
          <w:rFonts w:asciiTheme="minorHAnsi" w:hAnsiTheme="minorHAnsi" w:cs="Calibri"/>
          <w:sz w:val="22"/>
          <w:szCs w:val="22"/>
        </w:rPr>
      </w:pPr>
      <w:r w:rsidRPr="00441018">
        <w:rPr>
          <w:rFonts w:asciiTheme="minorHAnsi" w:hAnsiTheme="minorHAnsi" w:cs="Calibri"/>
          <w:sz w:val="22"/>
          <w:szCs w:val="22"/>
        </w:rPr>
        <w:t xml:space="preserve"> </w:t>
      </w:r>
    </w:p>
    <w:p w14:paraId="51C2A4E3" w14:textId="77777777" w:rsidR="001C7C82" w:rsidRPr="00B50CDC" w:rsidRDefault="001C7C82" w:rsidP="00FB6ED1">
      <w:pPr>
        <w:pStyle w:val="Prrafodelista"/>
        <w:numPr>
          <w:ilvl w:val="1"/>
          <w:numId w:val="23"/>
        </w:numPr>
        <w:jc w:val="both"/>
        <w:outlineLvl w:val="1"/>
        <w:rPr>
          <w:rFonts w:asciiTheme="minorHAnsi" w:hAnsiTheme="minorHAnsi" w:cs="Calibri"/>
          <w:b/>
          <w:sz w:val="22"/>
          <w:szCs w:val="22"/>
        </w:rPr>
      </w:pPr>
      <w:bookmarkStart w:id="47" w:name="_Toc397766479"/>
      <w:r w:rsidRPr="00B50CDC">
        <w:rPr>
          <w:rFonts w:asciiTheme="minorHAnsi" w:hAnsiTheme="minorHAnsi" w:cs="Calibri"/>
          <w:b/>
          <w:sz w:val="22"/>
          <w:szCs w:val="22"/>
        </w:rPr>
        <w:t>Procedimientos</w:t>
      </w:r>
      <w:bookmarkEnd w:id="47"/>
    </w:p>
    <w:p w14:paraId="333C87BC" w14:textId="77777777" w:rsidR="001C7C82" w:rsidRPr="00441018" w:rsidRDefault="001C7C82" w:rsidP="001C7C82">
      <w:pPr>
        <w:jc w:val="both"/>
        <w:rPr>
          <w:rFonts w:asciiTheme="minorHAnsi" w:hAnsiTheme="minorHAnsi" w:cs="Calibri"/>
          <w:color w:val="000000" w:themeColor="text1"/>
          <w:sz w:val="22"/>
          <w:szCs w:val="22"/>
        </w:rPr>
      </w:pPr>
    </w:p>
    <w:p w14:paraId="34300706" w14:textId="77777777" w:rsidR="001C7C82" w:rsidRPr="00441018" w:rsidRDefault="001C7C82" w:rsidP="00FB6ED1">
      <w:pPr>
        <w:pStyle w:val="Prrafodelista"/>
        <w:numPr>
          <w:ilvl w:val="2"/>
          <w:numId w:val="23"/>
        </w:numPr>
        <w:ind w:left="0" w:firstLine="0"/>
        <w:jc w:val="both"/>
        <w:outlineLvl w:val="2"/>
        <w:rPr>
          <w:rFonts w:asciiTheme="minorHAnsi" w:hAnsiTheme="minorHAnsi" w:cs="Calibri"/>
          <w:color w:val="000000" w:themeColor="text1"/>
          <w:sz w:val="22"/>
          <w:szCs w:val="22"/>
        </w:rPr>
      </w:pPr>
      <w:bookmarkStart w:id="48" w:name="_Toc397766480"/>
      <w:r w:rsidRPr="00441018">
        <w:rPr>
          <w:rFonts w:asciiTheme="minorHAnsi" w:hAnsiTheme="minorHAnsi" w:cs="Calibri"/>
          <w:color w:val="000000" w:themeColor="text1"/>
          <w:sz w:val="22"/>
          <w:szCs w:val="22"/>
        </w:rPr>
        <w:t xml:space="preserve">Muestreo y logística: </w:t>
      </w:r>
      <w:r w:rsidRPr="00441018">
        <w:rPr>
          <w:rFonts w:asciiTheme="minorHAnsi" w:eastAsia="Calibri" w:hAnsiTheme="minorHAnsi" w:cs="Calibri"/>
          <w:color w:val="000000" w:themeColor="text1"/>
          <w:sz w:val="22"/>
          <w:szCs w:val="22"/>
          <w:lang w:val="es-CR" w:eastAsia="en-US"/>
        </w:rPr>
        <w:t xml:space="preserve">se cuenta con un protocolo que fue elaborado por los investigadores de la UCR en conjunto con los colaboradores de la Dirección Nacional de CEN-CINAI, que detalla el desarrollo logístico de esta </w:t>
      </w:r>
      <w:r w:rsidRPr="00E7118E">
        <w:rPr>
          <w:rFonts w:asciiTheme="minorHAnsi" w:eastAsia="Calibri" w:hAnsiTheme="minorHAnsi" w:cs="Calibri"/>
          <w:color w:val="000000" w:themeColor="text1"/>
          <w:sz w:val="22"/>
          <w:szCs w:val="22"/>
          <w:lang w:val="es-CR" w:eastAsia="en-US"/>
        </w:rPr>
        <w:t>actividad (Anexo 2).</w:t>
      </w:r>
      <w:bookmarkEnd w:id="48"/>
    </w:p>
    <w:p w14:paraId="318A2ED9" w14:textId="77777777" w:rsidR="001C7C82" w:rsidRPr="00441018" w:rsidRDefault="001C7C82" w:rsidP="008D7644">
      <w:pPr>
        <w:pStyle w:val="Prrafodelista"/>
        <w:jc w:val="both"/>
        <w:rPr>
          <w:rFonts w:asciiTheme="minorHAnsi" w:hAnsiTheme="minorHAnsi" w:cs="Calibri"/>
          <w:color w:val="000000" w:themeColor="text1"/>
          <w:sz w:val="22"/>
          <w:szCs w:val="22"/>
        </w:rPr>
      </w:pPr>
    </w:p>
    <w:p w14:paraId="1D34011E" w14:textId="77777777" w:rsidR="001C7C82" w:rsidRPr="00441018" w:rsidRDefault="001C7C82" w:rsidP="00FB6ED1">
      <w:pPr>
        <w:pStyle w:val="Prrafodelista"/>
        <w:numPr>
          <w:ilvl w:val="2"/>
          <w:numId w:val="23"/>
        </w:numPr>
        <w:autoSpaceDE w:val="0"/>
        <w:autoSpaceDN w:val="0"/>
        <w:adjustRightInd w:val="0"/>
        <w:ind w:left="0" w:firstLine="0"/>
        <w:jc w:val="both"/>
        <w:outlineLvl w:val="2"/>
        <w:rPr>
          <w:rFonts w:asciiTheme="minorHAnsi" w:eastAsia="Calibri" w:hAnsiTheme="minorHAnsi" w:cs="Calibri"/>
          <w:color w:val="000000" w:themeColor="text1"/>
          <w:sz w:val="22"/>
          <w:szCs w:val="22"/>
          <w:lang w:val="es-CR" w:eastAsia="en-US"/>
        </w:rPr>
      </w:pPr>
      <w:bookmarkStart w:id="49" w:name="_Toc397766481"/>
      <w:r w:rsidRPr="00441018">
        <w:rPr>
          <w:rFonts w:asciiTheme="minorHAnsi" w:eastAsia="Calibri" w:hAnsiTheme="minorHAnsi" w:cs="Calibri"/>
          <w:color w:val="000000" w:themeColor="text1"/>
          <w:sz w:val="22"/>
          <w:szCs w:val="22"/>
          <w:lang w:eastAsia="en-US"/>
        </w:rPr>
        <w:t>A</w:t>
      </w:r>
      <w:r w:rsidRPr="00441018">
        <w:rPr>
          <w:rFonts w:asciiTheme="minorHAnsi" w:eastAsia="Calibri" w:hAnsiTheme="minorHAnsi" w:cs="Calibri"/>
          <w:color w:val="000000" w:themeColor="text1"/>
          <w:sz w:val="22"/>
          <w:szCs w:val="22"/>
          <w:lang w:val="es-CR" w:eastAsia="en-US"/>
        </w:rPr>
        <w:t xml:space="preserve">nálisis de la situación nutricional en niños: se analizará en aproximadamente </w:t>
      </w:r>
      <w:r w:rsidR="00144EAF">
        <w:rPr>
          <w:rFonts w:asciiTheme="minorHAnsi" w:eastAsia="Calibri" w:hAnsiTheme="minorHAnsi" w:cs="Calibri"/>
          <w:color w:val="000000" w:themeColor="text1"/>
          <w:sz w:val="22"/>
          <w:szCs w:val="22"/>
          <w:lang w:val="es-CR" w:eastAsia="en-US"/>
        </w:rPr>
        <w:t xml:space="preserve">1120 </w:t>
      </w:r>
      <w:r w:rsidRPr="00441018">
        <w:rPr>
          <w:rFonts w:asciiTheme="minorHAnsi" w:eastAsia="Calibri" w:hAnsiTheme="minorHAnsi" w:cs="Calibri"/>
          <w:color w:val="000000" w:themeColor="text1"/>
          <w:sz w:val="22"/>
          <w:szCs w:val="22"/>
          <w:lang w:val="es-CR" w:eastAsia="en-US"/>
        </w:rPr>
        <w:t xml:space="preserve">niños de 2 a 7 años de edad inscritos en los API y aproximadamente </w:t>
      </w:r>
      <w:r w:rsidR="00144EAF">
        <w:rPr>
          <w:rFonts w:asciiTheme="minorHAnsi" w:eastAsia="Calibri" w:hAnsiTheme="minorHAnsi" w:cs="Calibri"/>
          <w:color w:val="000000" w:themeColor="text1"/>
          <w:sz w:val="22"/>
          <w:szCs w:val="22"/>
          <w:lang w:val="es-CR" w:eastAsia="en-US"/>
        </w:rPr>
        <w:t>530</w:t>
      </w:r>
      <w:r w:rsidRPr="00441018">
        <w:rPr>
          <w:rFonts w:asciiTheme="minorHAnsi" w:eastAsia="Calibri" w:hAnsiTheme="minorHAnsi" w:cs="Calibri"/>
          <w:color w:val="000000" w:themeColor="text1"/>
          <w:sz w:val="22"/>
          <w:szCs w:val="22"/>
          <w:lang w:val="es-CR" w:eastAsia="en-US"/>
        </w:rPr>
        <w:t xml:space="preserve"> niños de </w:t>
      </w:r>
      <w:r w:rsidR="000C71B5">
        <w:rPr>
          <w:rFonts w:asciiTheme="minorHAnsi" w:eastAsia="Calibri" w:hAnsiTheme="minorHAnsi" w:cs="Calibri"/>
          <w:color w:val="000000" w:themeColor="text1"/>
          <w:sz w:val="22"/>
          <w:szCs w:val="22"/>
          <w:lang w:val="es-CR" w:eastAsia="en-US"/>
        </w:rPr>
        <w:t>6 meses</w:t>
      </w:r>
      <w:r w:rsidRPr="00441018">
        <w:rPr>
          <w:rFonts w:asciiTheme="minorHAnsi" w:eastAsia="Calibri" w:hAnsiTheme="minorHAnsi" w:cs="Calibri"/>
          <w:color w:val="000000" w:themeColor="text1"/>
          <w:sz w:val="22"/>
          <w:szCs w:val="22"/>
          <w:lang w:val="es-CR" w:eastAsia="en-US"/>
        </w:rPr>
        <w:t xml:space="preserve"> a 7 años de edad beneficiarios de DAF de la Región Central Sur de Costa Rica. El primer día de la gira se realizará la determinación de la condición nutricional de los niños por medio de la toma de medidas antropométricas de peso, talla, pliegue tricipital, perímetro braquial, con lo cual posteriormente se calcularán los índices de masa corporal (IMC), peso/edad, talla/edad, peso/talla. Se registrará el dato de edad para el adecuado cálculo de los índices.</w:t>
      </w:r>
      <w:bookmarkEnd w:id="49"/>
    </w:p>
    <w:p w14:paraId="6F1B9DE8" w14:textId="77777777" w:rsidR="001C7C82" w:rsidRPr="00441018" w:rsidRDefault="001C7C82" w:rsidP="008D7644">
      <w:pPr>
        <w:pStyle w:val="Prrafodelista"/>
        <w:autoSpaceDE w:val="0"/>
        <w:autoSpaceDN w:val="0"/>
        <w:adjustRightInd w:val="0"/>
        <w:jc w:val="both"/>
        <w:rPr>
          <w:rFonts w:asciiTheme="minorHAnsi" w:eastAsia="Calibri" w:hAnsiTheme="minorHAnsi" w:cs="Calibri"/>
          <w:color w:val="000000" w:themeColor="text1"/>
          <w:sz w:val="22"/>
          <w:szCs w:val="22"/>
          <w:lang w:val="es-CR" w:eastAsia="en-US"/>
        </w:rPr>
      </w:pPr>
    </w:p>
    <w:p w14:paraId="1185CE76" w14:textId="1AC92E45"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Los índices se compararán con el patrón de crecimiento descrito por la Organización Mundial de la Salud (OMS</w:t>
      </w:r>
      <w:r w:rsidR="00ED73A0">
        <w:rPr>
          <w:rFonts w:asciiTheme="minorHAnsi" w:eastAsia="Calibri" w:hAnsiTheme="minorHAnsi" w:cs="Calibri"/>
          <w:color w:val="000000" w:themeColor="text1"/>
          <w:sz w:val="22"/>
          <w:szCs w:val="22"/>
          <w:lang w:val="es-CR" w:eastAsia="en-US"/>
        </w:rPr>
        <w:t>, 2008a</w:t>
      </w:r>
      <w:r w:rsidRPr="00441018">
        <w:rPr>
          <w:rFonts w:asciiTheme="minorHAnsi" w:eastAsia="Calibri" w:hAnsiTheme="minorHAnsi" w:cs="Calibri"/>
          <w:color w:val="000000" w:themeColor="text1"/>
          <w:sz w:val="22"/>
          <w:szCs w:val="22"/>
          <w:lang w:val="es-CR" w:eastAsia="en-US"/>
        </w:rPr>
        <w:t xml:space="preserve">) en el año 2006. Dichas tablas de crecimiento han sido descritas previamente como las más sensibles en la detección de desnutrición o riesgo nutricional en otras poblaciones latinoamericanas, en comparación con las tablas de crecimiento del Centro Nacional para Estadísticas Sanitarias (NCHS) y el Center for Disease Control and Prevention (CDC) (Silveira </w:t>
      </w:r>
      <w:r w:rsidRPr="005E6103">
        <w:rPr>
          <w:rFonts w:asciiTheme="minorHAnsi" w:eastAsia="Calibri" w:hAnsiTheme="minorHAnsi" w:cs="Calibri"/>
          <w:i/>
          <w:color w:val="000000" w:themeColor="text1"/>
          <w:sz w:val="22"/>
          <w:szCs w:val="22"/>
          <w:lang w:val="es-CR" w:eastAsia="en-US"/>
        </w:rPr>
        <w:t>et al</w:t>
      </w:r>
      <w:r w:rsidRPr="00441018">
        <w:rPr>
          <w:rFonts w:asciiTheme="minorHAnsi" w:eastAsia="Calibri" w:hAnsiTheme="minorHAnsi" w:cs="Calibri"/>
          <w:color w:val="000000" w:themeColor="text1"/>
          <w:sz w:val="22"/>
          <w:szCs w:val="22"/>
          <w:lang w:val="es-CR" w:eastAsia="en-US"/>
        </w:rPr>
        <w:t>., 2011). Lo anterior debido a que los estándares de la OMS describen el crecimiento de un niño sano en óptimas condiciones, incluyendo un adecuado período de lactancia (Onis</w:t>
      </w:r>
      <w:r w:rsidR="009C3A08">
        <w:rPr>
          <w:rFonts w:asciiTheme="minorHAnsi" w:eastAsia="Calibri" w:hAnsiTheme="minorHAnsi" w:cs="Calibri"/>
          <w:color w:val="000000" w:themeColor="text1"/>
          <w:sz w:val="22"/>
          <w:szCs w:val="22"/>
          <w:lang w:val="es-CR" w:eastAsia="en-US"/>
        </w:rPr>
        <w:t xml:space="preserve"> </w:t>
      </w:r>
      <w:r w:rsidR="009C3A08">
        <w:rPr>
          <w:rFonts w:asciiTheme="minorHAnsi" w:eastAsia="Calibri" w:hAnsiTheme="minorHAnsi" w:cs="Calibri"/>
          <w:i/>
          <w:color w:val="000000" w:themeColor="text1"/>
          <w:sz w:val="22"/>
          <w:szCs w:val="22"/>
          <w:lang w:val="es-CR" w:eastAsia="en-US"/>
        </w:rPr>
        <w:t>et al.</w:t>
      </w:r>
      <w:r w:rsidRPr="00441018">
        <w:rPr>
          <w:rFonts w:asciiTheme="minorHAnsi" w:eastAsia="Calibri" w:hAnsiTheme="minorHAnsi" w:cs="Calibri"/>
          <w:color w:val="000000" w:themeColor="text1"/>
          <w:sz w:val="22"/>
          <w:szCs w:val="22"/>
          <w:lang w:val="es-CR" w:eastAsia="en-US"/>
        </w:rPr>
        <w:t>, 2007). Asimismo, fueron basadas en estándares de crecimiento en seis países distintos alrededor del mundo, no solamente en niños estadounidenses como las otras referencias de crecimiento mencionadas anteriormente (Grummer</w:t>
      </w:r>
      <w:r w:rsidR="009D3826">
        <w:rPr>
          <w:rFonts w:asciiTheme="minorHAnsi" w:eastAsia="Calibri" w:hAnsiTheme="minorHAnsi" w:cs="Calibri"/>
          <w:color w:val="000000" w:themeColor="text1"/>
          <w:sz w:val="22"/>
          <w:szCs w:val="22"/>
          <w:lang w:val="es-CR" w:eastAsia="en-US"/>
        </w:rPr>
        <w:t xml:space="preserve"> </w:t>
      </w:r>
      <w:r w:rsidR="009D3826" w:rsidRPr="009D3826">
        <w:rPr>
          <w:rFonts w:asciiTheme="minorHAnsi" w:eastAsia="Calibri" w:hAnsiTheme="minorHAnsi" w:cs="Calibri"/>
          <w:i/>
          <w:color w:val="000000" w:themeColor="text1"/>
          <w:sz w:val="22"/>
          <w:szCs w:val="22"/>
          <w:lang w:val="es-CR" w:eastAsia="en-US"/>
        </w:rPr>
        <w:t>et al</w:t>
      </w:r>
      <w:r w:rsidR="00B74432">
        <w:rPr>
          <w:rFonts w:asciiTheme="minorHAnsi" w:eastAsia="Calibri" w:hAnsiTheme="minorHAnsi" w:cs="Calibri"/>
          <w: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 2010).</w:t>
      </w:r>
    </w:p>
    <w:p w14:paraId="554E3E09"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35AECFD0"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A continuación se describen algunas de las medidas que serán evaluadas en los niños:</w:t>
      </w:r>
    </w:p>
    <w:p w14:paraId="0E6731A9"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27E8E4BB"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Peso: el término correcto es masa corporal. Es la determinación antropométrica más común. Es útil para determinar si hay un retraso en el crecimiento de los niños. Para su determinación se utilizará una balanza, de preferencia electróni</w:t>
      </w:r>
      <w:r w:rsidR="00416BEA">
        <w:rPr>
          <w:rFonts w:asciiTheme="minorHAnsi" w:eastAsia="Calibri" w:hAnsiTheme="minorHAnsi" w:cs="Calibri"/>
          <w:color w:val="000000" w:themeColor="text1"/>
          <w:sz w:val="22"/>
          <w:szCs w:val="22"/>
          <w:lang w:val="es-CR" w:eastAsia="en-US"/>
        </w:rPr>
        <w:t>ca, con una precisión de 0,1 kg. E</w:t>
      </w:r>
      <w:r w:rsidRPr="00441018">
        <w:rPr>
          <w:rFonts w:asciiTheme="minorHAnsi" w:eastAsia="Calibri" w:hAnsiTheme="minorHAnsi" w:cs="Calibri"/>
          <w:color w:val="000000" w:themeColor="text1"/>
          <w:sz w:val="22"/>
          <w:szCs w:val="22"/>
          <w:lang w:val="es-CR" w:eastAsia="en-US"/>
        </w:rPr>
        <w:t xml:space="preserve">n caso de que sea un niño pequeño </w:t>
      </w:r>
      <w:r w:rsidR="00416BEA">
        <w:rPr>
          <w:rFonts w:asciiTheme="minorHAnsi" w:eastAsia="Calibri" w:hAnsiTheme="minorHAnsi" w:cs="Calibri"/>
          <w:color w:val="000000" w:themeColor="text1"/>
          <w:sz w:val="22"/>
          <w:szCs w:val="22"/>
          <w:lang w:val="es-CR" w:eastAsia="en-US"/>
        </w:rPr>
        <w:t>deberá ser</w:t>
      </w:r>
      <w:r w:rsidRPr="00441018">
        <w:rPr>
          <w:rFonts w:asciiTheme="minorHAnsi" w:eastAsia="Calibri" w:hAnsiTheme="minorHAnsi" w:cs="Calibri"/>
          <w:color w:val="000000" w:themeColor="text1"/>
          <w:sz w:val="22"/>
          <w:szCs w:val="22"/>
          <w:lang w:val="es-CR" w:eastAsia="en-US"/>
        </w:rPr>
        <w:t xml:space="preserve"> pesado con su madre o bien encargada del CEN-CINAI. El protocolo a utilizar durante la recolección de datos será el descrito previamente por la OMS (OMS, 2008</w:t>
      </w:r>
      <w:r w:rsidR="00D43042">
        <w:rPr>
          <w:rFonts w:asciiTheme="minorHAnsi" w:eastAsia="Calibri" w:hAnsiTheme="minorHAnsi" w:cs="Calibri"/>
          <w:color w:val="000000" w:themeColor="text1"/>
          <w:sz w:val="22"/>
          <w:szCs w:val="22"/>
          <w:lang w:val="es-CR" w:eastAsia="en-US"/>
        </w:rPr>
        <w:t>a</w:t>
      </w:r>
      <w:r w:rsidRPr="00441018">
        <w:rPr>
          <w:rFonts w:asciiTheme="minorHAnsi" w:eastAsia="Calibri" w:hAnsiTheme="minorHAnsi" w:cs="Calibri"/>
          <w:color w:val="000000" w:themeColor="text1"/>
          <w:sz w:val="22"/>
          <w:szCs w:val="22"/>
          <w:lang w:val="es-CR" w:eastAsia="en-US"/>
        </w:rPr>
        <w:t>).</w:t>
      </w:r>
    </w:p>
    <w:p w14:paraId="2C9BA696"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6A529B5C"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Talla/longitud: es la distancia entre el vértex y el plano de sustentación. Si un niño tiene menos de 2 años o si tiene más de 2 años pero no es capaz de ponerse de pie, se medirá la longitud en posición acostado boca arriba y se restarán 0,7 cm para convertirlo a talla. Asimismo, la talla se medirá de pie en posición vertical con la ayuda de un tallímetro. Los procedimientos en detalle a seguir serán los descritos por la OMS (OMS, 2008</w:t>
      </w:r>
      <w:r w:rsidR="00D43042">
        <w:rPr>
          <w:rFonts w:asciiTheme="minorHAnsi" w:eastAsia="Calibri" w:hAnsiTheme="minorHAnsi" w:cs="Calibri"/>
          <w:color w:val="000000" w:themeColor="text1"/>
          <w:sz w:val="22"/>
          <w:szCs w:val="22"/>
          <w:lang w:val="es-CR" w:eastAsia="en-US"/>
        </w:rPr>
        <w:t>a</w:t>
      </w:r>
      <w:r w:rsidRPr="00441018">
        <w:rPr>
          <w:rFonts w:asciiTheme="minorHAnsi" w:eastAsia="Calibri" w:hAnsiTheme="minorHAnsi" w:cs="Calibri"/>
          <w:color w:val="000000" w:themeColor="text1"/>
          <w:sz w:val="22"/>
          <w:szCs w:val="22"/>
          <w:lang w:val="es-CR" w:eastAsia="en-US"/>
        </w:rPr>
        <w:t>).</w:t>
      </w:r>
    </w:p>
    <w:p w14:paraId="7E1F1493"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09654AC9" w14:textId="77777777" w:rsidR="002507BC"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Medidas de circunferencias menores: Se obtendrán con la ayuda de cintas flexibles no extensibles. </w:t>
      </w:r>
    </w:p>
    <w:p w14:paraId="0DF2AC68" w14:textId="77777777" w:rsidR="002507BC" w:rsidRDefault="002507BC"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31CCCBC7" w14:textId="77777777" w:rsidR="001C7C82" w:rsidRPr="002507BC" w:rsidRDefault="002507BC" w:rsidP="001006E6">
      <w:pPr>
        <w:pStyle w:val="Prrafodelista"/>
        <w:autoSpaceDE w:val="0"/>
        <w:autoSpaceDN w:val="0"/>
        <w:adjustRightInd w:val="0"/>
        <w:ind w:left="0"/>
        <w:jc w:val="both"/>
        <w:rPr>
          <w:rFonts w:asciiTheme="minorHAnsi" w:eastAsia="Calibri" w:hAnsiTheme="minorHAnsi" w:cs="Calibri"/>
          <w:color w:val="000000" w:themeColor="text1"/>
          <w:sz w:val="22"/>
          <w:szCs w:val="22"/>
          <w:lang w:val="es-CR" w:eastAsia="en-US"/>
        </w:rPr>
      </w:pPr>
      <w:r w:rsidRPr="002507BC">
        <w:rPr>
          <w:rFonts w:asciiTheme="minorHAnsi" w:eastAsia="Calibri" w:hAnsiTheme="minorHAnsi" w:cs="Calibri"/>
          <w:color w:val="000000" w:themeColor="text1"/>
          <w:sz w:val="22"/>
          <w:szCs w:val="22"/>
          <w:lang w:val="es-CR" w:eastAsia="en-US"/>
        </w:rPr>
        <w:t>P</w:t>
      </w:r>
      <w:r w:rsidR="001C7C82" w:rsidRPr="002507BC">
        <w:rPr>
          <w:rFonts w:asciiTheme="minorHAnsi" w:eastAsia="Calibri" w:hAnsiTheme="minorHAnsi" w:cs="Calibri"/>
          <w:color w:val="000000" w:themeColor="text1"/>
          <w:sz w:val="22"/>
          <w:szCs w:val="22"/>
          <w:lang w:val="es-CR" w:eastAsia="en-US"/>
        </w:rPr>
        <w:t>erímetro braquial</w:t>
      </w:r>
      <w:r w:rsidRPr="002507BC">
        <w:rPr>
          <w:rFonts w:asciiTheme="minorHAnsi" w:eastAsia="Calibri" w:hAnsiTheme="minorHAnsi" w:cs="Calibri"/>
          <w:color w:val="000000" w:themeColor="text1"/>
          <w:sz w:val="22"/>
          <w:szCs w:val="22"/>
          <w:lang w:val="es-CR" w:eastAsia="en-US"/>
        </w:rPr>
        <w:t>:</w:t>
      </w:r>
      <w:r w:rsidR="001C7C82" w:rsidRPr="002507BC">
        <w:rPr>
          <w:rFonts w:asciiTheme="minorHAnsi" w:eastAsia="Calibri" w:hAnsiTheme="minorHAnsi" w:cs="Calibri"/>
          <w:color w:val="000000" w:themeColor="text1"/>
          <w:sz w:val="22"/>
          <w:szCs w:val="22"/>
          <w:lang w:val="es-CR" w:eastAsia="en-US"/>
        </w:rPr>
        <w:t xml:space="preserve"> será tomado en </w:t>
      </w:r>
      <w:r>
        <w:rPr>
          <w:rFonts w:asciiTheme="minorHAnsi" w:eastAsia="Calibri" w:hAnsiTheme="minorHAnsi" w:cs="Calibri"/>
          <w:color w:val="000000" w:themeColor="text1"/>
          <w:sz w:val="22"/>
          <w:szCs w:val="22"/>
          <w:lang w:val="es-CR" w:eastAsia="en-US"/>
        </w:rPr>
        <w:t xml:space="preserve">la </w:t>
      </w:r>
      <w:r w:rsidR="001C7C82" w:rsidRPr="002507BC">
        <w:rPr>
          <w:rFonts w:asciiTheme="minorHAnsi" w:eastAsia="Calibri" w:hAnsiTheme="minorHAnsi" w:cs="Calibri"/>
          <w:color w:val="000000" w:themeColor="text1"/>
          <w:sz w:val="22"/>
          <w:szCs w:val="22"/>
          <w:lang w:val="es-CR" w:eastAsia="en-US"/>
        </w:rPr>
        <w:t>mitad de la distancia entre el acrómion y el olécranon del brazo izquierdo, este se utiliza como indicador para detectar malnutrición debido a que guarda una correlación estrecha con las medidas de grasa corporal. Esta medición se realizará en niños de los tres meses a los 5 años de edad.</w:t>
      </w:r>
    </w:p>
    <w:p w14:paraId="18B25B66"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0D69242F" w14:textId="77777777" w:rsidR="001C7C82" w:rsidRPr="002507BC"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2507BC">
        <w:rPr>
          <w:rFonts w:asciiTheme="minorHAnsi" w:eastAsia="Calibri" w:hAnsiTheme="minorHAnsi" w:cs="Calibri"/>
          <w:color w:val="000000" w:themeColor="text1"/>
          <w:sz w:val="22"/>
          <w:szCs w:val="22"/>
          <w:lang w:val="es-CR" w:eastAsia="en-US"/>
        </w:rPr>
        <w:t>Pliegue tricipital: este se medirá a la misma altura que la circunferencia braquial, colocando una marca en la mitad del brazo, cuidadosamente se tomará la piel en conjunto con el tejido graso, con cuidado de no tomar también tejido muscular, a 1 cm de la marca hecha previamente; se colocará el caliper y se leerá la medición. Este indicador deberá tomarse por triplicado. Para su clasificación en las tablas de la OMS, se utilizará el promedio aritmético de las mismas.</w:t>
      </w:r>
    </w:p>
    <w:p w14:paraId="159DE788"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65C818AE"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Algunos de los índices que se calcularán como parte de la determinación del estado nutricional son: </w:t>
      </w:r>
    </w:p>
    <w:p w14:paraId="4867C7F7"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506F3921"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Peso/talla: El peso para la longitud/talla refleja el peso corporal en proporción al crecimiento alcanzado en longitud o talla. Este indicador es especialmente útil en situaciones en las que la edad de los niños es desconocida (por ejemplo en situaciones de refugiados). La curva de peso</w:t>
      </w:r>
      <w:r w:rsidR="00E53686">
        <w:rPr>
          <w:rFonts w:asciiTheme="minorHAnsi" w:eastAsia="Calibri" w:hAnsiTheme="minorHAnsi" w:cs="Calibri"/>
          <w:color w:val="000000" w:themeColor="text1"/>
          <w:sz w:val="22"/>
          <w:szCs w:val="22"/>
          <w:lang w:val="es-CR" w:eastAsia="en-US"/>
        </w:rPr>
        <w:t xml:space="preserve"> </w:t>
      </w:r>
      <w:r w:rsidRPr="00441018">
        <w:rPr>
          <w:rFonts w:asciiTheme="minorHAnsi" w:eastAsia="Calibri" w:hAnsiTheme="minorHAnsi" w:cs="Calibri"/>
          <w:color w:val="000000" w:themeColor="text1"/>
          <w:sz w:val="22"/>
          <w:szCs w:val="22"/>
          <w:lang w:val="es-CR" w:eastAsia="en-US"/>
        </w:rPr>
        <w:t>para la longitud/talla ayuda a identificar niños con bajo peso para la talla que pueden estar emaciados o severamente emaciados. Usualmente, la emaciación es causada por una enfermedad reciente o falta de alimentos que resulta en una pérdida aguda y severa de peso, si bien la desnutrición o enfermedades crónicas pueden también causar emaciación. Estas curvas sirven también para identificar niños con peso para la longitud/talla elevado que pueden estar en riesgo de presentar sobrepeso u obesidad (OMS, 2008</w:t>
      </w:r>
      <w:r w:rsidR="00D43042">
        <w:rPr>
          <w:rFonts w:asciiTheme="minorHAnsi" w:eastAsia="Calibri" w:hAnsiTheme="minorHAnsi" w:cs="Calibri"/>
          <w:color w:val="000000" w:themeColor="text1"/>
          <w:sz w:val="22"/>
          <w:szCs w:val="22"/>
          <w:lang w:val="es-CR" w:eastAsia="en-US"/>
        </w:rPr>
        <w:t>a</w:t>
      </w:r>
      <w:r w:rsidRPr="00441018">
        <w:rPr>
          <w:rFonts w:asciiTheme="minorHAnsi" w:eastAsia="Calibri" w:hAnsiTheme="minorHAnsi" w:cs="Calibri"/>
          <w:color w:val="000000" w:themeColor="text1"/>
          <w:sz w:val="22"/>
          <w:szCs w:val="22"/>
          <w:lang w:val="es-CR" w:eastAsia="en-US"/>
        </w:rPr>
        <w:t>).</w:t>
      </w:r>
    </w:p>
    <w:p w14:paraId="55EF7E21"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5FC69B57" w14:textId="0050A22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Peso/edad: El peso para la edad refleja el peso corporal en relación a la edad del niño en un día determinado. Este indicador se usa para evaluar si un niño presenta bajo peso y bajo peso severo; pero no se usa para clasificar a un niño con sobrepeso u obesidad. Debido a que el peso es relativamente fácil de medir, comúnmente se usa este indicador, pero no es confiable en los casos en los que la edad del niño no puede determinarse con exactitud. Es importante señalar también que un niño puede estar desnutrido debido a que tiene longitud/talla pequeña (talla baja) o está muy delgado o tiene ambos problemas. </w:t>
      </w:r>
    </w:p>
    <w:p w14:paraId="61425343"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48811871"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Talla/edad: este indicador refiere a la historia nutricional del niño o niña, muestra periodos prolongados de inadecuado consumo de alimentos, presencia de enfermedades y mide la desnutrición crónica.</w:t>
      </w:r>
    </w:p>
    <w:p w14:paraId="1B937E7F"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046880A4"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Índice de masa corporal (IMC): relaciona el peso del niño con su talla/longitud. El IMC puede ser un indicador de crecimiento útil cuando está marcado en una gráfica relacionándolo con la edad del niño. Se calcula de la siguiente forma: Peso </w:t>
      </w:r>
      <w:r w:rsidR="002507BC">
        <w:rPr>
          <w:rFonts w:asciiTheme="minorHAnsi" w:eastAsia="Calibri" w:hAnsiTheme="minorHAnsi" w:cs="Calibr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en kg</w:t>
      </w:r>
      <w:r w:rsidR="002507BC">
        <w:rPr>
          <w:rFonts w:asciiTheme="minorHAnsi" w:eastAsia="Calibri" w:hAnsiTheme="minorHAnsi" w:cs="Calibr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 xml:space="preserve"> entre la talla/longitud en </w:t>
      </w:r>
      <w:r w:rsidR="002507BC">
        <w:rPr>
          <w:rFonts w:asciiTheme="minorHAnsi" w:eastAsia="Calibri" w:hAnsiTheme="minorHAnsi" w:cs="Calibr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metros al</w:t>
      </w:r>
      <w:r w:rsidR="00D265C5">
        <w:rPr>
          <w:rFonts w:asciiTheme="minorHAnsi" w:eastAsia="Calibri" w:hAnsiTheme="minorHAnsi" w:cs="Calibri"/>
          <w:color w:val="000000" w:themeColor="text1"/>
          <w:sz w:val="22"/>
          <w:szCs w:val="22"/>
          <w:lang w:val="es-CR" w:eastAsia="en-US"/>
        </w:rPr>
        <w:t xml:space="preserve"> c</w:t>
      </w:r>
      <w:r w:rsidRPr="00441018">
        <w:rPr>
          <w:rFonts w:asciiTheme="minorHAnsi" w:eastAsia="Calibri" w:hAnsiTheme="minorHAnsi" w:cs="Calibri"/>
          <w:color w:val="000000" w:themeColor="text1"/>
          <w:sz w:val="22"/>
          <w:szCs w:val="22"/>
          <w:lang w:val="es-CR" w:eastAsia="en-US"/>
        </w:rPr>
        <w:t>uadrado</w:t>
      </w:r>
      <w:r w:rsidR="002507BC">
        <w:rPr>
          <w:rFonts w:asciiTheme="minorHAnsi" w:eastAsia="Calibri" w:hAnsiTheme="minorHAnsi" w:cs="Calibr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 Con base en el análisis de los resultados y con las gráficas utilizadas, se clasificará a los niños en sobrepeso, normal o en riesgo de desnutrición, desnutrición. En cuanto a talla para edad se clasificará a los niños como talla alta, normal, baja, retardo en crecimiento.</w:t>
      </w:r>
    </w:p>
    <w:p w14:paraId="381BD764"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1F22D991"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Se utilizarán los puntos de corte para prescolares (0-5 años) y escolares (&gt;5 años), en los indicadores seleccionados, con base en el pu</w:t>
      </w:r>
      <w:r w:rsidR="00D265C5">
        <w:rPr>
          <w:rFonts w:asciiTheme="minorHAnsi" w:eastAsia="Calibri" w:hAnsiTheme="minorHAnsi" w:cs="Calibri"/>
          <w:color w:val="000000" w:themeColor="text1"/>
          <w:sz w:val="22"/>
          <w:szCs w:val="22"/>
          <w:lang w:val="es-CR" w:eastAsia="en-US"/>
        </w:rPr>
        <w:t xml:space="preserve">ntaje Z, establecido por la OMS, </w:t>
      </w:r>
      <w:r w:rsidR="002507BC">
        <w:rPr>
          <w:rFonts w:asciiTheme="minorHAnsi" w:eastAsia="Calibri" w:hAnsiTheme="minorHAnsi" w:cs="Calibri"/>
          <w:color w:val="000000" w:themeColor="text1"/>
          <w:sz w:val="22"/>
          <w:szCs w:val="22"/>
          <w:lang w:val="es-CR" w:eastAsia="en-US"/>
        </w:rPr>
        <w:t>descritos a continuación:</w:t>
      </w:r>
    </w:p>
    <w:p w14:paraId="17015909"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29C15B14" w14:textId="77777777" w:rsidR="001C7C82" w:rsidRPr="002507BC" w:rsidRDefault="001C7C82" w:rsidP="008D7644">
      <w:pPr>
        <w:autoSpaceDE w:val="0"/>
        <w:autoSpaceDN w:val="0"/>
        <w:adjustRightInd w:val="0"/>
        <w:jc w:val="both"/>
        <w:rPr>
          <w:rFonts w:asciiTheme="minorHAnsi" w:eastAsia="Calibri" w:hAnsiTheme="minorHAnsi" w:cs="Calibri"/>
          <w:i/>
          <w:color w:val="000000" w:themeColor="text1"/>
          <w:sz w:val="22"/>
          <w:szCs w:val="22"/>
          <w:lang w:val="es-CR" w:eastAsia="en-US"/>
        </w:rPr>
      </w:pPr>
      <w:r w:rsidRPr="002507BC">
        <w:rPr>
          <w:rFonts w:asciiTheme="minorHAnsi" w:eastAsia="Calibri" w:hAnsiTheme="minorHAnsi" w:cs="Calibri"/>
          <w:i/>
          <w:color w:val="000000" w:themeColor="text1"/>
          <w:sz w:val="22"/>
          <w:szCs w:val="22"/>
          <w:lang w:val="es-CR" w:eastAsia="en-US"/>
        </w:rPr>
        <w:t>En el caso de prescolares (0-5 años):</w:t>
      </w:r>
    </w:p>
    <w:p w14:paraId="79CFD991"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35DA7E92"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Talla/edad</w:t>
      </w:r>
    </w:p>
    <w:p w14:paraId="1A367A49" w14:textId="59F93F9C"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-Puntaje </w:t>
      </w:r>
      <w:r w:rsidR="00FB6ED1">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3: Niño muy alto</w:t>
      </w:r>
      <w:r w:rsidR="00D265C5">
        <w:rPr>
          <w:rFonts w:asciiTheme="minorHAnsi" w:eastAsia="Calibri" w:hAnsiTheme="minorHAnsi" w:cs="Calibri"/>
          <w:color w:val="000000" w:themeColor="text1"/>
          <w:sz w:val="22"/>
          <w:szCs w:val="22"/>
          <w:lang w:val="es-CR" w:eastAsia="en-US"/>
        </w:rPr>
        <w:t xml:space="preserve"> (talla alta)</w:t>
      </w:r>
      <w:r w:rsidRPr="00441018">
        <w:rPr>
          <w:rFonts w:asciiTheme="minorHAnsi" w:eastAsia="Calibri" w:hAnsiTheme="minorHAnsi" w:cs="Calibri"/>
          <w:color w:val="000000" w:themeColor="text1"/>
          <w:sz w:val="22"/>
          <w:szCs w:val="22"/>
          <w:lang w:val="es-CR" w:eastAsia="en-US"/>
        </w:rPr>
        <w:t>. Sólo es problemático si hay problemas endocrinos o se sospecha de ellos.</w:t>
      </w:r>
    </w:p>
    <w:p w14:paraId="36FE14CB"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-Puntaje de -1 a 2: normal.</w:t>
      </w:r>
    </w:p>
    <w:p w14:paraId="4C707428" w14:textId="59F6ABF6" w:rsidR="001C7C82" w:rsidRPr="00441018" w:rsidRDefault="00D265C5"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Pr>
          <w:rFonts w:asciiTheme="minorHAnsi" w:eastAsia="Calibri" w:hAnsiTheme="minorHAnsi" w:cs="Calibri"/>
          <w:color w:val="000000" w:themeColor="text1"/>
          <w:sz w:val="22"/>
          <w:szCs w:val="22"/>
          <w:lang w:val="es-CR" w:eastAsia="en-US"/>
        </w:rPr>
        <w:t>-Puntaje</w:t>
      </w:r>
      <w:r w:rsidR="00FB6ED1">
        <w:rPr>
          <w:rFonts w:asciiTheme="minorHAnsi" w:eastAsia="Calibri" w:hAnsiTheme="minorHAnsi" w:cs="Calibri"/>
          <w:color w:val="000000" w:themeColor="text1"/>
          <w:sz w:val="22"/>
          <w:szCs w:val="22"/>
          <w:lang w:val="es-CR" w:eastAsia="en-US"/>
        </w:rPr>
        <w:t xml:space="preserve"> -</w:t>
      </w:r>
      <w:r>
        <w:rPr>
          <w:rFonts w:asciiTheme="minorHAnsi" w:eastAsia="Calibri" w:hAnsiTheme="minorHAnsi" w:cs="Calibri"/>
          <w:color w:val="000000" w:themeColor="text1"/>
          <w:sz w:val="22"/>
          <w:szCs w:val="22"/>
          <w:lang w:val="es-CR" w:eastAsia="en-US"/>
        </w:rPr>
        <w:t>2</w:t>
      </w:r>
      <w:r w:rsidR="00FB6ED1">
        <w:rPr>
          <w:rFonts w:asciiTheme="minorHAnsi" w:eastAsia="Calibri" w:hAnsiTheme="minorHAnsi" w:cs="Calibri"/>
          <w:color w:val="000000" w:themeColor="text1"/>
          <w:sz w:val="22"/>
          <w:szCs w:val="22"/>
          <w:lang w:val="es-CR" w:eastAsia="en-US"/>
        </w:rPr>
        <w:t xml:space="preserve"> </w:t>
      </w:r>
      <w:r>
        <w:rPr>
          <w:rFonts w:asciiTheme="minorHAnsi" w:eastAsia="Calibri" w:hAnsiTheme="minorHAnsi" w:cs="Calibri"/>
          <w:color w:val="000000" w:themeColor="text1"/>
          <w:sz w:val="22"/>
          <w:szCs w:val="22"/>
          <w:lang w:val="es-CR" w:eastAsia="en-US"/>
        </w:rPr>
        <w:t>: Achicado (</w:t>
      </w:r>
      <w:r w:rsidR="001C7C82" w:rsidRPr="00441018">
        <w:rPr>
          <w:rFonts w:asciiTheme="minorHAnsi" w:eastAsia="Calibri" w:hAnsiTheme="minorHAnsi" w:cs="Calibri"/>
          <w:color w:val="000000" w:themeColor="text1"/>
          <w:sz w:val="22"/>
          <w:szCs w:val="22"/>
          <w:lang w:val="es-CR" w:eastAsia="en-US"/>
        </w:rPr>
        <w:t>baja talla</w:t>
      </w:r>
      <w:r>
        <w:rPr>
          <w:rFonts w:asciiTheme="minorHAnsi" w:eastAsia="Calibri" w:hAnsiTheme="minorHAnsi" w:cs="Calibri"/>
          <w:color w:val="000000" w:themeColor="text1"/>
          <w:sz w:val="22"/>
          <w:szCs w:val="22"/>
          <w:lang w:val="es-CR" w:eastAsia="en-US"/>
        </w:rPr>
        <w:t>)</w:t>
      </w:r>
      <w:r w:rsidR="001C7C82" w:rsidRPr="00441018">
        <w:rPr>
          <w:rFonts w:asciiTheme="minorHAnsi" w:eastAsia="Calibri" w:hAnsiTheme="minorHAnsi" w:cs="Calibri"/>
          <w:color w:val="000000" w:themeColor="text1"/>
          <w:sz w:val="22"/>
          <w:szCs w:val="22"/>
          <w:lang w:val="es-CR" w:eastAsia="en-US"/>
        </w:rPr>
        <w:t>. El niño con achicamiento o con achicamiento severo puede llegar a tener sobrepeso.</w:t>
      </w:r>
    </w:p>
    <w:p w14:paraId="1124F628" w14:textId="3219B6D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-Puntaje </w:t>
      </w:r>
      <w:r w:rsidR="00FB6ED1">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-3: Baja talla severo</w:t>
      </w:r>
      <w:r w:rsidR="00D265C5">
        <w:rPr>
          <w:rFonts w:asciiTheme="minorHAnsi" w:eastAsia="Calibri" w:hAnsiTheme="minorHAnsi" w:cs="Calibri"/>
          <w:color w:val="000000" w:themeColor="text1"/>
          <w:sz w:val="22"/>
          <w:szCs w:val="22"/>
          <w:lang w:val="es-CR" w:eastAsia="en-US"/>
        </w:rPr>
        <w:t xml:space="preserve"> (retardo en el crecimiento)</w:t>
      </w:r>
      <w:r w:rsidRPr="00441018">
        <w:rPr>
          <w:rFonts w:asciiTheme="minorHAnsi" w:eastAsia="Calibri" w:hAnsiTheme="minorHAnsi" w:cs="Calibri"/>
          <w:color w:val="000000" w:themeColor="text1"/>
          <w:sz w:val="22"/>
          <w:szCs w:val="22"/>
          <w:lang w:val="es-CR" w:eastAsia="en-US"/>
        </w:rPr>
        <w:t>.</w:t>
      </w:r>
    </w:p>
    <w:p w14:paraId="520404EB"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7F3D8189"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Peso/edad</w:t>
      </w:r>
    </w:p>
    <w:p w14:paraId="759F60A0"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-Puntaje de 1 a &gt;3: Puede tener problema de crecimiento y debe evaluarse con Peso/Talla o IMC/Talla</w:t>
      </w:r>
    </w:p>
    <w:p w14:paraId="7E4ABDB4"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-0 y -1: normal</w:t>
      </w:r>
    </w:p>
    <w:p w14:paraId="145C8BAB" w14:textId="0A3DCAC2" w:rsidR="001C7C82" w:rsidRPr="00441018" w:rsidRDefault="00FB6ED1"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Pr>
          <w:rFonts w:asciiTheme="minorHAnsi" w:eastAsia="Calibri" w:hAnsiTheme="minorHAnsi" w:cs="Calibri"/>
          <w:color w:val="000000" w:themeColor="text1"/>
          <w:sz w:val="22"/>
          <w:szCs w:val="22"/>
          <w:lang w:val="es-CR" w:eastAsia="en-US"/>
        </w:rPr>
        <w:t>-Puntaje</w:t>
      </w:r>
      <w:r w:rsidR="001C7C82" w:rsidRPr="00441018">
        <w:rPr>
          <w:rFonts w:asciiTheme="minorHAnsi" w:eastAsia="Calibri" w:hAnsiTheme="minorHAnsi" w:cs="Calibri"/>
          <w:color w:val="000000" w:themeColor="text1"/>
          <w:sz w:val="22"/>
          <w:szCs w:val="22"/>
          <w:lang w:val="es-CR" w:eastAsia="en-US"/>
        </w:rPr>
        <w:t xml:space="preserve"> -2: Bajo peso</w:t>
      </w:r>
    </w:p>
    <w:p w14:paraId="3D66DA8A" w14:textId="44654273"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-Puntaje </w:t>
      </w:r>
      <w:r w:rsidR="00FB6ED1">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-3: Bajo peso severo (conocido como bajo peso en los módulos de capacitación de la OMS)</w:t>
      </w:r>
    </w:p>
    <w:p w14:paraId="2DDABB8C"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3B59B46A"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Peso/talla y IMC/Edad:</w:t>
      </w:r>
    </w:p>
    <w:p w14:paraId="7B6B1614"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563AF9B8" w14:textId="5BEDDD9D"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-Puntaje </w:t>
      </w:r>
      <w:r w:rsidR="00FB6ED1">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3: Obesidad</w:t>
      </w:r>
    </w:p>
    <w:p w14:paraId="2F8AFCCF" w14:textId="19244E95"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-Puntaje </w:t>
      </w:r>
      <w:r w:rsidR="00FB6ED1">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2</w:t>
      </w:r>
      <w:r w:rsidR="00FB6ED1">
        <w:rPr>
          <w:rFonts w:asciiTheme="minorHAnsi" w:eastAsia="Calibri" w:hAnsiTheme="minorHAnsi" w:cs="Calibri"/>
          <w:color w:val="000000" w:themeColor="text1"/>
          <w:sz w:val="22"/>
          <w:szCs w:val="22"/>
          <w:lang w:val="es-CR" w:eastAsia="en-US"/>
        </w:rPr>
        <w:t xml:space="preserve"> &lt;3</w:t>
      </w:r>
      <w:r w:rsidRPr="00441018">
        <w:rPr>
          <w:rFonts w:asciiTheme="minorHAnsi" w:eastAsia="Calibri" w:hAnsiTheme="minorHAnsi" w:cs="Calibri"/>
          <w:color w:val="000000" w:themeColor="text1"/>
          <w:sz w:val="22"/>
          <w:szCs w:val="22"/>
          <w:lang w:val="es-CR" w:eastAsia="en-US"/>
        </w:rPr>
        <w:t>: Sobrepeso</w:t>
      </w:r>
    </w:p>
    <w:p w14:paraId="0211596F" w14:textId="67DC2B05"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-Puntaje </w:t>
      </w:r>
      <w:r w:rsidR="00FB6ED1">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1</w:t>
      </w:r>
      <w:r w:rsidR="00FB6ED1">
        <w:rPr>
          <w:rFonts w:asciiTheme="minorHAnsi" w:eastAsia="Calibri" w:hAnsiTheme="minorHAnsi" w:cs="Calibri"/>
          <w:color w:val="000000" w:themeColor="text1"/>
          <w:sz w:val="22"/>
          <w:szCs w:val="22"/>
          <w:lang w:val="es-CR" w:eastAsia="en-US"/>
        </w:rPr>
        <w:t xml:space="preserve"> &lt;2</w:t>
      </w:r>
      <w:r w:rsidRPr="00441018">
        <w:rPr>
          <w:rFonts w:asciiTheme="minorHAnsi" w:eastAsia="Calibri" w:hAnsiTheme="minorHAnsi" w:cs="Calibri"/>
          <w:color w:val="000000" w:themeColor="text1"/>
          <w:sz w:val="22"/>
          <w:szCs w:val="22"/>
          <w:lang w:val="es-CR" w:eastAsia="en-US"/>
        </w:rPr>
        <w:t>: Posible riesgo de sobrepeso</w:t>
      </w:r>
    </w:p>
    <w:p w14:paraId="6EA0AEB2" w14:textId="2488473E"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-Puntaje </w:t>
      </w:r>
      <w:r w:rsidR="00FB6ED1">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 xml:space="preserve">0 y </w:t>
      </w:r>
      <w:r w:rsidR="00FB6ED1">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-1: normal</w:t>
      </w:r>
    </w:p>
    <w:p w14:paraId="255AC56D" w14:textId="7A5B8956"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-Puntaje </w:t>
      </w:r>
      <w:r w:rsidR="00FB6ED1">
        <w:rPr>
          <w:rFonts w:asciiTheme="minorHAnsi" w:eastAsia="Calibri" w:hAnsiTheme="minorHAnsi" w:cstheme="minorHAnsi"/>
          <w:color w:val="000000" w:themeColor="text1"/>
          <w:sz w:val="22"/>
          <w:szCs w:val="22"/>
          <w:lang w:val="es-CR" w:eastAsia="en-US"/>
        </w:rPr>
        <w:t>≤-1 ≥</w:t>
      </w:r>
      <w:r w:rsidRPr="00441018">
        <w:rPr>
          <w:rFonts w:asciiTheme="minorHAnsi" w:eastAsia="Calibri" w:hAnsiTheme="minorHAnsi" w:cs="Calibri"/>
          <w:color w:val="000000" w:themeColor="text1"/>
          <w:sz w:val="22"/>
          <w:szCs w:val="22"/>
          <w:lang w:val="es-CR" w:eastAsia="en-US"/>
        </w:rPr>
        <w:t>-2: Desgaste o emaciado</w:t>
      </w:r>
    </w:p>
    <w:p w14:paraId="26549A3A" w14:textId="24DC95F6"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-Puntaje &lt;-</w:t>
      </w:r>
      <w:r w:rsidR="00FB6ED1">
        <w:rPr>
          <w:rFonts w:asciiTheme="minorHAnsi" w:eastAsia="Calibri" w:hAnsiTheme="minorHAnsi" w:cs="Calibri"/>
          <w:color w:val="000000" w:themeColor="text1"/>
          <w:sz w:val="22"/>
          <w:szCs w:val="22"/>
          <w:lang w:val="es-CR" w:eastAsia="en-US"/>
        </w:rPr>
        <w:t>2</w:t>
      </w:r>
      <w:r w:rsidRPr="00441018">
        <w:rPr>
          <w:rFonts w:asciiTheme="minorHAnsi" w:eastAsia="Calibri" w:hAnsiTheme="minorHAnsi" w:cs="Calibri"/>
          <w:color w:val="000000" w:themeColor="text1"/>
          <w:sz w:val="22"/>
          <w:szCs w:val="22"/>
          <w:lang w:val="es-CR" w:eastAsia="en-US"/>
        </w:rPr>
        <w:t>: Desgaste severo o severamente emaciado</w:t>
      </w:r>
    </w:p>
    <w:p w14:paraId="16AD5C52"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13BB6093" w14:textId="62D2A31A"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2507BC">
        <w:rPr>
          <w:rFonts w:asciiTheme="minorHAnsi" w:eastAsia="Calibri" w:hAnsiTheme="minorHAnsi" w:cs="Calibri"/>
          <w:i/>
          <w:color w:val="000000" w:themeColor="text1"/>
          <w:sz w:val="22"/>
          <w:szCs w:val="22"/>
          <w:lang w:val="es-CR" w:eastAsia="en-US"/>
        </w:rPr>
        <w:t>Para el caso de los escolares (&gt;5 años)</w:t>
      </w:r>
      <w:r w:rsidR="002507BC">
        <w:rPr>
          <w:rFonts w:asciiTheme="minorHAnsi" w:eastAsia="Calibri" w:hAnsiTheme="minorHAnsi" w:cs="Calibri"/>
          <w:color w:val="000000" w:themeColor="text1"/>
          <w:sz w:val="22"/>
          <w:szCs w:val="22"/>
          <w:lang w:val="es-CR" w:eastAsia="en-US"/>
        </w:rPr>
        <w:t xml:space="preserve">: </w:t>
      </w:r>
      <w:r w:rsidRPr="00441018">
        <w:rPr>
          <w:rFonts w:asciiTheme="minorHAnsi" w:eastAsia="Calibri" w:hAnsiTheme="minorHAnsi" w:cs="Calibri"/>
          <w:color w:val="000000" w:themeColor="text1"/>
          <w:sz w:val="22"/>
          <w:szCs w:val="22"/>
          <w:lang w:val="es-CR" w:eastAsia="en-US"/>
        </w:rPr>
        <w:t xml:space="preserve">se utiliza la misma interpretación excepto para la peso/talla y el IMC/edad, para los cuales que se define como obesidad los niños con puntaje Z </w:t>
      </w:r>
      <w:r w:rsidR="000F187C">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 xml:space="preserve">3 y </w:t>
      </w:r>
      <w:r w:rsidR="000F187C">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 xml:space="preserve">2, y sobrepeso aquellos con puntaje </w:t>
      </w:r>
      <w:r w:rsidR="000F187C">
        <w:rPr>
          <w:rFonts w:asciiTheme="minorHAnsi" w:eastAsia="Calibri" w:hAnsiTheme="minorHAnsi" w:cstheme="minorHAnsi"/>
          <w:color w:val="000000" w:themeColor="text1"/>
          <w:sz w:val="22"/>
          <w:szCs w:val="22"/>
          <w:lang w:val="es-CR" w:eastAsia="en-US"/>
        </w:rPr>
        <w:t>≥</w:t>
      </w:r>
      <w:r w:rsidRPr="00441018">
        <w:rPr>
          <w:rFonts w:asciiTheme="minorHAnsi" w:eastAsia="Calibri" w:hAnsiTheme="minorHAnsi" w:cs="Calibri"/>
          <w:color w:val="000000" w:themeColor="text1"/>
          <w:sz w:val="22"/>
          <w:szCs w:val="22"/>
          <w:lang w:val="es-CR" w:eastAsia="en-US"/>
        </w:rPr>
        <w:t>1.</w:t>
      </w:r>
    </w:p>
    <w:p w14:paraId="1674B661" w14:textId="77777777" w:rsidR="001C7C82" w:rsidRPr="00441018" w:rsidRDefault="001C7C82" w:rsidP="008D7644">
      <w:pPr>
        <w:pStyle w:val="Prrafodelista"/>
        <w:autoSpaceDE w:val="0"/>
        <w:autoSpaceDN w:val="0"/>
        <w:adjustRightInd w:val="0"/>
        <w:ind w:left="1428"/>
        <w:jc w:val="both"/>
        <w:rPr>
          <w:rFonts w:asciiTheme="minorHAnsi" w:eastAsia="Calibri" w:hAnsiTheme="minorHAnsi" w:cs="Calibri"/>
          <w:color w:val="000000" w:themeColor="text1"/>
          <w:sz w:val="22"/>
          <w:szCs w:val="22"/>
          <w:lang w:val="es-CR" w:eastAsia="en-US"/>
        </w:rPr>
      </w:pPr>
    </w:p>
    <w:p w14:paraId="16856BF3" w14:textId="77777777" w:rsidR="001C7C82" w:rsidRPr="00441018" w:rsidRDefault="001C7C82" w:rsidP="00FB6ED1">
      <w:pPr>
        <w:pStyle w:val="Prrafodelista"/>
        <w:numPr>
          <w:ilvl w:val="2"/>
          <w:numId w:val="23"/>
        </w:numPr>
        <w:autoSpaceDE w:val="0"/>
        <w:autoSpaceDN w:val="0"/>
        <w:adjustRightInd w:val="0"/>
        <w:ind w:left="0" w:firstLine="0"/>
        <w:jc w:val="both"/>
        <w:outlineLvl w:val="2"/>
        <w:rPr>
          <w:rFonts w:asciiTheme="minorHAnsi" w:eastAsia="Calibri" w:hAnsiTheme="minorHAnsi" w:cs="Calibri"/>
          <w:color w:val="000000" w:themeColor="text1"/>
          <w:sz w:val="22"/>
          <w:szCs w:val="22"/>
          <w:lang w:val="es-CR" w:eastAsia="en-US"/>
        </w:rPr>
      </w:pPr>
      <w:bookmarkStart w:id="50" w:name="_Toc397766482"/>
      <w:r w:rsidRPr="00441018">
        <w:rPr>
          <w:rFonts w:asciiTheme="minorHAnsi" w:eastAsia="Calibri" w:hAnsiTheme="minorHAnsi" w:cs="Calibri"/>
          <w:color w:val="000000" w:themeColor="text1"/>
          <w:sz w:val="22"/>
          <w:szCs w:val="22"/>
          <w:lang w:val="es-CR" w:eastAsia="en-US"/>
        </w:rPr>
        <w:t xml:space="preserve">Análisis de parasitosis: se analizará en aproximadamente </w:t>
      </w:r>
      <w:r w:rsidR="002507BC">
        <w:rPr>
          <w:rFonts w:asciiTheme="minorHAnsi" w:eastAsia="Calibri" w:hAnsiTheme="minorHAnsi" w:cs="Calibri"/>
          <w:color w:val="000000" w:themeColor="text1"/>
          <w:sz w:val="22"/>
          <w:szCs w:val="22"/>
          <w:lang w:val="es-CR" w:eastAsia="en-US"/>
        </w:rPr>
        <w:t xml:space="preserve">1120 </w:t>
      </w:r>
      <w:r w:rsidR="002507BC" w:rsidRPr="00441018">
        <w:rPr>
          <w:rFonts w:asciiTheme="minorHAnsi" w:eastAsia="Calibri" w:hAnsiTheme="minorHAnsi" w:cs="Calibri"/>
          <w:color w:val="000000" w:themeColor="text1"/>
          <w:sz w:val="22"/>
          <w:szCs w:val="22"/>
          <w:lang w:val="es-CR" w:eastAsia="en-US"/>
        </w:rPr>
        <w:t xml:space="preserve">niños de 2 a 7 años de edad inscritos en los API y aproximadamente </w:t>
      </w:r>
      <w:r w:rsidR="002507BC">
        <w:rPr>
          <w:rFonts w:asciiTheme="minorHAnsi" w:eastAsia="Calibri" w:hAnsiTheme="minorHAnsi" w:cs="Calibri"/>
          <w:color w:val="000000" w:themeColor="text1"/>
          <w:sz w:val="22"/>
          <w:szCs w:val="22"/>
          <w:lang w:val="es-CR" w:eastAsia="en-US"/>
        </w:rPr>
        <w:t>530</w:t>
      </w:r>
      <w:r w:rsidR="002507BC" w:rsidRPr="00441018">
        <w:rPr>
          <w:rFonts w:asciiTheme="minorHAnsi" w:eastAsia="Calibri" w:hAnsiTheme="minorHAnsi" w:cs="Calibri"/>
          <w:color w:val="000000" w:themeColor="text1"/>
          <w:sz w:val="22"/>
          <w:szCs w:val="22"/>
          <w:lang w:val="es-CR" w:eastAsia="en-US"/>
        </w:rPr>
        <w:t xml:space="preserve"> niños de </w:t>
      </w:r>
      <w:r w:rsidR="002507BC">
        <w:rPr>
          <w:rFonts w:asciiTheme="minorHAnsi" w:eastAsia="Calibri" w:hAnsiTheme="minorHAnsi" w:cs="Calibri"/>
          <w:color w:val="000000" w:themeColor="text1"/>
          <w:sz w:val="22"/>
          <w:szCs w:val="22"/>
          <w:lang w:val="es-CR" w:eastAsia="en-US"/>
        </w:rPr>
        <w:t>6 meses</w:t>
      </w:r>
      <w:r w:rsidR="002507BC" w:rsidRPr="00441018">
        <w:rPr>
          <w:rFonts w:asciiTheme="minorHAnsi" w:eastAsia="Calibri" w:hAnsiTheme="minorHAnsi" w:cs="Calibri"/>
          <w:color w:val="000000" w:themeColor="text1"/>
          <w:sz w:val="22"/>
          <w:szCs w:val="22"/>
          <w:lang w:val="es-CR" w:eastAsia="en-US"/>
        </w:rPr>
        <w:t xml:space="preserve"> a 7 años de edad beneficiarios de DAF </w:t>
      </w:r>
      <w:r w:rsidRPr="00441018">
        <w:rPr>
          <w:rFonts w:asciiTheme="minorHAnsi" w:eastAsia="Calibri" w:hAnsiTheme="minorHAnsi" w:cs="Calibri"/>
          <w:color w:val="000000" w:themeColor="text1"/>
          <w:sz w:val="22"/>
          <w:szCs w:val="22"/>
          <w:lang w:val="es-CR" w:eastAsia="en-US"/>
        </w:rPr>
        <w:t xml:space="preserve">de la Región Central Sur de Costa Rica. </w:t>
      </w:r>
      <w:r w:rsidR="00CB4D0D">
        <w:rPr>
          <w:rFonts w:asciiTheme="minorHAnsi" w:eastAsia="Calibri" w:hAnsiTheme="minorHAnsi" w:cs="Calibri"/>
          <w:color w:val="000000" w:themeColor="text1"/>
          <w:sz w:val="22"/>
          <w:szCs w:val="22"/>
          <w:lang w:val="es-CR" w:eastAsia="en-US"/>
        </w:rPr>
        <w:t xml:space="preserve">Las muestras de heces serán recolectadas el segundo día de la gira. </w:t>
      </w:r>
      <w:r w:rsidRPr="00441018">
        <w:rPr>
          <w:rFonts w:asciiTheme="minorHAnsi" w:eastAsia="Calibri" w:hAnsiTheme="minorHAnsi" w:cs="Calibri"/>
          <w:color w:val="000000" w:themeColor="text1"/>
          <w:sz w:val="22"/>
          <w:szCs w:val="22"/>
          <w:lang w:val="es-CR" w:eastAsia="en-US"/>
        </w:rPr>
        <w:t>Para la detección de protozoarios se realizará</w:t>
      </w:r>
      <w:r w:rsidR="0074541B">
        <w:rPr>
          <w:rFonts w:asciiTheme="minorHAnsi" w:eastAsia="Calibri" w:hAnsiTheme="minorHAnsi" w:cs="Calibri"/>
          <w:color w:val="000000" w:themeColor="text1"/>
          <w:sz w:val="22"/>
          <w:szCs w:val="22"/>
          <w:lang w:val="es-CR" w:eastAsia="en-US"/>
        </w:rPr>
        <w:t xml:space="preserve"> un</w:t>
      </w:r>
      <w:r w:rsidRPr="00441018">
        <w:rPr>
          <w:rFonts w:asciiTheme="minorHAnsi" w:eastAsia="Calibri" w:hAnsiTheme="minorHAnsi" w:cs="Calibri"/>
          <w:color w:val="000000" w:themeColor="text1"/>
          <w:sz w:val="22"/>
          <w:szCs w:val="22"/>
          <w:lang w:val="es-CR" w:eastAsia="en-US"/>
        </w:rPr>
        <w:t xml:space="preserve"> análisis microscópico directo en un montaje al fresco con solución salina y lugol.</w:t>
      </w:r>
      <w:bookmarkEnd w:id="50"/>
      <w:r w:rsidRPr="00441018">
        <w:rPr>
          <w:rFonts w:asciiTheme="minorHAnsi" w:eastAsia="Calibri" w:hAnsiTheme="minorHAnsi" w:cs="Calibri"/>
          <w:color w:val="000000" w:themeColor="text1"/>
          <w:sz w:val="22"/>
          <w:szCs w:val="22"/>
          <w:lang w:val="es-CR" w:eastAsia="en-US"/>
        </w:rPr>
        <w:t xml:space="preserve"> </w:t>
      </w:r>
    </w:p>
    <w:p w14:paraId="178B1269"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4D4E0469"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Para los montajes directos o al fresco, se utilizan 2 mg de heces en una gota de solución salina al 0,85% en un portaobjeto limpio y se tapa con un cubreobjeto 22x22 mm. Se repite el procedimiento en este caso con lugol en vez de solución salina. El lugol es un tipo de tinción negativa; de manera que colorea el citoplasma de un color verde amarillento y no tiñe la cromatina de los núcleos ni los cromatoidales, los cuales se observan por refringencia lo cual permit</w:t>
      </w:r>
      <w:r w:rsidR="002319DB">
        <w:rPr>
          <w:rFonts w:asciiTheme="minorHAnsi" w:eastAsia="Calibri" w:hAnsiTheme="minorHAnsi" w:cs="Calibri"/>
          <w:color w:val="000000" w:themeColor="text1"/>
          <w:sz w:val="22"/>
          <w:szCs w:val="22"/>
          <w:lang w:val="es-CR" w:eastAsia="en-US"/>
        </w:rPr>
        <w:t>e hacer el diagnóstico (Castro &amp;</w:t>
      </w:r>
      <w:r w:rsidRPr="00441018">
        <w:rPr>
          <w:rFonts w:asciiTheme="minorHAnsi" w:eastAsia="Calibri" w:hAnsiTheme="minorHAnsi" w:cs="Calibri"/>
          <w:color w:val="000000" w:themeColor="text1"/>
          <w:sz w:val="22"/>
          <w:szCs w:val="22"/>
          <w:lang w:val="es-CR" w:eastAsia="en-US"/>
        </w:rPr>
        <w:t xml:space="preserve"> Guerrero, 2006). </w:t>
      </w:r>
    </w:p>
    <w:p w14:paraId="450C07D0"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79947DF7"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Para el análisis de huevecillos de helmintos se aplicará la técnica de Kato. La técnica de Kato permite la observación de huevecillos de helmintos pero no es funcional para larvas ni protozoarios. Este método permite la detección de huevecillos aún en concentraciones tan bajas como 100 huevecillos/g de heces. Para este método se colocan 50-60 mg de heces en un portaobjetos, se cubre la muestra con una tira de celofán (40-50 micras de grosor y 22x30 mm de largo), que ha permanecido en medio aclarador de kato (100 partes de glicerina, 100 partes de agua y 1 parte de solución acuosa de verde maquita al 3%). El portaobjetos con la muestra se coloca sobre una servilleta de papel, se presiona y se mueve en sentido longitudinal para extender la muestra, procurando que no se salga del portaobjetos. Se coloca el portaobjetos en posición normal y se mantiene a temperatura ambiente durante 30 minutos o más. </w:t>
      </w:r>
    </w:p>
    <w:p w14:paraId="50B170E7"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424537A4"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En caso que la condición del niño y la apariencia de la muestra de heces lo sugiera, se podrá realizar alguna otra prueba como la tinción de ácido resistencia (Ziehl Neelsen modificado) en busca de coccidios o la técnica de Baermann modificado para el diagnóstico de larvas de </w:t>
      </w:r>
      <w:r w:rsidRPr="00E265AD">
        <w:rPr>
          <w:rFonts w:asciiTheme="minorHAnsi" w:eastAsia="Calibri" w:hAnsiTheme="minorHAnsi" w:cs="Calibri"/>
          <w:i/>
          <w:color w:val="000000" w:themeColor="text1"/>
          <w:sz w:val="22"/>
          <w:szCs w:val="22"/>
          <w:lang w:val="es-CR" w:eastAsia="en-US"/>
        </w:rPr>
        <w:t>Strongyloides stercoralis</w:t>
      </w:r>
      <w:r w:rsidRPr="00441018">
        <w:rPr>
          <w:rFonts w:asciiTheme="minorHAnsi" w:eastAsia="Calibri" w:hAnsiTheme="minorHAnsi" w:cs="Calibri"/>
          <w:color w:val="000000" w:themeColor="text1"/>
          <w:sz w:val="22"/>
          <w:szCs w:val="22"/>
          <w:lang w:val="es-CR" w:eastAsia="en-US"/>
        </w:rPr>
        <w:t xml:space="preserve">. Para la tinción de Ziehl Neelsen, se prepara un extendido de heces, se fija con metanol por 5 minutos. Se coloca la calbolfucsina sobre el frotis de heces y se calienta por 5 minutos de manera que haya emisión de vapor pero sin hervir. Se lava el frotis con agua y se decolora con alcohol ácido por 30 segundos o hasta que solo queden trazos del color rojo. Se contratiñe la lámina con azul de metileno o verde malaquita por 1 minuto. Se lava la lámina, se deja secar al aire y se observa al microscopio </w:t>
      </w:r>
      <w:r w:rsidR="002319DB">
        <w:rPr>
          <w:rFonts w:asciiTheme="minorHAnsi" w:eastAsia="Calibri" w:hAnsiTheme="minorHAnsi" w:cs="Calibri"/>
          <w:color w:val="000000" w:themeColor="text1"/>
          <w:sz w:val="22"/>
          <w:szCs w:val="22"/>
          <w:lang w:val="es-CR" w:eastAsia="en-US"/>
        </w:rPr>
        <w:t>(Castro &amp;</w:t>
      </w:r>
      <w:r w:rsidR="002319DB" w:rsidRPr="00441018">
        <w:rPr>
          <w:rFonts w:asciiTheme="minorHAnsi" w:eastAsia="Calibri" w:hAnsiTheme="minorHAnsi" w:cs="Calibri"/>
          <w:color w:val="000000" w:themeColor="text1"/>
          <w:sz w:val="22"/>
          <w:szCs w:val="22"/>
          <w:lang w:val="es-CR" w:eastAsia="en-US"/>
        </w:rPr>
        <w:t xml:space="preserve"> Guerrero, 2006).</w:t>
      </w:r>
    </w:p>
    <w:p w14:paraId="747473BA" w14:textId="77777777" w:rsidR="001C7C82" w:rsidRPr="00441018" w:rsidRDefault="002319DB" w:rsidP="008D7644">
      <w:pPr>
        <w:tabs>
          <w:tab w:val="left" w:pos="3932"/>
        </w:tabs>
        <w:autoSpaceDE w:val="0"/>
        <w:autoSpaceDN w:val="0"/>
        <w:adjustRightInd w:val="0"/>
        <w:ind w:left="708"/>
        <w:jc w:val="both"/>
        <w:rPr>
          <w:rFonts w:asciiTheme="minorHAnsi" w:eastAsia="Calibri" w:hAnsiTheme="minorHAnsi" w:cs="Calibri"/>
          <w:color w:val="000000" w:themeColor="text1"/>
          <w:sz w:val="22"/>
          <w:szCs w:val="22"/>
          <w:lang w:val="es-CR" w:eastAsia="en-US"/>
        </w:rPr>
      </w:pPr>
      <w:r>
        <w:rPr>
          <w:rFonts w:asciiTheme="minorHAnsi" w:eastAsia="Calibri" w:hAnsiTheme="minorHAnsi" w:cs="Calibri"/>
          <w:color w:val="000000" w:themeColor="text1"/>
          <w:sz w:val="22"/>
          <w:szCs w:val="22"/>
          <w:lang w:val="es-CR" w:eastAsia="en-US"/>
        </w:rPr>
        <w:tab/>
      </w:r>
    </w:p>
    <w:p w14:paraId="3288AF04" w14:textId="77777777" w:rsidR="001C7C82" w:rsidRDefault="001C7C82" w:rsidP="00FB6ED1">
      <w:pPr>
        <w:pStyle w:val="Prrafodelista"/>
        <w:numPr>
          <w:ilvl w:val="2"/>
          <w:numId w:val="23"/>
        </w:numPr>
        <w:autoSpaceDE w:val="0"/>
        <w:autoSpaceDN w:val="0"/>
        <w:adjustRightInd w:val="0"/>
        <w:ind w:left="0" w:firstLine="0"/>
        <w:jc w:val="both"/>
        <w:outlineLvl w:val="2"/>
        <w:rPr>
          <w:rFonts w:asciiTheme="minorHAnsi" w:eastAsia="Calibri" w:hAnsiTheme="minorHAnsi" w:cs="Calibri"/>
          <w:color w:val="000000" w:themeColor="text1"/>
          <w:sz w:val="22"/>
          <w:szCs w:val="22"/>
          <w:lang w:val="es-CR" w:eastAsia="en-US"/>
        </w:rPr>
      </w:pPr>
      <w:bookmarkStart w:id="51" w:name="_Toc397766483"/>
      <w:r w:rsidRPr="00441018">
        <w:rPr>
          <w:rFonts w:asciiTheme="minorHAnsi" w:eastAsia="Calibri" w:hAnsiTheme="minorHAnsi" w:cs="Calibri"/>
          <w:color w:val="000000" w:themeColor="text1"/>
          <w:sz w:val="22"/>
          <w:szCs w:val="22"/>
          <w:lang w:val="es-CR" w:eastAsia="en-US"/>
        </w:rPr>
        <w:t>Análisis de anemia: el primer día de la gira se recolectan muestras sanguíneas para realización de un hemograma. Para ello se recolectará una muestra de sangre (5 ml) por flebotomía en un tubo con EDTA, por medio de punción venosa. La muestra será analizada con el equipo automatizado Sysmex TX 1800i y permitirá determinar si existe anemia en los niños. Se considerará como anemia valores inferiores a los descritos en el cuadro 1.</w:t>
      </w:r>
      <w:bookmarkEnd w:id="51"/>
    </w:p>
    <w:p w14:paraId="1848EA07" w14:textId="77777777" w:rsidR="001006E6" w:rsidRDefault="001006E6" w:rsidP="001006E6">
      <w:pPr>
        <w:autoSpaceDE w:val="0"/>
        <w:autoSpaceDN w:val="0"/>
        <w:adjustRightInd w:val="0"/>
        <w:jc w:val="both"/>
        <w:outlineLvl w:val="2"/>
        <w:rPr>
          <w:rFonts w:asciiTheme="minorHAnsi" w:eastAsia="Calibri" w:hAnsiTheme="minorHAnsi" w:cs="Calibri"/>
          <w:color w:val="000000" w:themeColor="text1"/>
          <w:sz w:val="22"/>
          <w:szCs w:val="22"/>
          <w:lang w:val="es-CR" w:eastAsia="en-US"/>
        </w:rPr>
      </w:pPr>
    </w:p>
    <w:p w14:paraId="40AEFD73" w14:textId="77777777" w:rsidR="001C7C82" w:rsidRPr="00441018" w:rsidRDefault="001C7C82" w:rsidP="008D7644">
      <w:pPr>
        <w:autoSpaceDE w:val="0"/>
        <w:autoSpaceDN w:val="0"/>
        <w:adjustRightInd w:val="0"/>
        <w:ind w:left="708"/>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Cuadro 1. Valores normales de hemoglobina y hematocrito en niños menores de 10 años.</w:t>
      </w:r>
    </w:p>
    <w:p w14:paraId="143E0C2E"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tbl>
      <w:tblPr>
        <w:tblW w:w="4080" w:type="dxa"/>
        <w:jc w:val="center"/>
        <w:tblCellMar>
          <w:left w:w="70" w:type="dxa"/>
          <w:right w:w="70" w:type="dxa"/>
        </w:tblCellMar>
        <w:tblLook w:val="04A0" w:firstRow="1" w:lastRow="0" w:firstColumn="1" w:lastColumn="0" w:noHBand="0" w:noVBand="1"/>
      </w:tblPr>
      <w:tblGrid>
        <w:gridCol w:w="1307"/>
        <w:gridCol w:w="1413"/>
        <w:gridCol w:w="1360"/>
      </w:tblGrid>
      <w:tr w:rsidR="001C7C82" w:rsidRPr="00441018" w14:paraId="3ADB057B" w14:textId="77777777" w:rsidTr="00B74432">
        <w:trPr>
          <w:trHeight w:val="300"/>
          <w:jc w:val="center"/>
        </w:trPr>
        <w:tc>
          <w:tcPr>
            <w:tcW w:w="1307" w:type="dxa"/>
            <w:tcBorders>
              <w:top w:val="single" w:sz="4" w:space="0" w:color="auto"/>
              <w:left w:val="nil"/>
              <w:bottom w:val="single" w:sz="4" w:space="0" w:color="auto"/>
              <w:right w:val="nil"/>
            </w:tcBorders>
            <w:shd w:val="clear" w:color="auto" w:fill="auto"/>
            <w:noWrap/>
            <w:vAlign w:val="bottom"/>
            <w:hideMark/>
          </w:tcPr>
          <w:p w14:paraId="2B660DAA" w14:textId="57813033"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Edad </w:t>
            </w:r>
            <w:r w:rsidR="00B74432">
              <w:rPr>
                <w:rFonts w:asciiTheme="minorHAnsi" w:hAnsiTheme="minorHAnsi" w:cs="Calibri"/>
                <w:color w:val="000000" w:themeColor="text1"/>
                <w:sz w:val="22"/>
                <w:szCs w:val="22"/>
                <w:lang w:val="es-CR" w:eastAsia="es-CR"/>
              </w:rPr>
              <w:t>n</w:t>
            </w:r>
            <w:r w:rsidRPr="00441018">
              <w:rPr>
                <w:rFonts w:asciiTheme="minorHAnsi" w:hAnsiTheme="minorHAnsi" w:cs="Calibri"/>
                <w:color w:val="000000" w:themeColor="text1"/>
                <w:sz w:val="22"/>
                <w:szCs w:val="22"/>
                <w:lang w:val="es-CR" w:eastAsia="es-CR"/>
              </w:rPr>
              <w:t>iño/a</w:t>
            </w:r>
          </w:p>
        </w:tc>
        <w:tc>
          <w:tcPr>
            <w:tcW w:w="1413" w:type="dxa"/>
            <w:tcBorders>
              <w:top w:val="single" w:sz="4" w:space="0" w:color="auto"/>
              <w:left w:val="nil"/>
              <w:bottom w:val="single" w:sz="4" w:space="0" w:color="auto"/>
              <w:right w:val="nil"/>
            </w:tcBorders>
            <w:shd w:val="clear" w:color="auto" w:fill="auto"/>
            <w:noWrap/>
            <w:vAlign w:val="bottom"/>
            <w:hideMark/>
          </w:tcPr>
          <w:p w14:paraId="0526FB24"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Hematocrito </w:t>
            </w:r>
          </w:p>
        </w:tc>
        <w:tc>
          <w:tcPr>
            <w:tcW w:w="1360" w:type="dxa"/>
            <w:tcBorders>
              <w:top w:val="single" w:sz="4" w:space="0" w:color="auto"/>
              <w:left w:val="nil"/>
              <w:bottom w:val="single" w:sz="4" w:space="0" w:color="auto"/>
              <w:right w:val="nil"/>
            </w:tcBorders>
            <w:shd w:val="clear" w:color="auto" w:fill="auto"/>
            <w:noWrap/>
            <w:vAlign w:val="bottom"/>
            <w:hideMark/>
          </w:tcPr>
          <w:p w14:paraId="437D5963"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Hemoglobina</w:t>
            </w:r>
          </w:p>
        </w:tc>
      </w:tr>
      <w:tr w:rsidR="001C7C82" w:rsidRPr="00441018" w14:paraId="587F6EF0" w14:textId="77777777" w:rsidTr="00B74432">
        <w:trPr>
          <w:trHeight w:val="300"/>
          <w:jc w:val="center"/>
        </w:trPr>
        <w:tc>
          <w:tcPr>
            <w:tcW w:w="1307" w:type="dxa"/>
            <w:tcBorders>
              <w:top w:val="nil"/>
              <w:left w:val="nil"/>
              <w:bottom w:val="nil"/>
              <w:right w:val="nil"/>
            </w:tcBorders>
            <w:shd w:val="clear" w:color="auto" w:fill="auto"/>
            <w:noWrap/>
            <w:vAlign w:val="center"/>
            <w:hideMark/>
          </w:tcPr>
          <w:p w14:paraId="7F6E0357" w14:textId="77777777"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1er día </w:t>
            </w:r>
          </w:p>
        </w:tc>
        <w:tc>
          <w:tcPr>
            <w:tcW w:w="1413" w:type="dxa"/>
            <w:tcBorders>
              <w:top w:val="nil"/>
              <w:left w:val="nil"/>
              <w:bottom w:val="nil"/>
              <w:right w:val="nil"/>
            </w:tcBorders>
            <w:shd w:val="clear" w:color="auto" w:fill="auto"/>
            <w:noWrap/>
            <w:vAlign w:val="bottom"/>
            <w:hideMark/>
          </w:tcPr>
          <w:p w14:paraId="3A8321A2"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54</w:t>
            </w:r>
          </w:p>
        </w:tc>
        <w:tc>
          <w:tcPr>
            <w:tcW w:w="1360" w:type="dxa"/>
            <w:tcBorders>
              <w:top w:val="nil"/>
              <w:left w:val="nil"/>
              <w:bottom w:val="nil"/>
              <w:right w:val="nil"/>
            </w:tcBorders>
            <w:shd w:val="clear" w:color="auto" w:fill="auto"/>
            <w:noWrap/>
            <w:vAlign w:val="bottom"/>
            <w:hideMark/>
          </w:tcPr>
          <w:p w14:paraId="53AE1599"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19,5</w:t>
            </w:r>
          </w:p>
        </w:tc>
      </w:tr>
      <w:tr w:rsidR="001C7C82" w:rsidRPr="00441018" w14:paraId="478533F9" w14:textId="77777777" w:rsidTr="00B74432">
        <w:trPr>
          <w:trHeight w:val="300"/>
          <w:jc w:val="center"/>
        </w:trPr>
        <w:tc>
          <w:tcPr>
            <w:tcW w:w="1307" w:type="dxa"/>
            <w:tcBorders>
              <w:top w:val="nil"/>
              <w:left w:val="nil"/>
              <w:bottom w:val="nil"/>
              <w:right w:val="nil"/>
            </w:tcBorders>
            <w:shd w:val="clear" w:color="auto" w:fill="auto"/>
            <w:noWrap/>
            <w:vAlign w:val="center"/>
            <w:hideMark/>
          </w:tcPr>
          <w:p w14:paraId="2BCFDDA8" w14:textId="77777777"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2-3 días </w:t>
            </w:r>
          </w:p>
        </w:tc>
        <w:tc>
          <w:tcPr>
            <w:tcW w:w="1413" w:type="dxa"/>
            <w:tcBorders>
              <w:top w:val="nil"/>
              <w:left w:val="nil"/>
              <w:bottom w:val="nil"/>
              <w:right w:val="nil"/>
            </w:tcBorders>
            <w:shd w:val="clear" w:color="auto" w:fill="auto"/>
            <w:noWrap/>
            <w:vAlign w:val="bottom"/>
            <w:hideMark/>
          </w:tcPr>
          <w:p w14:paraId="60774228"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53</w:t>
            </w:r>
          </w:p>
        </w:tc>
        <w:tc>
          <w:tcPr>
            <w:tcW w:w="1360" w:type="dxa"/>
            <w:tcBorders>
              <w:top w:val="nil"/>
              <w:left w:val="nil"/>
              <w:bottom w:val="nil"/>
              <w:right w:val="nil"/>
            </w:tcBorders>
            <w:shd w:val="clear" w:color="auto" w:fill="auto"/>
            <w:noWrap/>
            <w:vAlign w:val="bottom"/>
            <w:hideMark/>
          </w:tcPr>
          <w:p w14:paraId="5A31E759"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19</w:t>
            </w:r>
          </w:p>
        </w:tc>
      </w:tr>
      <w:tr w:rsidR="001C7C82" w:rsidRPr="00441018" w14:paraId="3F64A8D5" w14:textId="77777777" w:rsidTr="00B74432">
        <w:trPr>
          <w:trHeight w:val="300"/>
          <w:jc w:val="center"/>
        </w:trPr>
        <w:tc>
          <w:tcPr>
            <w:tcW w:w="1307" w:type="dxa"/>
            <w:tcBorders>
              <w:top w:val="nil"/>
              <w:left w:val="nil"/>
              <w:bottom w:val="nil"/>
              <w:right w:val="nil"/>
            </w:tcBorders>
            <w:shd w:val="clear" w:color="auto" w:fill="auto"/>
            <w:noWrap/>
            <w:vAlign w:val="center"/>
            <w:hideMark/>
          </w:tcPr>
          <w:p w14:paraId="5C27ADD9" w14:textId="77777777"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4-8 días </w:t>
            </w:r>
          </w:p>
        </w:tc>
        <w:tc>
          <w:tcPr>
            <w:tcW w:w="1413" w:type="dxa"/>
            <w:tcBorders>
              <w:top w:val="nil"/>
              <w:left w:val="nil"/>
              <w:bottom w:val="nil"/>
              <w:right w:val="nil"/>
            </w:tcBorders>
            <w:shd w:val="clear" w:color="auto" w:fill="auto"/>
            <w:noWrap/>
            <w:vAlign w:val="bottom"/>
            <w:hideMark/>
          </w:tcPr>
          <w:p w14:paraId="7945483A"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52</w:t>
            </w:r>
          </w:p>
        </w:tc>
        <w:tc>
          <w:tcPr>
            <w:tcW w:w="1360" w:type="dxa"/>
            <w:tcBorders>
              <w:top w:val="nil"/>
              <w:left w:val="nil"/>
              <w:bottom w:val="nil"/>
              <w:right w:val="nil"/>
            </w:tcBorders>
            <w:shd w:val="clear" w:color="auto" w:fill="auto"/>
            <w:noWrap/>
            <w:vAlign w:val="bottom"/>
            <w:hideMark/>
          </w:tcPr>
          <w:p w14:paraId="71F0D693"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18,5</w:t>
            </w:r>
          </w:p>
        </w:tc>
      </w:tr>
      <w:tr w:rsidR="001C7C82" w:rsidRPr="00441018" w14:paraId="080441C1" w14:textId="77777777" w:rsidTr="00B74432">
        <w:trPr>
          <w:trHeight w:val="300"/>
          <w:jc w:val="center"/>
        </w:trPr>
        <w:tc>
          <w:tcPr>
            <w:tcW w:w="1307" w:type="dxa"/>
            <w:tcBorders>
              <w:top w:val="nil"/>
              <w:left w:val="nil"/>
              <w:bottom w:val="nil"/>
              <w:right w:val="nil"/>
            </w:tcBorders>
            <w:shd w:val="clear" w:color="auto" w:fill="auto"/>
            <w:noWrap/>
            <w:vAlign w:val="center"/>
            <w:hideMark/>
          </w:tcPr>
          <w:p w14:paraId="13ADCEB8" w14:textId="77777777"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9-13 días </w:t>
            </w:r>
          </w:p>
        </w:tc>
        <w:tc>
          <w:tcPr>
            <w:tcW w:w="1413" w:type="dxa"/>
            <w:tcBorders>
              <w:top w:val="nil"/>
              <w:left w:val="nil"/>
              <w:bottom w:val="nil"/>
              <w:right w:val="nil"/>
            </w:tcBorders>
            <w:shd w:val="clear" w:color="auto" w:fill="auto"/>
            <w:noWrap/>
            <w:vAlign w:val="bottom"/>
            <w:hideMark/>
          </w:tcPr>
          <w:p w14:paraId="0DE02C6F"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49</w:t>
            </w:r>
          </w:p>
        </w:tc>
        <w:tc>
          <w:tcPr>
            <w:tcW w:w="1360" w:type="dxa"/>
            <w:tcBorders>
              <w:top w:val="nil"/>
              <w:left w:val="nil"/>
              <w:bottom w:val="nil"/>
              <w:right w:val="nil"/>
            </w:tcBorders>
            <w:shd w:val="clear" w:color="auto" w:fill="auto"/>
            <w:noWrap/>
            <w:vAlign w:val="bottom"/>
            <w:hideMark/>
          </w:tcPr>
          <w:p w14:paraId="6C154BA7"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16,5</w:t>
            </w:r>
          </w:p>
        </w:tc>
      </w:tr>
      <w:tr w:rsidR="001C7C82" w:rsidRPr="00441018" w14:paraId="0ABFCD77" w14:textId="77777777" w:rsidTr="00B74432">
        <w:trPr>
          <w:trHeight w:val="300"/>
          <w:jc w:val="center"/>
        </w:trPr>
        <w:tc>
          <w:tcPr>
            <w:tcW w:w="1307" w:type="dxa"/>
            <w:tcBorders>
              <w:top w:val="nil"/>
              <w:left w:val="nil"/>
              <w:bottom w:val="nil"/>
              <w:right w:val="nil"/>
            </w:tcBorders>
            <w:shd w:val="clear" w:color="auto" w:fill="auto"/>
            <w:noWrap/>
            <w:vAlign w:val="center"/>
            <w:hideMark/>
          </w:tcPr>
          <w:p w14:paraId="265B34CC" w14:textId="77777777"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14-60 días </w:t>
            </w:r>
          </w:p>
        </w:tc>
        <w:tc>
          <w:tcPr>
            <w:tcW w:w="1413" w:type="dxa"/>
            <w:tcBorders>
              <w:top w:val="nil"/>
              <w:left w:val="nil"/>
              <w:bottom w:val="nil"/>
              <w:right w:val="nil"/>
            </w:tcBorders>
            <w:shd w:val="clear" w:color="auto" w:fill="auto"/>
            <w:noWrap/>
            <w:vAlign w:val="bottom"/>
            <w:hideMark/>
          </w:tcPr>
          <w:p w14:paraId="14054BFB"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47</w:t>
            </w:r>
          </w:p>
        </w:tc>
        <w:tc>
          <w:tcPr>
            <w:tcW w:w="1360" w:type="dxa"/>
            <w:tcBorders>
              <w:top w:val="nil"/>
              <w:left w:val="nil"/>
              <w:bottom w:val="nil"/>
              <w:right w:val="nil"/>
            </w:tcBorders>
            <w:shd w:val="clear" w:color="auto" w:fill="auto"/>
            <w:noWrap/>
            <w:vAlign w:val="bottom"/>
            <w:hideMark/>
          </w:tcPr>
          <w:p w14:paraId="2A4095CE"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15,5</w:t>
            </w:r>
          </w:p>
        </w:tc>
      </w:tr>
      <w:tr w:rsidR="001C7C82" w:rsidRPr="00441018" w14:paraId="23463E9C" w14:textId="77777777" w:rsidTr="00B74432">
        <w:trPr>
          <w:trHeight w:val="300"/>
          <w:jc w:val="center"/>
        </w:trPr>
        <w:tc>
          <w:tcPr>
            <w:tcW w:w="1307" w:type="dxa"/>
            <w:tcBorders>
              <w:top w:val="nil"/>
              <w:left w:val="nil"/>
              <w:bottom w:val="nil"/>
              <w:right w:val="nil"/>
            </w:tcBorders>
            <w:shd w:val="clear" w:color="auto" w:fill="auto"/>
            <w:noWrap/>
            <w:vAlign w:val="center"/>
            <w:hideMark/>
          </w:tcPr>
          <w:p w14:paraId="7B3A0899" w14:textId="77777777"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3-5 meses </w:t>
            </w:r>
          </w:p>
        </w:tc>
        <w:tc>
          <w:tcPr>
            <w:tcW w:w="1413" w:type="dxa"/>
            <w:tcBorders>
              <w:top w:val="nil"/>
              <w:left w:val="nil"/>
              <w:bottom w:val="nil"/>
              <w:right w:val="nil"/>
            </w:tcBorders>
            <w:shd w:val="clear" w:color="auto" w:fill="auto"/>
            <w:noWrap/>
            <w:vAlign w:val="bottom"/>
            <w:hideMark/>
          </w:tcPr>
          <w:p w14:paraId="7C68C286"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38</w:t>
            </w:r>
          </w:p>
        </w:tc>
        <w:tc>
          <w:tcPr>
            <w:tcW w:w="1360" w:type="dxa"/>
            <w:tcBorders>
              <w:top w:val="nil"/>
              <w:left w:val="nil"/>
              <w:bottom w:val="nil"/>
              <w:right w:val="nil"/>
            </w:tcBorders>
            <w:shd w:val="clear" w:color="auto" w:fill="auto"/>
            <w:noWrap/>
            <w:vAlign w:val="bottom"/>
            <w:hideMark/>
          </w:tcPr>
          <w:p w14:paraId="59FB9314"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14,2</w:t>
            </w:r>
          </w:p>
        </w:tc>
      </w:tr>
      <w:tr w:rsidR="001C7C82" w:rsidRPr="00441018" w14:paraId="44C8AE5C" w14:textId="77777777" w:rsidTr="00B74432">
        <w:trPr>
          <w:trHeight w:val="300"/>
          <w:jc w:val="center"/>
        </w:trPr>
        <w:tc>
          <w:tcPr>
            <w:tcW w:w="1307" w:type="dxa"/>
            <w:tcBorders>
              <w:top w:val="nil"/>
              <w:left w:val="nil"/>
              <w:bottom w:val="nil"/>
              <w:right w:val="nil"/>
            </w:tcBorders>
            <w:shd w:val="clear" w:color="auto" w:fill="auto"/>
            <w:noWrap/>
            <w:vAlign w:val="center"/>
            <w:hideMark/>
          </w:tcPr>
          <w:p w14:paraId="58DCA011" w14:textId="77777777"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6-11 meses </w:t>
            </w:r>
          </w:p>
        </w:tc>
        <w:tc>
          <w:tcPr>
            <w:tcW w:w="1413" w:type="dxa"/>
            <w:tcBorders>
              <w:top w:val="nil"/>
              <w:left w:val="nil"/>
              <w:bottom w:val="nil"/>
              <w:right w:val="nil"/>
            </w:tcBorders>
            <w:shd w:val="clear" w:color="auto" w:fill="auto"/>
            <w:noWrap/>
            <w:vAlign w:val="bottom"/>
            <w:hideMark/>
          </w:tcPr>
          <w:p w14:paraId="22F58B43"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36</w:t>
            </w:r>
          </w:p>
        </w:tc>
        <w:tc>
          <w:tcPr>
            <w:tcW w:w="1360" w:type="dxa"/>
            <w:tcBorders>
              <w:top w:val="nil"/>
              <w:left w:val="nil"/>
              <w:bottom w:val="nil"/>
              <w:right w:val="nil"/>
            </w:tcBorders>
            <w:shd w:val="clear" w:color="auto" w:fill="auto"/>
            <w:noWrap/>
            <w:vAlign w:val="bottom"/>
            <w:hideMark/>
          </w:tcPr>
          <w:p w14:paraId="40EC5013"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12</w:t>
            </w:r>
          </w:p>
        </w:tc>
      </w:tr>
      <w:tr w:rsidR="001C7C82" w:rsidRPr="00441018" w14:paraId="0A70E974" w14:textId="77777777" w:rsidTr="00B74432">
        <w:trPr>
          <w:trHeight w:val="300"/>
          <w:jc w:val="center"/>
        </w:trPr>
        <w:tc>
          <w:tcPr>
            <w:tcW w:w="1307" w:type="dxa"/>
            <w:tcBorders>
              <w:top w:val="nil"/>
              <w:left w:val="nil"/>
              <w:bottom w:val="single" w:sz="4" w:space="0" w:color="auto"/>
              <w:right w:val="nil"/>
            </w:tcBorders>
            <w:shd w:val="clear" w:color="auto" w:fill="auto"/>
            <w:noWrap/>
            <w:vAlign w:val="center"/>
            <w:hideMark/>
          </w:tcPr>
          <w:p w14:paraId="61D5E7DF" w14:textId="77777777" w:rsidR="001C7C82" w:rsidRPr="00441018" w:rsidRDefault="001C7C82" w:rsidP="00B74432">
            <w:pP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 xml:space="preserve">1-10 años </w:t>
            </w:r>
          </w:p>
        </w:tc>
        <w:tc>
          <w:tcPr>
            <w:tcW w:w="1413" w:type="dxa"/>
            <w:tcBorders>
              <w:top w:val="nil"/>
              <w:left w:val="nil"/>
              <w:bottom w:val="single" w:sz="4" w:space="0" w:color="auto"/>
              <w:right w:val="nil"/>
            </w:tcBorders>
            <w:shd w:val="clear" w:color="auto" w:fill="auto"/>
            <w:noWrap/>
            <w:vAlign w:val="bottom"/>
            <w:hideMark/>
          </w:tcPr>
          <w:p w14:paraId="662D37CB"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37</w:t>
            </w:r>
          </w:p>
        </w:tc>
        <w:tc>
          <w:tcPr>
            <w:tcW w:w="1360" w:type="dxa"/>
            <w:tcBorders>
              <w:top w:val="nil"/>
              <w:left w:val="nil"/>
              <w:bottom w:val="single" w:sz="4" w:space="0" w:color="auto"/>
              <w:right w:val="nil"/>
            </w:tcBorders>
            <w:shd w:val="clear" w:color="auto" w:fill="auto"/>
            <w:noWrap/>
            <w:vAlign w:val="bottom"/>
            <w:hideMark/>
          </w:tcPr>
          <w:p w14:paraId="6FC24228" w14:textId="77777777" w:rsidR="001C7C82" w:rsidRPr="00441018" w:rsidRDefault="001C7C82" w:rsidP="008D7644">
            <w:pPr>
              <w:jc w:val="center"/>
              <w:rPr>
                <w:rFonts w:asciiTheme="minorHAnsi" w:hAnsiTheme="minorHAnsi" w:cs="Calibri"/>
                <w:color w:val="000000" w:themeColor="text1"/>
                <w:sz w:val="22"/>
                <w:szCs w:val="22"/>
                <w:lang w:val="es-CR" w:eastAsia="es-CR"/>
              </w:rPr>
            </w:pPr>
            <w:r w:rsidRPr="00441018">
              <w:rPr>
                <w:rFonts w:asciiTheme="minorHAnsi" w:hAnsiTheme="minorHAnsi" w:cs="Calibri"/>
                <w:color w:val="000000" w:themeColor="text1"/>
                <w:sz w:val="22"/>
                <w:szCs w:val="22"/>
                <w:lang w:val="es-CR" w:eastAsia="es-CR"/>
              </w:rPr>
              <w:t>12,6</w:t>
            </w:r>
          </w:p>
        </w:tc>
      </w:tr>
    </w:tbl>
    <w:p w14:paraId="28B8B06E"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505522A8" w14:textId="77777777" w:rsidR="00CB4D0D" w:rsidRDefault="00CB4D0D"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Pr>
          <w:rFonts w:asciiTheme="minorHAnsi" w:eastAsia="Calibri" w:hAnsiTheme="minorHAnsi" w:cs="Calibri"/>
          <w:color w:val="000000" w:themeColor="text1"/>
          <w:sz w:val="22"/>
          <w:szCs w:val="22"/>
          <w:lang w:val="es-CR" w:eastAsia="en-US"/>
        </w:rPr>
        <w:t xml:space="preserve">Debe aclararse que estos son valores más conservadores y aplicados en muchos casos en nuestro país, sin embargo, la OMS ha establecido valores más laxos y que son los que se utilizaron en la ENN para la determinación de anemia en niños. </w:t>
      </w:r>
    </w:p>
    <w:p w14:paraId="6D1F77CC" w14:textId="77777777" w:rsidR="00CB4D0D" w:rsidRDefault="00CB4D0D"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6B43B51C" w14:textId="77777777" w:rsidR="00CB4D0D" w:rsidRDefault="002507BC"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Pr>
          <w:rFonts w:asciiTheme="minorHAnsi" w:eastAsia="Calibri" w:hAnsiTheme="minorHAnsi" w:cs="Calibri"/>
          <w:color w:val="000000" w:themeColor="text1"/>
          <w:sz w:val="22"/>
          <w:szCs w:val="22"/>
          <w:lang w:val="es-CR" w:eastAsia="en-US"/>
        </w:rPr>
        <w:t xml:space="preserve">Con el fin de poder comparar los resultados obtenidos con las estadísticas a nivel nacional, se calculará también la </w:t>
      </w:r>
      <w:r w:rsidR="00CB4D0D">
        <w:rPr>
          <w:rFonts w:asciiTheme="minorHAnsi" w:eastAsia="Calibri" w:hAnsiTheme="minorHAnsi" w:cs="Calibri"/>
          <w:color w:val="000000" w:themeColor="text1"/>
          <w:sz w:val="22"/>
          <w:szCs w:val="22"/>
          <w:lang w:val="es-CR" w:eastAsia="en-US"/>
        </w:rPr>
        <w:t xml:space="preserve">prevalencia de anemia utilizando </w:t>
      </w:r>
      <w:r>
        <w:rPr>
          <w:rFonts w:asciiTheme="minorHAnsi" w:eastAsia="Calibri" w:hAnsiTheme="minorHAnsi" w:cs="Calibri"/>
          <w:color w:val="000000" w:themeColor="text1"/>
          <w:sz w:val="22"/>
          <w:szCs w:val="22"/>
          <w:lang w:val="es-CR" w:eastAsia="en-US"/>
        </w:rPr>
        <w:t xml:space="preserve">los parámetros </w:t>
      </w:r>
      <w:r w:rsidR="00A06924">
        <w:rPr>
          <w:rFonts w:asciiTheme="minorHAnsi" w:eastAsia="Calibri" w:hAnsiTheme="minorHAnsi" w:cs="Calibri"/>
          <w:color w:val="000000" w:themeColor="text1"/>
          <w:sz w:val="22"/>
          <w:szCs w:val="22"/>
          <w:lang w:val="es-CR" w:eastAsia="en-US"/>
        </w:rPr>
        <w:t>internacionales.</w:t>
      </w:r>
    </w:p>
    <w:p w14:paraId="1F87D182" w14:textId="77777777" w:rsidR="007631A9" w:rsidRDefault="007631A9"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387D3614" w14:textId="11DA3372" w:rsidR="007631A9" w:rsidRDefault="007631A9" w:rsidP="008D7644">
      <w:pPr>
        <w:jc w:val="both"/>
        <w:rPr>
          <w:rFonts w:asciiTheme="minorHAnsi" w:eastAsiaTheme="minorHAnsi" w:hAnsiTheme="minorHAnsi" w:cstheme="minorHAnsi"/>
          <w:bCs/>
          <w:color w:val="000000" w:themeColor="text1"/>
          <w:sz w:val="22"/>
          <w:szCs w:val="22"/>
          <w:lang w:val="es-CR" w:eastAsia="en-US"/>
        </w:rPr>
      </w:pPr>
      <w:r>
        <w:rPr>
          <w:rFonts w:asciiTheme="minorHAnsi" w:eastAsiaTheme="minorHAnsi" w:hAnsiTheme="minorHAnsi" w:cstheme="minorHAnsi"/>
          <w:bCs/>
          <w:color w:val="000000" w:themeColor="text1"/>
          <w:sz w:val="22"/>
          <w:szCs w:val="22"/>
          <w:lang w:val="es-CR" w:eastAsia="en-US"/>
        </w:rPr>
        <w:t>Como se indicó en el marco teórico, los niv</w:t>
      </w:r>
      <w:r w:rsidRPr="0059673E">
        <w:rPr>
          <w:rFonts w:asciiTheme="minorHAnsi" w:eastAsiaTheme="minorHAnsi" w:hAnsiTheme="minorHAnsi" w:cstheme="minorHAnsi"/>
          <w:bCs/>
          <w:color w:val="000000" w:themeColor="text1"/>
          <w:sz w:val="22"/>
          <w:szCs w:val="22"/>
          <w:lang w:val="es-CR" w:eastAsia="en-US"/>
        </w:rPr>
        <w:t xml:space="preserve">eles de corte </w:t>
      </w:r>
      <w:r>
        <w:rPr>
          <w:rFonts w:asciiTheme="minorHAnsi" w:eastAsiaTheme="minorHAnsi" w:hAnsiTheme="minorHAnsi" w:cstheme="minorHAnsi"/>
          <w:bCs/>
          <w:color w:val="000000" w:themeColor="text1"/>
          <w:sz w:val="22"/>
          <w:szCs w:val="22"/>
          <w:lang w:val="es-CR" w:eastAsia="en-US"/>
        </w:rPr>
        <w:t xml:space="preserve">por debajo de los cuales la OMS establece presencia de anemia son: </w:t>
      </w:r>
      <w:r w:rsidRPr="0059673E">
        <w:rPr>
          <w:rFonts w:asciiTheme="minorHAnsi" w:eastAsiaTheme="minorHAnsi" w:hAnsiTheme="minorHAnsi" w:cstheme="minorHAnsi"/>
          <w:bCs/>
          <w:color w:val="000000" w:themeColor="text1"/>
          <w:sz w:val="22"/>
          <w:szCs w:val="22"/>
          <w:lang w:val="es-CR" w:eastAsia="en-US"/>
        </w:rPr>
        <w:t>hemoglobina &lt;11</w:t>
      </w:r>
      <w:r w:rsidR="00B74432">
        <w:rPr>
          <w:rFonts w:asciiTheme="minorHAnsi" w:eastAsiaTheme="minorHAnsi" w:hAnsiTheme="minorHAnsi" w:cstheme="minorHAnsi"/>
          <w:bCs/>
          <w:color w:val="000000" w:themeColor="text1"/>
          <w:sz w:val="22"/>
          <w:szCs w:val="22"/>
          <w:lang w:val="es-CR" w:eastAsia="en-US"/>
        </w:rPr>
        <w:t xml:space="preserve"> g/dL</w:t>
      </w:r>
      <w:r w:rsidRPr="0059673E">
        <w:rPr>
          <w:rFonts w:asciiTheme="minorHAnsi" w:eastAsiaTheme="minorHAnsi" w:hAnsiTheme="minorHAnsi" w:cstheme="minorHAnsi"/>
          <w:bCs/>
          <w:color w:val="000000" w:themeColor="text1"/>
          <w:sz w:val="22"/>
          <w:szCs w:val="22"/>
          <w:lang w:val="es-CR" w:eastAsia="en-US"/>
        </w:rPr>
        <w:t xml:space="preserve"> para niños de 6 meses a 5 años y hemoglobina </w:t>
      </w:r>
      <w:r w:rsidR="00B74432">
        <w:rPr>
          <w:rFonts w:asciiTheme="minorHAnsi" w:eastAsiaTheme="minorHAnsi" w:hAnsiTheme="minorHAnsi" w:cstheme="minorHAnsi"/>
          <w:bCs/>
          <w:color w:val="000000" w:themeColor="text1"/>
          <w:sz w:val="22"/>
          <w:szCs w:val="22"/>
          <w:lang w:val="es-CR" w:eastAsia="en-US"/>
        </w:rPr>
        <w:t>&lt;</w:t>
      </w:r>
      <w:r w:rsidRPr="0059673E">
        <w:rPr>
          <w:rFonts w:asciiTheme="minorHAnsi" w:eastAsiaTheme="minorHAnsi" w:hAnsiTheme="minorHAnsi" w:cstheme="minorHAnsi"/>
          <w:bCs/>
          <w:color w:val="000000" w:themeColor="text1"/>
          <w:sz w:val="22"/>
          <w:szCs w:val="22"/>
          <w:lang w:val="es-CR" w:eastAsia="en-US"/>
        </w:rPr>
        <w:t>11,5</w:t>
      </w:r>
      <w:r>
        <w:rPr>
          <w:rFonts w:asciiTheme="minorHAnsi" w:eastAsiaTheme="minorHAnsi" w:hAnsiTheme="minorHAnsi" w:cstheme="minorHAnsi"/>
          <w:bCs/>
          <w:color w:val="000000" w:themeColor="text1"/>
          <w:sz w:val="22"/>
          <w:szCs w:val="22"/>
          <w:lang w:val="es-CR" w:eastAsia="en-US"/>
        </w:rPr>
        <w:t xml:space="preserve"> g/dL</w:t>
      </w:r>
      <w:r w:rsidRPr="0059673E">
        <w:rPr>
          <w:rFonts w:asciiTheme="minorHAnsi" w:eastAsiaTheme="minorHAnsi" w:hAnsiTheme="minorHAnsi" w:cstheme="minorHAnsi"/>
          <w:bCs/>
          <w:color w:val="000000" w:themeColor="text1"/>
          <w:sz w:val="22"/>
          <w:szCs w:val="22"/>
          <w:lang w:val="es-CR" w:eastAsia="en-US"/>
        </w:rPr>
        <w:t xml:space="preserve"> en niños de 6 a 7 años</w:t>
      </w:r>
      <w:r>
        <w:rPr>
          <w:rFonts w:asciiTheme="minorHAnsi" w:eastAsiaTheme="minorHAnsi" w:hAnsiTheme="minorHAnsi" w:cstheme="minorHAnsi"/>
          <w:bCs/>
          <w:color w:val="000000" w:themeColor="text1"/>
          <w:sz w:val="22"/>
          <w:szCs w:val="22"/>
          <w:lang w:val="es-CR" w:eastAsia="en-US"/>
        </w:rPr>
        <w:t>. También puede existir anemia en hematocrito inferior a 33% en niños de 6 meses a 5 años o inferior a 34% en niños de 6 a 7 años (OMS, 2001)</w:t>
      </w:r>
      <w:r w:rsidRPr="0059673E">
        <w:rPr>
          <w:rFonts w:asciiTheme="minorHAnsi" w:eastAsiaTheme="minorHAnsi" w:hAnsiTheme="minorHAnsi" w:cstheme="minorHAnsi"/>
          <w:bCs/>
          <w:color w:val="000000" w:themeColor="text1"/>
          <w:sz w:val="22"/>
          <w:szCs w:val="22"/>
          <w:lang w:val="es-CR" w:eastAsia="en-US"/>
        </w:rPr>
        <w:t>.</w:t>
      </w:r>
    </w:p>
    <w:p w14:paraId="36906C8A" w14:textId="77777777" w:rsidR="007631A9" w:rsidRDefault="007631A9" w:rsidP="008D7644">
      <w:pPr>
        <w:autoSpaceDE w:val="0"/>
        <w:autoSpaceDN w:val="0"/>
        <w:adjustRightInd w:val="0"/>
        <w:jc w:val="both"/>
        <w:rPr>
          <w:rFonts w:asciiTheme="minorHAnsi" w:eastAsia="Calibri" w:hAnsiTheme="minorHAnsi" w:cs="Calibri"/>
          <w:color w:val="000000" w:themeColor="text1"/>
          <w:sz w:val="22"/>
          <w:szCs w:val="22"/>
          <w:lang w:val="es-CR" w:eastAsia="en-US"/>
        </w:rPr>
      </w:pPr>
    </w:p>
    <w:p w14:paraId="5DA0CAB7" w14:textId="5FA1E20C" w:rsidR="001C7C82" w:rsidRPr="00441018" w:rsidRDefault="001C7C82" w:rsidP="00FB6ED1">
      <w:pPr>
        <w:pStyle w:val="Prrafodelista"/>
        <w:numPr>
          <w:ilvl w:val="2"/>
          <w:numId w:val="23"/>
        </w:numPr>
        <w:autoSpaceDE w:val="0"/>
        <w:autoSpaceDN w:val="0"/>
        <w:adjustRightInd w:val="0"/>
        <w:ind w:left="0" w:firstLine="0"/>
        <w:jc w:val="both"/>
        <w:outlineLvl w:val="2"/>
        <w:rPr>
          <w:rFonts w:asciiTheme="minorHAnsi" w:eastAsia="Calibri" w:hAnsiTheme="minorHAnsi" w:cs="Calibri"/>
          <w:color w:val="000000" w:themeColor="text1"/>
          <w:sz w:val="22"/>
          <w:szCs w:val="22"/>
          <w:lang w:val="es-CR" w:eastAsia="en-US"/>
        </w:rPr>
      </w:pPr>
      <w:bookmarkStart w:id="52" w:name="_Toc397766484"/>
      <w:r w:rsidRPr="00441018">
        <w:rPr>
          <w:rFonts w:asciiTheme="minorHAnsi" w:eastAsia="Calibri" w:hAnsiTheme="minorHAnsi" w:cs="Calibri"/>
          <w:color w:val="000000" w:themeColor="text1"/>
          <w:sz w:val="22"/>
          <w:szCs w:val="22"/>
          <w:lang w:val="es-CR" w:eastAsia="en-US"/>
        </w:rPr>
        <w:t>Determinación de</w:t>
      </w:r>
      <w:r w:rsidR="002C7EA6">
        <w:rPr>
          <w:rFonts w:asciiTheme="minorHAnsi" w:eastAsia="Calibri" w:hAnsiTheme="minorHAnsi" w:cs="Calibri"/>
          <w:color w:val="000000" w:themeColor="text1"/>
          <w:sz w:val="22"/>
          <w:szCs w:val="22"/>
          <w:lang w:val="es-CR" w:eastAsia="en-US"/>
        </w:rPr>
        <w:t xml:space="preserve"> la condición </w:t>
      </w:r>
      <w:r w:rsidR="00FA3C55">
        <w:rPr>
          <w:rFonts w:asciiTheme="minorHAnsi" w:eastAsia="Calibri" w:hAnsiTheme="minorHAnsi" w:cs="Calibri"/>
          <w:color w:val="000000" w:themeColor="text1"/>
          <w:sz w:val="22"/>
          <w:szCs w:val="22"/>
          <w:lang w:val="es-CR" w:eastAsia="en-US"/>
        </w:rPr>
        <w:t>socioeconómica</w:t>
      </w:r>
      <w:r w:rsidR="002C7EA6">
        <w:rPr>
          <w:rFonts w:asciiTheme="minorHAnsi" w:eastAsia="Calibri" w:hAnsiTheme="minorHAnsi" w:cs="Calibri"/>
          <w:color w:val="000000" w:themeColor="text1"/>
          <w:sz w:val="22"/>
          <w:szCs w:val="22"/>
          <w:lang w:val="es-CR" w:eastAsia="en-US"/>
        </w:rPr>
        <w:t xml:space="preserve"> de la población</w:t>
      </w:r>
      <w:r w:rsidRPr="00441018">
        <w:rPr>
          <w:rFonts w:asciiTheme="minorHAnsi" w:eastAsia="Calibri" w:hAnsiTheme="minorHAnsi" w:cs="Calibri"/>
          <w:color w:val="000000" w:themeColor="text1"/>
          <w:sz w:val="22"/>
          <w:szCs w:val="22"/>
          <w:lang w:val="es-CR" w:eastAsia="en-US"/>
        </w:rPr>
        <w:t>: para la determinación de esta variable se aplicará un instrumento</w:t>
      </w:r>
      <w:r w:rsidR="00B74432">
        <w:rPr>
          <w:rFonts w:asciiTheme="minorHAnsi" w:eastAsia="Calibri" w:hAnsiTheme="minorHAnsi" w:cs="Calibri"/>
          <w:color w:val="000000" w:themeColor="text1"/>
          <w:sz w:val="22"/>
          <w:szCs w:val="22"/>
          <w:lang w:val="es-CR" w:eastAsia="en-US"/>
        </w:rPr>
        <w:t xml:space="preserve"> pa</w:t>
      </w:r>
      <w:r w:rsidRPr="00441018">
        <w:rPr>
          <w:rFonts w:asciiTheme="minorHAnsi" w:eastAsia="Calibri" w:hAnsiTheme="minorHAnsi" w:cs="Calibri"/>
          <w:color w:val="000000" w:themeColor="text1"/>
          <w:sz w:val="22"/>
          <w:szCs w:val="22"/>
          <w:lang w:val="es-CR" w:eastAsia="en-US"/>
        </w:rPr>
        <w:t>ra determinación de necesidades básicas insatisfechas (NBI)</w:t>
      </w:r>
      <w:r w:rsidR="00283586">
        <w:rPr>
          <w:rFonts w:asciiTheme="minorHAnsi" w:eastAsia="Calibri" w:hAnsiTheme="minorHAnsi" w:cs="Calibri"/>
          <w:color w:val="000000" w:themeColor="text1"/>
          <w:sz w:val="22"/>
          <w:szCs w:val="22"/>
          <w:lang w:val="es-CR" w:eastAsia="en-US"/>
        </w:rPr>
        <w:t xml:space="preserve"> y otras características </w:t>
      </w:r>
      <w:r w:rsidR="00FA3C55">
        <w:rPr>
          <w:rFonts w:asciiTheme="minorHAnsi" w:hAnsiTheme="minorHAnsi"/>
          <w:color w:val="000000" w:themeColor="text1"/>
          <w:sz w:val="22"/>
          <w:szCs w:val="22"/>
        </w:rPr>
        <w:t>socioeconómica</w:t>
      </w:r>
      <w:r w:rsidR="00320502">
        <w:rPr>
          <w:rFonts w:asciiTheme="minorHAnsi" w:hAnsiTheme="minorHAnsi"/>
          <w:color w:val="000000" w:themeColor="text1"/>
          <w:sz w:val="22"/>
          <w:szCs w:val="22"/>
        </w:rPr>
        <w:t>s</w:t>
      </w:r>
      <w:r w:rsidR="00B74432">
        <w:rPr>
          <w:rFonts w:asciiTheme="minorHAnsi" w:eastAsia="Calibri" w:hAnsiTheme="minorHAnsi" w:cs="Calibri"/>
          <w:color w:val="000000" w:themeColor="text1"/>
          <w:sz w:val="22"/>
          <w:szCs w:val="22"/>
          <w:lang w:val="es-CR" w:eastAsia="en-US"/>
        </w:rPr>
        <w:t xml:space="preserve">, </w:t>
      </w:r>
      <w:r w:rsidR="00283586">
        <w:rPr>
          <w:rFonts w:asciiTheme="minorHAnsi" w:eastAsia="Calibri" w:hAnsiTheme="minorHAnsi" w:cs="Calibri"/>
          <w:color w:val="000000" w:themeColor="text1"/>
          <w:sz w:val="22"/>
          <w:szCs w:val="22"/>
          <w:lang w:val="es-CR" w:eastAsia="en-US"/>
        </w:rPr>
        <w:t>basado e</w:t>
      </w:r>
      <w:r w:rsidR="00B74432">
        <w:rPr>
          <w:rFonts w:asciiTheme="minorHAnsi" w:eastAsia="Calibri" w:hAnsiTheme="minorHAnsi" w:cs="Calibri"/>
          <w:color w:val="000000" w:themeColor="text1"/>
          <w:sz w:val="22"/>
          <w:szCs w:val="22"/>
          <w:lang w:val="es-CR" w:eastAsia="en-US"/>
        </w:rPr>
        <w:t>n la boleta censal utilizada</w:t>
      </w:r>
      <w:r w:rsidRPr="00441018">
        <w:rPr>
          <w:rFonts w:asciiTheme="minorHAnsi" w:eastAsia="Calibri" w:hAnsiTheme="minorHAnsi" w:cs="Calibri"/>
          <w:color w:val="000000" w:themeColor="text1"/>
          <w:sz w:val="22"/>
          <w:szCs w:val="22"/>
          <w:lang w:val="es-CR" w:eastAsia="en-US"/>
        </w:rPr>
        <w:t xml:space="preserve"> por el INEC en el censo </w:t>
      </w:r>
      <w:r w:rsidR="00B74432">
        <w:rPr>
          <w:rFonts w:asciiTheme="minorHAnsi" w:eastAsia="Calibri" w:hAnsiTheme="minorHAnsi" w:cs="Calibri"/>
          <w:color w:val="000000" w:themeColor="text1"/>
          <w:sz w:val="22"/>
          <w:szCs w:val="22"/>
          <w:lang w:val="es-CR" w:eastAsia="en-US"/>
        </w:rPr>
        <w:t xml:space="preserve">de población y vivienda del </w:t>
      </w:r>
      <w:r w:rsidRPr="00441018">
        <w:rPr>
          <w:rFonts w:asciiTheme="minorHAnsi" w:eastAsia="Calibri" w:hAnsiTheme="minorHAnsi" w:cs="Calibri"/>
          <w:color w:val="000000" w:themeColor="text1"/>
          <w:sz w:val="22"/>
          <w:szCs w:val="22"/>
          <w:lang w:val="es-CR" w:eastAsia="en-US"/>
        </w:rPr>
        <w:t>2011.</w:t>
      </w:r>
      <w:bookmarkEnd w:id="52"/>
      <w:r w:rsidR="0077324B">
        <w:rPr>
          <w:rFonts w:asciiTheme="minorHAnsi" w:eastAsia="Calibri" w:hAnsiTheme="minorHAnsi" w:cs="Calibri"/>
          <w:color w:val="000000" w:themeColor="text1"/>
          <w:sz w:val="22"/>
          <w:szCs w:val="22"/>
          <w:lang w:val="es-CR" w:eastAsia="en-US"/>
        </w:rPr>
        <w:t xml:space="preserve"> </w:t>
      </w:r>
    </w:p>
    <w:p w14:paraId="7C8DAD7C" w14:textId="77777777" w:rsidR="001C7C82" w:rsidRPr="00441018" w:rsidRDefault="001C7C8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 </w:t>
      </w:r>
    </w:p>
    <w:p w14:paraId="62457A89" w14:textId="77777777" w:rsidR="001C7C82" w:rsidRPr="00441018" w:rsidRDefault="001C7C82" w:rsidP="00FB6ED1">
      <w:pPr>
        <w:pStyle w:val="Prrafodelista"/>
        <w:numPr>
          <w:ilvl w:val="2"/>
          <w:numId w:val="23"/>
        </w:numPr>
        <w:autoSpaceDE w:val="0"/>
        <w:autoSpaceDN w:val="0"/>
        <w:adjustRightInd w:val="0"/>
        <w:ind w:left="0" w:firstLine="0"/>
        <w:jc w:val="both"/>
        <w:outlineLvl w:val="2"/>
        <w:rPr>
          <w:rFonts w:asciiTheme="minorHAnsi" w:eastAsia="Calibri" w:hAnsiTheme="minorHAnsi" w:cs="Calibri"/>
          <w:color w:val="000000" w:themeColor="text1"/>
          <w:sz w:val="22"/>
          <w:szCs w:val="22"/>
          <w:lang w:val="es-CR" w:eastAsia="en-US"/>
        </w:rPr>
      </w:pPr>
      <w:bookmarkStart w:id="53" w:name="_Toc397766485"/>
      <w:r w:rsidRPr="00441018">
        <w:rPr>
          <w:rFonts w:asciiTheme="minorHAnsi" w:eastAsia="Calibri" w:hAnsiTheme="minorHAnsi" w:cs="Calibri"/>
          <w:color w:val="000000" w:themeColor="text1"/>
          <w:sz w:val="22"/>
          <w:szCs w:val="22"/>
          <w:lang w:val="es-CR" w:eastAsia="en-US"/>
        </w:rPr>
        <w:t>Proyección a la comunidad y difusión de la información: la UCR entregará los resultados de la muestra de heces, hemograma y</w:t>
      </w:r>
      <w:r w:rsidR="00FB586C">
        <w:rPr>
          <w:rFonts w:asciiTheme="minorHAnsi" w:eastAsia="Calibri" w:hAnsiTheme="minorHAnsi" w:cs="Calibri"/>
          <w:color w:val="000000" w:themeColor="text1"/>
          <w:sz w:val="22"/>
          <w:szCs w:val="22"/>
          <w:lang w:val="es-CR" w:eastAsia="en-US"/>
        </w:rPr>
        <w:t xml:space="preserve"> estado nutricional</w:t>
      </w:r>
      <w:r w:rsidRPr="00441018">
        <w:rPr>
          <w:rFonts w:asciiTheme="minorHAnsi" w:eastAsia="Calibri" w:hAnsiTheme="minorHAnsi" w:cs="Calibri"/>
          <w:color w:val="000000" w:themeColor="text1"/>
          <w:sz w:val="22"/>
          <w:szCs w:val="22"/>
          <w:lang w:val="es-CR" w:eastAsia="en-US"/>
        </w:rPr>
        <w:t xml:space="preserve">, </w:t>
      </w:r>
      <w:r w:rsidR="00416F22">
        <w:rPr>
          <w:rFonts w:asciiTheme="minorHAnsi" w:eastAsia="Calibri" w:hAnsiTheme="minorHAnsi" w:cs="Calibri"/>
          <w:color w:val="000000" w:themeColor="text1"/>
          <w:sz w:val="22"/>
          <w:szCs w:val="22"/>
          <w:lang w:val="es-CR" w:eastAsia="en-US"/>
        </w:rPr>
        <w:t xml:space="preserve">a los padres de familia de los niños. También entregará a los EBAIS correspondientes </w:t>
      </w:r>
      <w:r w:rsidR="0056551C">
        <w:rPr>
          <w:rFonts w:asciiTheme="minorHAnsi" w:eastAsia="Calibri" w:hAnsiTheme="minorHAnsi" w:cs="Calibri"/>
          <w:color w:val="000000" w:themeColor="text1"/>
          <w:sz w:val="22"/>
          <w:szCs w:val="22"/>
          <w:lang w:val="es-CR" w:eastAsia="en-US"/>
        </w:rPr>
        <w:t>una copia de los resultados y la referencia del Ministerio de Salud, de aquellos niños que hayan presentado alguna alteración en los resultados de las pruebas.</w:t>
      </w:r>
      <w:bookmarkEnd w:id="53"/>
      <w:r w:rsidR="0056551C">
        <w:rPr>
          <w:rFonts w:asciiTheme="minorHAnsi" w:eastAsia="Calibri" w:hAnsiTheme="minorHAnsi" w:cs="Calibri"/>
          <w:color w:val="000000" w:themeColor="text1"/>
          <w:sz w:val="22"/>
          <w:szCs w:val="22"/>
          <w:lang w:val="es-CR" w:eastAsia="en-US"/>
        </w:rPr>
        <w:t xml:space="preserve"> </w:t>
      </w:r>
    </w:p>
    <w:p w14:paraId="1E7AC9CA" w14:textId="77777777" w:rsidR="001C7C82" w:rsidRPr="00441018" w:rsidRDefault="001C7C82" w:rsidP="008D7644">
      <w:pPr>
        <w:pStyle w:val="Prrafodelista"/>
        <w:rPr>
          <w:rFonts w:asciiTheme="minorHAnsi" w:eastAsia="Calibri" w:hAnsiTheme="minorHAnsi" w:cs="Calibri"/>
          <w:color w:val="000000" w:themeColor="text1"/>
          <w:sz w:val="22"/>
          <w:szCs w:val="22"/>
          <w:lang w:val="es-CR" w:eastAsia="en-US"/>
        </w:rPr>
      </w:pPr>
    </w:p>
    <w:p w14:paraId="679C1310" w14:textId="77777777" w:rsidR="001C7C82" w:rsidRPr="00441018" w:rsidRDefault="001C7C82" w:rsidP="008D7644">
      <w:pPr>
        <w:pStyle w:val="Prrafodelista"/>
        <w:autoSpaceDE w:val="0"/>
        <w:autoSpaceDN w:val="0"/>
        <w:adjustRightInd w:val="0"/>
        <w:ind w:left="0"/>
        <w:jc w:val="both"/>
        <w:rPr>
          <w:rFonts w:asciiTheme="minorHAnsi" w:eastAsia="Calibri" w:hAnsiTheme="minorHAnsi" w:cs="Calibri"/>
          <w:color w:val="000000" w:themeColor="text1"/>
          <w:sz w:val="22"/>
          <w:szCs w:val="22"/>
          <w:lang w:val="es-CR" w:eastAsia="en-US"/>
        </w:rPr>
      </w:pPr>
      <w:r w:rsidRPr="00441018">
        <w:rPr>
          <w:rFonts w:asciiTheme="minorHAnsi" w:eastAsia="Calibri" w:hAnsiTheme="minorHAnsi" w:cs="Calibri"/>
          <w:color w:val="000000" w:themeColor="text1"/>
          <w:sz w:val="22"/>
          <w:szCs w:val="22"/>
          <w:lang w:val="es-CR" w:eastAsia="en-US"/>
        </w:rPr>
        <w:t xml:space="preserve">Cada establecimiento CEN-CINAI, </w:t>
      </w:r>
      <w:r w:rsidR="0098167F">
        <w:rPr>
          <w:rFonts w:asciiTheme="minorHAnsi" w:eastAsia="Calibri" w:hAnsiTheme="minorHAnsi" w:cs="Calibri"/>
          <w:color w:val="000000" w:themeColor="text1"/>
          <w:sz w:val="22"/>
          <w:szCs w:val="22"/>
          <w:lang w:val="es-CR" w:eastAsia="en-US"/>
        </w:rPr>
        <w:t xml:space="preserve">la </w:t>
      </w:r>
      <w:r w:rsidRPr="00441018">
        <w:rPr>
          <w:rFonts w:asciiTheme="minorHAnsi" w:eastAsia="Calibri" w:hAnsiTheme="minorHAnsi" w:cs="Calibri"/>
          <w:color w:val="000000" w:themeColor="text1"/>
          <w:sz w:val="22"/>
          <w:szCs w:val="22"/>
          <w:lang w:val="es-CR" w:eastAsia="en-US"/>
        </w:rPr>
        <w:t xml:space="preserve">Dirección Regional CEN-CINAI de la Región Central Sur, </w:t>
      </w:r>
      <w:r w:rsidR="0098167F">
        <w:rPr>
          <w:rFonts w:asciiTheme="minorHAnsi" w:eastAsia="Calibri" w:hAnsiTheme="minorHAnsi" w:cs="Calibri"/>
          <w:color w:val="000000" w:themeColor="text1"/>
          <w:sz w:val="22"/>
          <w:szCs w:val="22"/>
          <w:lang w:val="es-CR" w:eastAsia="en-US"/>
        </w:rPr>
        <w:t>la Dirección Nacional de CEN-CINAI y el</w:t>
      </w:r>
      <w:r w:rsidRPr="00441018">
        <w:rPr>
          <w:rFonts w:asciiTheme="minorHAnsi" w:eastAsia="Calibri" w:hAnsiTheme="minorHAnsi" w:cs="Calibri"/>
          <w:color w:val="000000" w:themeColor="text1"/>
          <w:sz w:val="22"/>
          <w:szCs w:val="22"/>
          <w:lang w:val="es-CR" w:eastAsia="en-US"/>
        </w:rPr>
        <w:t xml:space="preserve"> Ministerio de Salud </w:t>
      </w:r>
      <w:r w:rsidR="0098167F" w:rsidRPr="00441018">
        <w:rPr>
          <w:rFonts w:asciiTheme="minorHAnsi" w:eastAsia="Calibri" w:hAnsiTheme="minorHAnsi" w:cs="Calibri"/>
          <w:color w:val="000000" w:themeColor="text1"/>
          <w:sz w:val="22"/>
          <w:szCs w:val="22"/>
          <w:lang w:val="es-CR" w:eastAsia="en-US"/>
        </w:rPr>
        <w:t>recibirá</w:t>
      </w:r>
      <w:r w:rsidR="0098167F">
        <w:rPr>
          <w:rFonts w:asciiTheme="minorHAnsi" w:eastAsia="Calibri" w:hAnsiTheme="minorHAnsi" w:cs="Calibri"/>
          <w:color w:val="000000" w:themeColor="text1"/>
          <w:sz w:val="22"/>
          <w:szCs w:val="22"/>
          <w:lang w:val="es-CR" w:eastAsia="en-US"/>
        </w:rPr>
        <w:t>n</w:t>
      </w:r>
      <w:r w:rsidRPr="00441018">
        <w:rPr>
          <w:rFonts w:asciiTheme="minorHAnsi" w:eastAsia="Calibri" w:hAnsiTheme="minorHAnsi" w:cs="Calibri"/>
          <w:color w:val="000000" w:themeColor="text1"/>
          <w:sz w:val="22"/>
          <w:szCs w:val="22"/>
          <w:lang w:val="es-CR" w:eastAsia="en-US"/>
        </w:rPr>
        <w:t xml:space="preserve"> un resumen de los resultados de todos los niños evaluados por cada centro. </w:t>
      </w:r>
    </w:p>
    <w:p w14:paraId="69942DFE" w14:textId="77777777" w:rsidR="001C7C82" w:rsidRPr="00441018" w:rsidRDefault="001C7C82" w:rsidP="008D7644">
      <w:pPr>
        <w:pStyle w:val="Prrafodelista"/>
        <w:autoSpaceDE w:val="0"/>
        <w:autoSpaceDN w:val="0"/>
        <w:adjustRightInd w:val="0"/>
        <w:ind w:left="0"/>
        <w:jc w:val="both"/>
        <w:rPr>
          <w:rFonts w:asciiTheme="minorHAnsi" w:eastAsia="Calibri" w:hAnsiTheme="minorHAnsi" w:cs="Calibri"/>
          <w:color w:val="000000" w:themeColor="text1"/>
          <w:sz w:val="22"/>
          <w:szCs w:val="22"/>
          <w:lang w:val="es-CR" w:eastAsia="en-US"/>
        </w:rPr>
      </w:pPr>
    </w:p>
    <w:p w14:paraId="74B559AA" w14:textId="650C0D19" w:rsidR="001C7C82" w:rsidRPr="00441018" w:rsidRDefault="00B74432" w:rsidP="008D7644">
      <w:pPr>
        <w:autoSpaceDE w:val="0"/>
        <w:autoSpaceDN w:val="0"/>
        <w:adjustRightInd w:val="0"/>
        <w:jc w:val="both"/>
        <w:rPr>
          <w:rFonts w:asciiTheme="minorHAnsi" w:eastAsia="Calibri" w:hAnsiTheme="minorHAnsi" w:cs="Calibri"/>
          <w:color w:val="000000" w:themeColor="text1"/>
          <w:sz w:val="22"/>
          <w:szCs w:val="22"/>
          <w:lang w:val="es-CR" w:eastAsia="en-US"/>
        </w:rPr>
      </w:pPr>
      <w:r>
        <w:rPr>
          <w:rFonts w:asciiTheme="minorHAnsi" w:eastAsia="Calibri" w:hAnsiTheme="minorHAnsi" w:cs="Calibri"/>
          <w:color w:val="000000" w:themeColor="text1"/>
          <w:sz w:val="22"/>
          <w:szCs w:val="22"/>
          <w:lang w:val="es-CR" w:eastAsia="en-US"/>
        </w:rPr>
        <w:t xml:space="preserve">La </w:t>
      </w:r>
      <w:r w:rsidR="001C7C82" w:rsidRPr="00441018">
        <w:rPr>
          <w:rFonts w:asciiTheme="minorHAnsi" w:eastAsia="Calibri" w:hAnsiTheme="minorHAnsi" w:cs="Calibri"/>
          <w:color w:val="000000" w:themeColor="text1"/>
          <w:sz w:val="22"/>
          <w:szCs w:val="22"/>
          <w:lang w:val="es-CR" w:eastAsia="en-US"/>
        </w:rPr>
        <w:t xml:space="preserve">Dirección Nacional de CEN-CINAI contará también con un informe final consolidando los datos de todos los </w:t>
      </w:r>
      <w:r w:rsidR="0098167F">
        <w:rPr>
          <w:rFonts w:asciiTheme="minorHAnsi" w:eastAsia="Calibri" w:hAnsiTheme="minorHAnsi" w:cs="Calibri"/>
          <w:color w:val="000000" w:themeColor="text1"/>
          <w:sz w:val="22"/>
          <w:szCs w:val="22"/>
          <w:lang w:val="es-CR" w:eastAsia="en-US"/>
        </w:rPr>
        <w:t>centros</w:t>
      </w:r>
      <w:r w:rsidR="001C7C82" w:rsidRPr="00441018">
        <w:rPr>
          <w:rFonts w:asciiTheme="minorHAnsi" w:eastAsia="Calibri" w:hAnsiTheme="minorHAnsi" w:cs="Calibri"/>
          <w:color w:val="000000" w:themeColor="text1"/>
          <w:sz w:val="22"/>
          <w:szCs w:val="22"/>
          <w:lang w:val="es-CR" w:eastAsia="en-US"/>
        </w:rPr>
        <w:t xml:space="preserve"> evaluados y el análisis de los datos. Se realizará al menos una publicación con los resultados de esta investigación.</w:t>
      </w:r>
    </w:p>
    <w:p w14:paraId="6C3DBA47" w14:textId="77777777" w:rsidR="0034286F" w:rsidRPr="00441018" w:rsidRDefault="0034286F" w:rsidP="0034286F">
      <w:pPr>
        <w:jc w:val="both"/>
        <w:rPr>
          <w:rFonts w:asciiTheme="minorHAnsi" w:hAnsiTheme="minorHAnsi" w:cs="Calibri"/>
          <w:color w:val="000000" w:themeColor="text1"/>
          <w:sz w:val="22"/>
          <w:szCs w:val="22"/>
        </w:rPr>
      </w:pPr>
    </w:p>
    <w:p w14:paraId="172028D0" w14:textId="77777777" w:rsidR="0034286F" w:rsidRPr="00B50CDC" w:rsidRDefault="00195C58" w:rsidP="00FB6ED1">
      <w:pPr>
        <w:pStyle w:val="Prrafodelista"/>
        <w:numPr>
          <w:ilvl w:val="1"/>
          <w:numId w:val="23"/>
        </w:numPr>
        <w:jc w:val="both"/>
        <w:outlineLvl w:val="1"/>
        <w:rPr>
          <w:rFonts w:asciiTheme="minorHAnsi" w:hAnsiTheme="minorHAnsi"/>
          <w:b/>
          <w:color w:val="000000" w:themeColor="text1"/>
          <w:sz w:val="22"/>
          <w:szCs w:val="22"/>
        </w:rPr>
      </w:pPr>
      <w:bookmarkStart w:id="54" w:name="_Toc397766486"/>
      <w:r w:rsidRPr="00B50CDC">
        <w:rPr>
          <w:rFonts w:asciiTheme="minorHAnsi" w:hAnsiTheme="minorHAnsi"/>
          <w:b/>
          <w:color w:val="000000" w:themeColor="text1"/>
          <w:sz w:val="22"/>
          <w:szCs w:val="22"/>
        </w:rPr>
        <w:t>Criterios de inclusión y exclusión</w:t>
      </w:r>
      <w:bookmarkEnd w:id="54"/>
      <w:r w:rsidRPr="00B50CDC">
        <w:rPr>
          <w:rFonts w:asciiTheme="minorHAnsi" w:hAnsiTheme="minorHAnsi"/>
          <w:b/>
          <w:color w:val="000000" w:themeColor="text1"/>
          <w:sz w:val="22"/>
          <w:szCs w:val="22"/>
        </w:rPr>
        <w:t xml:space="preserve"> </w:t>
      </w:r>
    </w:p>
    <w:p w14:paraId="47CA6025" w14:textId="002D696D" w:rsidR="00195C58" w:rsidRDefault="00195C58" w:rsidP="00B50CDC">
      <w:pPr>
        <w:jc w:val="both"/>
        <w:rPr>
          <w:rFonts w:asciiTheme="minorHAnsi" w:hAnsiTheme="minorHAnsi" w:cs="Calibri"/>
          <w:color w:val="000000" w:themeColor="text1"/>
          <w:sz w:val="22"/>
          <w:szCs w:val="22"/>
        </w:rPr>
      </w:pPr>
      <w:r w:rsidRPr="00B50CDC">
        <w:rPr>
          <w:rFonts w:asciiTheme="minorHAnsi" w:hAnsiTheme="minorHAnsi"/>
          <w:color w:val="000000" w:themeColor="text1"/>
          <w:sz w:val="22"/>
          <w:szCs w:val="22"/>
        </w:rPr>
        <w:t xml:space="preserve">Criterios de inclusión: </w:t>
      </w:r>
      <w:r w:rsidRPr="00B50CDC">
        <w:rPr>
          <w:rFonts w:asciiTheme="minorHAnsi" w:hAnsiTheme="minorHAnsi" w:cs="Calibri"/>
          <w:color w:val="000000" w:themeColor="text1"/>
          <w:sz w:val="22"/>
          <w:szCs w:val="22"/>
        </w:rPr>
        <w:t>l</w:t>
      </w:r>
      <w:r w:rsidRPr="00B50CDC">
        <w:rPr>
          <w:rFonts w:asciiTheme="minorHAnsi" w:hAnsiTheme="minorHAnsi" w:cs="Calibri"/>
          <w:color w:val="000000" w:themeColor="text1"/>
          <w:sz w:val="22"/>
          <w:szCs w:val="22"/>
          <w:lang w:val="es-PE"/>
        </w:rPr>
        <w:t xml:space="preserve">os centros CEN y CINAI </w:t>
      </w:r>
      <w:r w:rsidRPr="00B50CDC">
        <w:rPr>
          <w:rFonts w:asciiTheme="minorHAnsi" w:hAnsiTheme="minorHAnsi" w:cs="Calibri"/>
          <w:color w:val="000000" w:themeColor="text1"/>
          <w:sz w:val="22"/>
          <w:szCs w:val="22"/>
        </w:rPr>
        <w:t xml:space="preserve">en los cuales se brinde ambos servicios (API y DAF) y que el servicio de DAF tenga al menos 10 niños beneficiarios, </w:t>
      </w:r>
      <w:r w:rsidR="002876BD">
        <w:rPr>
          <w:rFonts w:asciiTheme="minorHAnsi" w:hAnsiTheme="minorHAnsi" w:cs="Calibri"/>
          <w:color w:val="000000" w:themeColor="text1"/>
          <w:sz w:val="22"/>
          <w:szCs w:val="22"/>
        </w:rPr>
        <w:t>e</w:t>
      </w:r>
      <w:r w:rsidR="002876BD" w:rsidRPr="00B50CDC">
        <w:rPr>
          <w:rFonts w:asciiTheme="minorHAnsi" w:hAnsiTheme="minorHAnsi" w:cs="Calibri"/>
          <w:color w:val="000000" w:themeColor="text1"/>
          <w:sz w:val="22"/>
          <w:szCs w:val="22"/>
        </w:rPr>
        <w:t>sto</w:t>
      </w:r>
      <w:r w:rsidRPr="00B50CDC">
        <w:rPr>
          <w:rFonts w:asciiTheme="minorHAnsi" w:hAnsiTheme="minorHAnsi" w:cs="Calibri"/>
          <w:color w:val="000000" w:themeColor="text1"/>
          <w:sz w:val="22"/>
          <w:szCs w:val="22"/>
        </w:rPr>
        <w:t xml:space="preserve"> por razones económicas y logísticas.</w:t>
      </w:r>
    </w:p>
    <w:p w14:paraId="39D74834" w14:textId="77777777" w:rsidR="00B50CDC" w:rsidRPr="00B50CDC" w:rsidRDefault="00B50CDC" w:rsidP="00B50CDC">
      <w:pPr>
        <w:jc w:val="both"/>
        <w:rPr>
          <w:rFonts w:asciiTheme="minorHAnsi" w:hAnsiTheme="minorHAnsi"/>
          <w:color w:val="000000" w:themeColor="text1"/>
          <w:sz w:val="22"/>
          <w:szCs w:val="22"/>
        </w:rPr>
      </w:pPr>
    </w:p>
    <w:p w14:paraId="12F9C7CA" w14:textId="7A79ADB2" w:rsidR="00195C58" w:rsidRPr="00B50CDC" w:rsidRDefault="00195C58" w:rsidP="00B50CDC">
      <w:pPr>
        <w:jc w:val="both"/>
        <w:rPr>
          <w:rFonts w:asciiTheme="minorHAnsi" w:hAnsiTheme="minorHAnsi"/>
          <w:color w:val="000000" w:themeColor="text1"/>
          <w:sz w:val="22"/>
          <w:szCs w:val="22"/>
        </w:rPr>
      </w:pPr>
      <w:r w:rsidRPr="00B50CDC">
        <w:rPr>
          <w:rFonts w:asciiTheme="minorHAnsi" w:hAnsiTheme="minorHAnsi"/>
          <w:color w:val="000000" w:themeColor="text1"/>
          <w:sz w:val="22"/>
          <w:szCs w:val="22"/>
        </w:rPr>
        <w:t>Criterios de exclusión:</w:t>
      </w:r>
      <w:r w:rsidR="00A21CE4">
        <w:rPr>
          <w:rFonts w:asciiTheme="minorHAnsi" w:eastAsia="Calibri" w:hAnsiTheme="minorHAnsi"/>
          <w:color w:val="000000" w:themeColor="text1"/>
          <w:sz w:val="22"/>
          <w:szCs w:val="22"/>
          <w:lang w:val="es-CR" w:eastAsia="en-US"/>
        </w:rPr>
        <w:t xml:space="preserve"> se excluyen los </w:t>
      </w:r>
      <w:r w:rsidRPr="00B50CDC">
        <w:rPr>
          <w:rFonts w:asciiTheme="minorHAnsi" w:eastAsia="Calibri" w:hAnsiTheme="minorHAnsi"/>
          <w:color w:val="000000" w:themeColor="text1"/>
          <w:sz w:val="22"/>
          <w:szCs w:val="22"/>
          <w:lang w:val="es-CR" w:eastAsia="en-US"/>
        </w:rPr>
        <w:t xml:space="preserve"> niños que no cuenten con un consentimiento informado firmado.</w:t>
      </w:r>
      <w:r w:rsidR="0056551C">
        <w:rPr>
          <w:rFonts w:asciiTheme="minorHAnsi" w:eastAsia="Calibri" w:hAnsiTheme="minorHAnsi"/>
          <w:color w:val="000000" w:themeColor="text1"/>
          <w:sz w:val="22"/>
          <w:szCs w:val="22"/>
          <w:lang w:val="es-CR" w:eastAsia="en-US"/>
        </w:rPr>
        <w:t xml:space="preserve"> También se excluyen del estudio niños que por su condición no se les pueda realizar la determinac</w:t>
      </w:r>
      <w:r w:rsidR="002876BD">
        <w:rPr>
          <w:rFonts w:asciiTheme="minorHAnsi" w:eastAsia="Calibri" w:hAnsiTheme="minorHAnsi"/>
          <w:color w:val="000000" w:themeColor="text1"/>
          <w:sz w:val="22"/>
          <w:szCs w:val="22"/>
          <w:lang w:val="es-CR" w:eastAsia="en-US"/>
        </w:rPr>
        <w:t xml:space="preserve">ión de medidas antropométricas, como por ejemplo niños en silla de ruedas o que por alguna discapacidad no puedan ponerse en pie para tomar su altura y que por su edad y tamaño no sea factible medirles la longitud.  </w:t>
      </w:r>
    </w:p>
    <w:p w14:paraId="13723C25" w14:textId="77777777" w:rsidR="005837E2" w:rsidRPr="00441018" w:rsidRDefault="005837E2" w:rsidP="005837E2">
      <w:pPr>
        <w:jc w:val="both"/>
        <w:rPr>
          <w:rFonts w:asciiTheme="minorHAnsi" w:hAnsiTheme="minorHAnsi"/>
          <w:color w:val="000000" w:themeColor="text1"/>
          <w:sz w:val="22"/>
          <w:szCs w:val="22"/>
        </w:rPr>
      </w:pPr>
    </w:p>
    <w:p w14:paraId="207A0DEB" w14:textId="77777777" w:rsidR="005837E2" w:rsidRDefault="009B110D" w:rsidP="00FB6ED1">
      <w:pPr>
        <w:pStyle w:val="Prrafodelista"/>
        <w:numPr>
          <w:ilvl w:val="1"/>
          <w:numId w:val="23"/>
        </w:numPr>
        <w:jc w:val="both"/>
        <w:outlineLvl w:val="1"/>
        <w:rPr>
          <w:rFonts w:asciiTheme="minorHAnsi" w:hAnsiTheme="minorHAnsi"/>
          <w:b/>
          <w:color w:val="000000" w:themeColor="text1"/>
          <w:sz w:val="22"/>
          <w:szCs w:val="22"/>
        </w:rPr>
      </w:pPr>
      <w:bookmarkStart w:id="55" w:name="_Toc397766487"/>
      <w:r w:rsidRPr="00B50CDC">
        <w:rPr>
          <w:rFonts w:asciiTheme="minorHAnsi" w:hAnsiTheme="minorHAnsi"/>
          <w:b/>
          <w:color w:val="000000" w:themeColor="text1"/>
          <w:sz w:val="22"/>
          <w:szCs w:val="22"/>
        </w:rPr>
        <w:t>Datos</w:t>
      </w:r>
      <w:bookmarkEnd w:id="55"/>
    </w:p>
    <w:p w14:paraId="0574A5E0" w14:textId="77777777" w:rsidR="00A06924" w:rsidRPr="00B50CDC" w:rsidRDefault="00A06924" w:rsidP="00A06924">
      <w:pPr>
        <w:pStyle w:val="Prrafodelista"/>
        <w:ind w:left="435"/>
        <w:jc w:val="both"/>
        <w:rPr>
          <w:rFonts w:asciiTheme="minorHAnsi" w:hAnsiTheme="minorHAnsi"/>
          <w:b/>
          <w:color w:val="000000" w:themeColor="text1"/>
          <w:sz w:val="22"/>
          <w:szCs w:val="22"/>
        </w:rPr>
      </w:pPr>
    </w:p>
    <w:p w14:paraId="670C2A03" w14:textId="77777777" w:rsidR="00A06924" w:rsidRPr="00751F1B" w:rsidRDefault="00751F1B" w:rsidP="00FB6ED1">
      <w:pPr>
        <w:pStyle w:val="Prrafodelista"/>
        <w:numPr>
          <w:ilvl w:val="2"/>
          <w:numId w:val="23"/>
        </w:numPr>
        <w:jc w:val="both"/>
        <w:outlineLvl w:val="2"/>
        <w:rPr>
          <w:rFonts w:asciiTheme="minorHAnsi" w:hAnsiTheme="minorHAnsi"/>
          <w:b/>
          <w:color w:val="000000" w:themeColor="text1"/>
          <w:sz w:val="22"/>
          <w:szCs w:val="22"/>
        </w:rPr>
      </w:pPr>
      <w:bookmarkStart w:id="56" w:name="_Toc397766488"/>
      <w:r>
        <w:rPr>
          <w:rFonts w:asciiTheme="minorHAnsi" w:hAnsiTheme="minorHAnsi"/>
          <w:b/>
          <w:color w:val="000000" w:themeColor="text1"/>
          <w:sz w:val="22"/>
          <w:szCs w:val="22"/>
        </w:rPr>
        <w:t>Descripción de las variables a estudiar</w:t>
      </w:r>
      <w:bookmarkEnd w:id="56"/>
    </w:p>
    <w:p w14:paraId="58B4924D" w14:textId="77777777" w:rsidR="00A06924" w:rsidRPr="00B50CDC" w:rsidRDefault="00A06924" w:rsidP="00A06924">
      <w:pPr>
        <w:pStyle w:val="Prrafodelista"/>
        <w:ind w:left="540"/>
        <w:jc w:val="both"/>
        <w:rPr>
          <w:rFonts w:asciiTheme="minorHAnsi" w:hAnsiTheme="minorHAnsi"/>
          <w:b/>
          <w:color w:val="000000" w:themeColor="text1"/>
          <w:sz w:val="22"/>
          <w:szCs w:val="22"/>
        </w:rPr>
      </w:pPr>
    </w:p>
    <w:p w14:paraId="225D6C51" w14:textId="1F5793DE" w:rsidR="00A06924" w:rsidRDefault="00A41D1D" w:rsidP="00A06924">
      <w:pPr>
        <w:jc w:val="both"/>
        <w:rPr>
          <w:rFonts w:asciiTheme="minorHAnsi" w:hAnsiTheme="minorHAnsi"/>
          <w:color w:val="000000" w:themeColor="text1"/>
          <w:sz w:val="22"/>
          <w:szCs w:val="22"/>
        </w:rPr>
      </w:pPr>
      <w:r>
        <w:rPr>
          <w:rFonts w:asciiTheme="minorHAnsi" w:hAnsiTheme="minorHAnsi"/>
          <w:color w:val="000000" w:themeColor="text1"/>
          <w:sz w:val="22"/>
          <w:szCs w:val="22"/>
        </w:rPr>
        <w:t>En los cuadros siguientes se realiza una descripción de las variables de estudio según el componente al que pertenecen (nutricional,</w:t>
      </w:r>
      <w:r w:rsidR="004409E9">
        <w:rPr>
          <w:rFonts w:asciiTheme="minorHAnsi" w:hAnsiTheme="minorHAnsi"/>
          <w:color w:val="000000" w:themeColor="text1"/>
          <w:sz w:val="22"/>
          <w:szCs w:val="22"/>
        </w:rPr>
        <w:t xml:space="preserve"> </w:t>
      </w:r>
      <w:r w:rsidR="00FA3C55">
        <w:rPr>
          <w:rFonts w:asciiTheme="minorHAnsi" w:hAnsiTheme="minorHAnsi"/>
          <w:color w:val="000000" w:themeColor="text1"/>
          <w:sz w:val="22"/>
          <w:szCs w:val="22"/>
        </w:rPr>
        <w:t>socioeconómico</w:t>
      </w:r>
      <w:r>
        <w:rPr>
          <w:rFonts w:asciiTheme="minorHAnsi" w:hAnsiTheme="minorHAnsi"/>
          <w:color w:val="000000" w:themeColor="text1"/>
          <w:sz w:val="22"/>
          <w:szCs w:val="22"/>
        </w:rPr>
        <w:t>, anemia</w:t>
      </w:r>
      <w:r w:rsidR="00771B02">
        <w:rPr>
          <w:rFonts w:asciiTheme="minorHAnsi" w:hAnsiTheme="minorHAnsi"/>
          <w:color w:val="000000" w:themeColor="text1"/>
          <w:sz w:val="22"/>
          <w:szCs w:val="22"/>
        </w:rPr>
        <w:t xml:space="preserve"> o</w:t>
      </w:r>
      <w:r>
        <w:rPr>
          <w:rFonts w:asciiTheme="minorHAnsi" w:hAnsiTheme="minorHAnsi"/>
          <w:color w:val="000000" w:themeColor="text1"/>
          <w:sz w:val="22"/>
          <w:szCs w:val="22"/>
        </w:rPr>
        <w:t xml:space="preserve"> parasitosis). </w:t>
      </w:r>
      <w:r w:rsidR="002876BD">
        <w:rPr>
          <w:rFonts w:asciiTheme="minorHAnsi" w:hAnsiTheme="minorHAnsi"/>
          <w:color w:val="000000" w:themeColor="text1"/>
          <w:sz w:val="22"/>
          <w:szCs w:val="22"/>
        </w:rPr>
        <w:t>Se incluye el</w:t>
      </w:r>
      <w:r w:rsidR="00771B02">
        <w:rPr>
          <w:rFonts w:asciiTheme="minorHAnsi" w:hAnsiTheme="minorHAnsi"/>
          <w:color w:val="000000" w:themeColor="text1"/>
          <w:sz w:val="22"/>
          <w:szCs w:val="22"/>
        </w:rPr>
        <w:t xml:space="preserve"> tipo de variable y escala, categorías y codificación, descripción de la variable, la unidad o instrumento de medición y observaciones. </w:t>
      </w:r>
    </w:p>
    <w:p w14:paraId="751118D1" w14:textId="77777777" w:rsidR="00D53126" w:rsidRDefault="00D53126" w:rsidP="00A06924">
      <w:pPr>
        <w:jc w:val="both"/>
        <w:rPr>
          <w:rFonts w:asciiTheme="minorHAnsi" w:hAnsiTheme="minorHAnsi"/>
          <w:color w:val="000000" w:themeColor="text1"/>
          <w:sz w:val="22"/>
          <w:szCs w:val="22"/>
        </w:rPr>
      </w:pPr>
    </w:p>
    <w:p w14:paraId="2BF20F60" w14:textId="77777777" w:rsidR="00771B02" w:rsidRDefault="00771B02" w:rsidP="00A06924">
      <w:pPr>
        <w:jc w:val="both"/>
        <w:rPr>
          <w:rFonts w:asciiTheme="minorHAnsi" w:hAnsiTheme="minorHAnsi"/>
          <w:color w:val="000000" w:themeColor="text1"/>
          <w:sz w:val="22"/>
          <w:szCs w:val="22"/>
        </w:rPr>
      </w:pPr>
      <w:r>
        <w:rPr>
          <w:rFonts w:asciiTheme="minorHAnsi" w:hAnsiTheme="minorHAnsi"/>
          <w:color w:val="000000" w:themeColor="text1"/>
          <w:sz w:val="22"/>
          <w:szCs w:val="22"/>
        </w:rPr>
        <w:t>La</w:t>
      </w:r>
      <w:r w:rsidR="00FB586C">
        <w:rPr>
          <w:rFonts w:asciiTheme="minorHAnsi" w:hAnsiTheme="minorHAnsi"/>
          <w:color w:val="000000" w:themeColor="text1"/>
          <w:sz w:val="22"/>
          <w:szCs w:val="22"/>
        </w:rPr>
        <w:t>s variables dependientes son la</w:t>
      </w:r>
      <w:r>
        <w:rPr>
          <w:rFonts w:asciiTheme="minorHAnsi" w:hAnsiTheme="minorHAnsi"/>
          <w:color w:val="000000" w:themeColor="text1"/>
          <w:sz w:val="22"/>
          <w:szCs w:val="22"/>
        </w:rPr>
        <w:t xml:space="preserve"> parasitosis, la anemia o la desnutrición dependiendo del análisis que se realice. </w:t>
      </w:r>
    </w:p>
    <w:p w14:paraId="4390D0F1" w14:textId="77777777" w:rsidR="00CB574A" w:rsidRDefault="00CB574A" w:rsidP="00A06924">
      <w:pPr>
        <w:jc w:val="both"/>
        <w:rPr>
          <w:rFonts w:asciiTheme="minorHAnsi" w:hAnsiTheme="minorHAnsi"/>
          <w:color w:val="000000" w:themeColor="text1"/>
          <w:sz w:val="22"/>
          <w:szCs w:val="22"/>
        </w:rPr>
      </w:pPr>
    </w:p>
    <w:p w14:paraId="66DF400F" w14:textId="02B9BC82" w:rsidR="00CB574A" w:rsidRPr="00CB574A" w:rsidRDefault="00CB574A" w:rsidP="00CB574A">
      <w:pPr>
        <w:jc w:val="both"/>
        <w:rPr>
          <w:rFonts w:asciiTheme="minorHAnsi" w:hAnsiTheme="minorHAnsi"/>
          <w:color w:val="000000" w:themeColor="text1"/>
          <w:sz w:val="22"/>
          <w:szCs w:val="22"/>
        </w:rPr>
      </w:pPr>
      <w:r w:rsidRPr="00CB574A">
        <w:rPr>
          <w:rFonts w:asciiTheme="minorHAnsi" w:hAnsiTheme="minorHAnsi"/>
          <w:color w:val="000000" w:themeColor="text1"/>
          <w:sz w:val="22"/>
          <w:szCs w:val="22"/>
        </w:rPr>
        <w:t xml:space="preserve">Las variables de riesgo </w:t>
      </w:r>
      <w:r w:rsidR="0087415B">
        <w:rPr>
          <w:rFonts w:asciiTheme="minorHAnsi" w:hAnsiTheme="minorHAnsi"/>
          <w:color w:val="000000" w:themeColor="text1"/>
          <w:sz w:val="22"/>
          <w:szCs w:val="22"/>
        </w:rPr>
        <w:t xml:space="preserve">para la parasitosis (mencionadas en el planteamiento de las hipótesis nulas) </w:t>
      </w:r>
      <w:r w:rsidRPr="00CB574A">
        <w:rPr>
          <w:rFonts w:asciiTheme="minorHAnsi" w:hAnsiTheme="minorHAnsi"/>
          <w:color w:val="000000" w:themeColor="text1"/>
          <w:sz w:val="22"/>
          <w:szCs w:val="22"/>
        </w:rPr>
        <w:t xml:space="preserve"> son: casa con piso de tierra, casa sin servicio de agua entubada en el hogar, casas con  servicio sanitario conectado a una letrina. </w:t>
      </w:r>
    </w:p>
    <w:p w14:paraId="00449CB0" w14:textId="77777777" w:rsidR="00771B02" w:rsidRDefault="00771B02" w:rsidP="00A06924">
      <w:pPr>
        <w:jc w:val="both"/>
        <w:rPr>
          <w:rFonts w:asciiTheme="minorHAnsi" w:hAnsiTheme="minorHAnsi"/>
          <w:color w:val="000000" w:themeColor="text1"/>
          <w:sz w:val="22"/>
          <w:szCs w:val="22"/>
        </w:rPr>
      </w:pPr>
    </w:p>
    <w:p w14:paraId="633BB200" w14:textId="77777777" w:rsidR="00D53126" w:rsidRDefault="00D53126" w:rsidP="00FB6ED1">
      <w:pPr>
        <w:pStyle w:val="Prrafodelista"/>
        <w:numPr>
          <w:ilvl w:val="0"/>
          <w:numId w:val="24"/>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 Variables de identificación: </w:t>
      </w:r>
    </w:p>
    <w:p w14:paraId="04288E56" w14:textId="77777777" w:rsidR="00D53126" w:rsidRDefault="00D53126" w:rsidP="00D53126">
      <w:pPr>
        <w:jc w:val="both"/>
        <w:rPr>
          <w:rFonts w:asciiTheme="minorHAnsi" w:hAnsiTheme="minorHAnsi"/>
          <w:color w:val="000000" w:themeColor="text1"/>
          <w:sz w:val="22"/>
          <w:szCs w:val="22"/>
        </w:rPr>
      </w:pPr>
    </w:p>
    <w:tbl>
      <w:tblPr>
        <w:tblW w:w="9546" w:type="dxa"/>
        <w:tblInd w:w="-699" w:type="dxa"/>
        <w:tblCellMar>
          <w:left w:w="0" w:type="dxa"/>
          <w:right w:w="0" w:type="dxa"/>
        </w:tblCellMar>
        <w:tblLook w:val="0600" w:firstRow="0" w:lastRow="0" w:firstColumn="0" w:lastColumn="0" w:noHBand="1" w:noVBand="1"/>
      </w:tblPr>
      <w:tblGrid>
        <w:gridCol w:w="2123"/>
        <w:gridCol w:w="1367"/>
        <w:gridCol w:w="1755"/>
        <w:gridCol w:w="2552"/>
        <w:gridCol w:w="1749"/>
      </w:tblGrid>
      <w:tr w:rsidR="00623353" w:rsidRPr="00623353" w14:paraId="6DA4DC0D" w14:textId="77777777" w:rsidTr="002D4EE8">
        <w:trPr>
          <w:trHeight w:val="1161"/>
        </w:trPr>
        <w:tc>
          <w:tcPr>
            <w:tcW w:w="2123" w:type="dxa"/>
            <w:tcBorders>
              <w:top w:val="single" w:sz="4" w:space="0" w:color="000000"/>
              <w:left w:val="nil"/>
              <w:bottom w:val="single" w:sz="4" w:space="0" w:color="000000"/>
              <w:right w:val="nil"/>
            </w:tcBorders>
            <w:shd w:val="clear" w:color="auto" w:fill="FFFFFF" w:themeFill="background1"/>
            <w:tcMar>
              <w:top w:w="10" w:type="dxa"/>
              <w:left w:w="10" w:type="dxa"/>
              <w:bottom w:w="0" w:type="dxa"/>
              <w:right w:w="10" w:type="dxa"/>
            </w:tcMar>
            <w:vAlign w:val="center"/>
            <w:hideMark/>
          </w:tcPr>
          <w:p w14:paraId="22E91D0F"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Nombre de la variable</w:t>
            </w:r>
          </w:p>
        </w:tc>
        <w:tc>
          <w:tcPr>
            <w:tcW w:w="1367" w:type="dxa"/>
            <w:tcBorders>
              <w:top w:val="single" w:sz="4" w:space="0" w:color="000000"/>
              <w:left w:val="nil"/>
              <w:bottom w:val="single" w:sz="4" w:space="0" w:color="000000"/>
              <w:right w:val="nil"/>
            </w:tcBorders>
            <w:shd w:val="clear" w:color="auto" w:fill="FFFFFF" w:themeFill="background1"/>
            <w:tcMar>
              <w:top w:w="10" w:type="dxa"/>
              <w:left w:w="10" w:type="dxa"/>
              <w:bottom w:w="0" w:type="dxa"/>
              <w:right w:w="10" w:type="dxa"/>
            </w:tcMar>
            <w:vAlign w:val="center"/>
            <w:hideMark/>
          </w:tcPr>
          <w:p w14:paraId="640C9B8B"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Tipo/escala</w:t>
            </w:r>
          </w:p>
        </w:tc>
        <w:tc>
          <w:tcPr>
            <w:tcW w:w="1755" w:type="dxa"/>
            <w:tcBorders>
              <w:top w:val="single" w:sz="4" w:space="0" w:color="000000"/>
              <w:left w:val="nil"/>
              <w:bottom w:val="single" w:sz="4" w:space="0" w:color="000000"/>
              <w:right w:val="nil"/>
            </w:tcBorders>
            <w:shd w:val="clear" w:color="auto" w:fill="FFFFFF" w:themeFill="background1"/>
            <w:tcMar>
              <w:top w:w="10" w:type="dxa"/>
              <w:left w:w="10" w:type="dxa"/>
              <w:bottom w:w="0" w:type="dxa"/>
              <w:right w:w="10" w:type="dxa"/>
            </w:tcMar>
            <w:vAlign w:val="center"/>
            <w:hideMark/>
          </w:tcPr>
          <w:p w14:paraId="52B80E31"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Categorías/ Codificación</w:t>
            </w:r>
          </w:p>
        </w:tc>
        <w:tc>
          <w:tcPr>
            <w:tcW w:w="2552" w:type="dxa"/>
            <w:tcBorders>
              <w:top w:val="single" w:sz="4" w:space="0" w:color="000000"/>
              <w:left w:val="nil"/>
              <w:bottom w:val="single" w:sz="4" w:space="0" w:color="000000"/>
              <w:right w:val="nil"/>
            </w:tcBorders>
            <w:shd w:val="clear" w:color="auto" w:fill="FFFFFF" w:themeFill="background1"/>
            <w:tcMar>
              <w:top w:w="10" w:type="dxa"/>
              <w:left w:w="10" w:type="dxa"/>
              <w:bottom w:w="0" w:type="dxa"/>
              <w:right w:w="10" w:type="dxa"/>
            </w:tcMar>
            <w:vAlign w:val="center"/>
            <w:hideMark/>
          </w:tcPr>
          <w:p w14:paraId="7A0560D0"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Descripción</w:t>
            </w:r>
          </w:p>
        </w:tc>
        <w:tc>
          <w:tcPr>
            <w:tcW w:w="1749" w:type="dxa"/>
            <w:tcBorders>
              <w:top w:val="single" w:sz="4" w:space="0" w:color="000000"/>
              <w:left w:val="nil"/>
              <w:bottom w:val="single" w:sz="4" w:space="0" w:color="000000"/>
              <w:right w:val="nil"/>
            </w:tcBorders>
            <w:shd w:val="clear" w:color="auto" w:fill="FFFFFF" w:themeFill="background1"/>
            <w:tcMar>
              <w:top w:w="10" w:type="dxa"/>
              <w:left w:w="10" w:type="dxa"/>
              <w:bottom w:w="0" w:type="dxa"/>
              <w:right w:w="10" w:type="dxa"/>
            </w:tcMar>
            <w:vAlign w:val="center"/>
            <w:hideMark/>
          </w:tcPr>
          <w:p w14:paraId="3B6004CC" w14:textId="2E0276CC"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rPr>
              <w:t>Instrumento de medición/ Observaciones</w:t>
            </w:r>
          </w:p>
        </w:tc>
      </w:tr>
      <w:tr w:rsidR="00623353" w:rsidRPr="00623353" w14:paraId="1972CAA1" w14:textId="77777777" w:rsidTr="002D4EE8">
        <w:trPr>
          <w:trHeight w:val="447"/>
        </w:trPr>
        <w:tc>
          <w:tcPr>
            <w:tcW w:w="2123" w:type="dxa"/>
            <w:tcBorders>
              <w:top w:val="single" w:sz="4" w:space="0" w:color="000000"/>
              <w:left w:val="nil"/>
              <w:bottom w:val="nil"/>
              <w:right w:val="nil"/>
            </w:tcBorders>
            <w:shd w:val="clear" w:color="auto" w:fill="auto"/>
            <w:tcMar>
              <w:top w:w="10" w:type="dxa"/>
              <w:left w:w="10" w:type="dxa"/>
              <w:bottom w:w="0" w:type="dxa"/>
              <w:right w:w="10" w:type="dxa"/>
            </w:tcMar>
            <w:vAlign w:val="center"/>
            <w:hideMark/>
          </w:tcPr>
          <w:p w14:paraId="689AC5AC"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Nombre del centro</w:t>
            </w:r>
          </w:p>
          <w:p w14:paraId="149E4781"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tcBorders>
              <w:top w:val="single" w:sz="4" w:space="0" w:color="000000"/>
              <w:left w:val="nil"/>
              <w:bottom w:val="nil"/>
              <w:right w:val="nil"/>
            </w:tcBorders>
            <w:shd w:val="clear" w:color="auto" w:fill="auto"/>
            <w:tcMar>
              <w:top w:w="10" w:type="dxa"/>
              <w:left w:w="10" w:type="dxa"/>
              <w:bottom w:w="0" w:type="dxa"/>
              <w:right w:w="10" w:type="dxa"/>
            </w:tcMar>
            <w:vAlign w:val="center"/>
            <w:hideMark/>
          </w:tcPr>
          <w:p w14:paraId="1729E88C" w14:textId="77777777" w:rsidR="002C4422" w:rsidRPr="004073B2" w:rsidRDefault="002D4EE8"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 nominal</w:t>
            </w:r>
          </w:p>
          <w:p w14:paraId="3DCAFDAE"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single" w:sz="4" w:space="0" w:color="000000"/>
              <w:left w:val="nil"/>
              <w:bottom w:val="nil"/>
              <w:right w:val="nil"/>
            </w:tcBorders>
            <w:shd w:val="clear" w:color="auto" w:fill="auto"/>
            <w:tcMar>
              <w:top w:w="10" w:type="dxa"/>
              <w:left w:w="10" w:type="dxa"/>
              <w:bottom w:w="0" w:type="dxa"/>
              <w:right w:w="10" w:type="dxa"/>
            </w:tcMar>
            <w:vAlign w:val="center"/>
            <w:hideMark/>
          </w:tcPr>
          <w:p w14:paraId="2F72C63E" w14:textId="77777777" w:rsidR="002C4422" w:rsidRPr="004073B2" w:rsidRDefault="002D4EE8"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Podría recodificarse </w:t>
            </w:r>
          </w:p>
          <w:p w14:paraId="612BFDAE" w14:textId="77777777" w:rsidR="002D4EE8" w:rsidRPr="004073B2" w:rsidRDefault="002D4EE8"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numéricamente</w:t>
            </w:r>
          </w:p>
          <w:p w14:paraId="6FAFEF26"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tcBorders>
              <w:top w:val="single" w:sz="4" w:space="0" w:color="000000"/>
              <w:left w:val="nil"/>
              <w:bottom w:val="nil"/>
              <w:right w:val="nil"/>
            </w:tcBorders>
            <w:shd w:val="clear" w:color="auto" w:fill="auto"/>
            <w:tcMar>
              <w:top w:w="10" w:type="dxa"/>
              <w:left w:w="10" w:type="dxa"/>
              <w:bottom w:w="0" w:type="dxa"/>
              <w:right w:w="10" w:type="dxa"/>
            </w:tcMar>
            <w:vAlign w:val="center"/>
            <w:hideMark/>
          </w:tcPr>
          <w:p w14:paraId="4B767712" w14:textId="77777777" w:rsidR="002C4422" w:rsidRPr="004073B2" w:rsidRDefault="00623353" w:rsidP="00623353">
            <w:pPr>
              <w:tabs>
                <w:tab w:val="left" w:pos="2129"/>
              </w:tabs>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Nombre del centro al que pertenece el niño</w:t>
            </w:r>
          </w:p>
          <w:p w14:paraId="1AC2C788" w14:textId="77777777" w:rsidR="00623353" w:rsidRPr="004073B2" w:rsidRDefault="00623353" w:rsidP="00623353">
            <w:pPr>
              <w:tabs>
                <w:tab w:val="left" w:pos="2129"/>
              </w:tabs>
              <w:jc w:val="center"/>
              <w:rPr>
                <w:rFonts w:asciiTheme="minorHAnsi" w:hAnsiTheme="minorHAnsi"/>
                <w:color w:val="000000" w:themeColor="text1"/>
                <w:sz w:val="20"/>
                <w:szCs w:val="22"/>
                <w:lang w:val="es-CR"/>
              </w:rPr>
            </w:pPr>
          </w:p>
        </w:tc>
        <w:tc>
          <w:tcPr>
            <w:tcW w:w="1749" w:type="dxa"/>
            <w:tcBorders>
              <w:top w:val="single" w:sz="4" w:space="0" w:color="000000"/>
              <w:left w:val="nil"/>
              <w:bottom w:val="nil"/>
              <w:right w:val="nil"/>
            </w:tcBorders>
            <w:shd w:val="clear" w:color="auto" w:fill="auto"/>
            <w:tcMar>
              <w:top w:w="10" w:type="dxa"/>
              <w:left w:w="10" w:type="dxa"/>
              <w:bottom w:w="0" w:type="dxa"/>
              <w:right w:w="10" w:type="dxa"/>
            </w:tcMar>
            <w:vAlign w:val="center"/>
            <w:hideMark/>
          </w:tcPr>
          <w:p w14:paraId="3D6D65A7"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Formulario de datos básicos del niño/ NA</w:t>
            </w:r>
          </w:p>
          <w:p w14:paraId="28E188D1" w14:textId="77777777" w:rsidR="00623353" w:rsidRPr="004073B2" w:rsidRDefault="00623353" w:rsidP="00623353">
            <w:pPr>
              <w:jc w:val="center"/>
              <w:rPr>
                <w:rFonts w:asciiTheme="minorHAnsi" w:hAnsiTheme="minorHAnsi"/>
                <w:color w:val="000000" w:themeColor="text1"/>
                <w:sz w:val="20"/>
                <w:szCs w:val="22"/>
              </w:rPr>
            </w:pPr>
          </w:p>
          <w:p w14:paraId="6F4A88E6"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6A9EC7BF" w14:textId="77777777" w:rsidTr="002D4EE8">
        <w:trPr>
          <w:trHeight w:val="223"/>
        </w:trPr>
        <w:tc>
          <w:tcPr>
            <w:tcW w:w="2123"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63D44BB1"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Tipo de centro</w:t>
            </w:r>
          </w:p>
          <w:p w14:paraId="6268B0E5" w14:textId="77777777" w:rsidR="00623353" w:rsidRPr="004073B2" w:rsidRDefault="00623353" w:rsidP="00623353">
            <w:pPr>
              <w:jc w:val="center"/>
              <w:rPr>
                <w:rFonts w:asciiTheme="minorHAnsi" w:hAnsiTheme="minorHAnsi"/>
                <w:color w:val="000000" w:themeColor="text1"/>
                <w:sz w:val="20"/>
                <w:szCs w:val="22"/>
                <w:lang w:val="es-CR"/>
              </w:rPr>
            </w:pPr>
          </w:p>
          <w:p w14:paraId="65573B19"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5E831C3A" w14:textId="77777777" w:rsidR="002D4EE8" w:rsidRPr="004073B2" w:rsidRDefault="002D4EE8" w:rsidP="002D4EE8">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 nominal</w:t>
            </w:r>
          </w:p>
          <w:p w14:paraId="66DEB75B" w14:textId="77777777" w:rsidR="00623353" w:rsidRPr="004073B2" w:rsidRDefault="00623353" w:rsidP="00623353">
            <w:pPr>
              <w:jc w:val="center"/>
              <w:rPr>
                <w:rFonts w:asciiTheme="minorHAnsi" w:hAnsiTheme="minorHAnsi"/>
                <w:color w:val="000000" w:themeColor="text1"/>
                <w:sz w:val="20"/>
                <w:szCs w:val="22"/>
                <w:lang w:val="es-CR"/>
              </w:rPr>
            </w:pPr>
          </w:p>
          <w:p w14:paraId="092D198B"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2239AA29"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CEN/ 0</w:t>
            </w:r>
          </w:p>
        </w:tc>
        <w:tc>
          <w:tcPr>
            <w:tcW w:w="2552"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1941B75F" w14:textId="77777777" w:rsidR="002C4422" w:rsidRPr="004073B2" w:rsidRDefault="00623353" w:rsidP="00623353">
            <w:pPr>
              <w:tabs>
                <w:tab w:val="left" w:pos="2129"/>
              </w:tabs>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Tipo de centro (CEN o CINAI) en el que el niño recibe el servicio de API o DAF</w:t>
            </w:r>
          </w:p>
          <w:p w14:paraId="09246E23" w14:textId="77777777" w:rsidR="00623353" w:rsidRPr="004073B2" w:rsidRDefault="00623353" w:rsidP="00623353">
            <w:pPr>
              <w:tabs>
                <w:tab w:val="left" w:pos="2129"/>
              </w:tabs>
              <w:jc w:val="center"/>
              <w:rPr>
                <w:rFonts w:asciiTheme="minorHAnsi" w:hAnsiTheme="minorHAnsi"/>
                <w:color w:val="000000" w:themeColor="text1"/>
                <w:sz w:val="20"/>
                <w:szCs w:val="22"/>
                <w:lang w:val="es-CR"/>
              </w:rPr>
            </w:pPr>
          </w:p>
        </w:tc>
        <w:tc>
          <w:tcPr>
            <w:tcW w:w="1749"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55A1F826"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Formulario de datos básicos del niño/ NA</w:t>
            </w:r>
          </w:p>
          <w:p w14:paraId="41B9B5ED" w14:textId="77777777" w:rsidR="00623353" w:rsidRPr="004073B2" w:rsidRDefault="00623353" w:rsidP="00623353">
            <w:pPr>
              <w:jc w:val="center"/>
              <w:rPr>
                <w:rFonts w:asciiTheme="minorHAnsi" w:hAnsiTheme="minorHAnsi"/>
                <w:color w:val="000000" w:themeColor="text1"/>
                <w:sz w:val="20"/>
                <w:szCs w:val="22"/>
              </w:rPr>
            </w:pPr>
          </w:p>
          <w:p w14:paraId="0C852310"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2D43183E" w14:textId="77777777" w:rsidTr="002D4EE8">
        <w:trPr>
          <w:trHeight w:val="574"/>
        </w:trPr>
        <w:tc>
          <w:tcPr>
            <w:tcW w:w="2123" w:type="dxa"/>
            <w:vMerge/>
            <w:tcBorders>
              <w:top w:val="nil"/>
              <w:left w:val="nil"/>
              <w:bottom w:val="nil"/>
              <w:right w:val="nil"/>
            </w:tcBorders>
            <w:vAlign w:val="center"/>
            <w:hideMark/>
          </w:tcPr>
          <w:p w14:paraId="6861C74C"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vMerge/>
            <w:tcBorders>
              <w:top w:val="nil"/>
              <w:left w:val="nil"/>
              <w:bottom w:val="nil"/>
              <w:right w:val="nil"/>
            </w:tcBorders>
            <w:vAlign w:val="center"/>
            <w:hideMark/>
          </w:tcPr>
          <w:p w14:paraId="0A279172"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2B0365EF"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CINAI/ 1</w:t>
            </w:r>
          </w:p>
          <w:p w14:paraId="3C6A390C"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vMerge/>
            <w:tcBorders>
              <w:top w:val="nil"/>
              <w:left w:val="nil"/>
              <w:bottom w:val="nil"/>
              <w:right w:val="nil"/>
            </w:tcBorders>
            <w:vAlign w:val="center"/>
            <w:hideMark/>
          </w:tcPr>
          <w:p w14:paraId="521B562D"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vMerge/>
            <w:tcBorders>
              <w:top w:val="nil"/>
              <w:left w:val="nil"/>
              <w:bottom w:val="nil"/>
              <w:right w:val="nil"/>
            </w:tcBorders>
            <w:vAlign w:val="center"/>
            <w:hideMark/>
          </w:tcPr>
          <w:p w14:paraId="7DC5EDDC"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31B9B5EE" w14:textId="77777777" w:rsidTr="002D4EE8">
        <w:trPr>
          <w:trHeight w:val="223"/>
        </w:trPr>
        <w:tc>
          <w:tcPr>
            <w:tcW w:w="2123"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0205DE2A"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Modalidad (API/DAF)</w:t>
            </w:r>
          </w:p>
          <w:p w14:paraId="3628AA5B" w14:textId="77777777" w:rsidR="002D4EE8" w:rsidRPr="004073B2" w:rsidRDefault="002D4EE8" w:rsidP="00623353">
            <w:pPr>
              <w:jc w:val="center"/>
              <w:rPr>
                <w:rFonts w:asciiTheme="minorHAnsi" w:hAnsiTheme="minorHAnsi"/>
                <w:color w:val="000000" w:themeColor="text1"/>
                <w:sz w:val="20"/>
                <w:szCs w:val="22"/>
                <w:lang w:val="es-CR"/>
              </w:rPr>
            </w:pPr>
          </w:p>
          <w:p w14:paraId="511C2845" w14:textId="77777777" w:rsidR="00623353" w:rsidRPr="004073B2" w:rsidRDefault="00623353" w:rsidP="00623353">
            <w:pPr>
              <w:jc w:val="center"/>
              <w:rPr>
                <w:rFonts w:asciiTheme="minorHAnsi" w:hAnsiTheme="minorHAnsi"/>
                <w:color w:val="000000" w:themeColor="text1"/>
                <w:sz w:val="20"/>
                <w:szCs w:val="22"/>
                <w:lang w:val="es-CR"/>
              </w:rPr>
            </w:pPr>
          </w:p>
          <w:p w14:paraId="4041CD49" w14:textId="77777777" w:rsidR="00623353" w:rsidRPr="004073B2" w:rsidRDefault="00623353" w:rsidP="00623353">
            <w:pPr>
              <w:jc w:val="center"/>
              <w:rPr>
                <w:rFonts w:asciiTheme="minorHAnsi" w:hAnsiTheme="minorHAnsi"/>
                <w:color w:val="000000" w:themeColor="text1"/>
                <w:sz w:val="20"/>
                <w:szCs w:val="22"/>
                <w:lang w:val="es-CR"/>
              </w:rPr>
            </w:pPr>
          </w:p>
          <w:p w14:paraId="376D4AC7"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76DA854A" w14:textId="77777777" w:rsidR="002D4EE8" w:rsidRPr="004073B2" w:rsidRDefault="002D4EE8" w:rsidP="002D4EE8">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 nominal</w:t>
            </w:r>
          </w:p>
          <w:p w14:paraId="38384F49" w14:textId="77777777" w:rsidR="00623353" w:rsidRPr="004073B2" w:rsidRDefault="00623353" w:rsidP="00623353">
            <w:pPr>
              <w:jc w:val="center"/>
              <w:rPr>
                <w:rFonts w:asciiTheme="minorHAnsi" w:hAnsiTheme="minorHAnsi"/>
                <w:color w:val="000000" w:themeColor="text1"/>
                <w:sz w:val="20"/>
                <w:szCs w:val="22"/>
                <w:lang w:val="es-CR"/>
              </w:rPr>
            </w:pPr>
          </w:p>
          <w:p w14:paraId="63467078" w14:textId="77777777" w:rsidR="00623353" w:rsidRPr="004073B2" w:rsidRDefault="00623353" w:rsidP="00623353">
            <w:pPr>
              <w:jc w:val="center"/>
              <w:rPr>
                <w:rFonts w:asciiTheme="minorHAnsi" w:hAnsiTheme="minorHAnsi"/>
                <w:color w:val="000000" w:themeColor="text1"/>
                <w:sz w:val="20"/>
                <w:szCs w:val="22"/>
                <w:lang w:val="es-CR"/>
              </w:rPr>
            </w:pPr>
          </w:p>
          <w:p w14:paraId="20559A57"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0F0EC0EB"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Únicamente DAF/ 2</w:t>
            </w:r>
          </w:p>
        </w:tc>
        <w:tc>
          <w:tcPr>
            <w:tcW w:w="2552"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440BAB85"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Modalidad de servicio al que pertenece el niño</w:t>
            </w:r>
          </w:p>
          <w:p w14:paraId="0EBFF758" w14:textId="77777777" w:rsidR="00623353" w:rsidRPr="004073B2" w:rsidRDefault="00623353" w:rsidP="00623353">
            <w:pPr>
              <w:jc w:val="center"/>
              <w:rPr>
                <w:rFonts w:asciiTheme="minorHAnsi" w:hAnsiTheme="minorHAnsi"/>
                <w:color w:val="000000" w:themeColor="text1"/>
                <w:sz w:val="20"/>
                <w:szCs w:val="22"/>
                <w:lang w:val="es-CR"/>
              </w:rPr>
            </w:pPr>
          </w:p>
          <w:p w14:paraId="75809F44"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626AEBA9"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Formulario de datos básicos del niño/ NA</w:t>
            </w:r>
          </w:p>
          <w:p w14:paraId="3ADFAB41"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47E6D87E" w14:textId="77777777" w:rsidTr="002D4EE8">
        <w:trPr>
          <w:trHeight w:val="223"/>
        </w:trPr>
        <w:tc>
          <w:tcPr>
            <w:tcW w:w="2123" w:type="dxa"/>
            <w:vMerge/>
            <w:tcBorders>
              <w:top w:val="nil"/>
              <w:left w:val="nil"/>
              <w:bottom w:val="nil"/>
              <w:right w:val="nil"/>
            </w:tcBorders>
            <w:vAlign w:val="center"/>
            <w:hideMark/>
          </w:tcPr>
          <w:p w14:paraId="3C8532B8"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vMerge/>
            <w:tcBorders>
              <w:top w:val="nil"/>
              <w:left w:val="nil"/>
              <w:bottom w:val="nil"/>
              <w:right w:val="nil"/>
            </w:tcBorders>
            <w:vAlign w:val="center"/>
            <w:hideMark/>
          </w:tcPr>
          <w:p w14:paraId="5CF78CB7"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1FDE3A73"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API+DAF/ 1</w:t>
            </w:r>
          </w:p>
        </w:tc>
        <w:tc>
          <w:tcPr>
            <w:tcW w:w="2552" w:type="dxa"/>
            <w:vMerge/>
            <w:tcBorders>
              <w:top w:val="nil"/>
              <w:left w:val="nil"/>
              <w:bottom w:val="nil"/>
              <w:right w:val="nil"/>
            </w:tcBorders>
            <w:vAlign w:val="center"/>
            <w:hideMark/>
          </w:tcPr>
          <w:p w14:paraId="2B750BD2"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vMerge/>
            <w:tcBorders>
              <w:top w:val="nil"/>
              <w:left w:val="nil"/>
              <w:bottom w:val="nil"/>
              <w:right w:val="nil"/>
            </w:tcBorders>
            <w:vAlign w:val="center"/>
            <w:hideMark/>
          </w:tcPr>
          <w:p w14:paraId="44533A0D"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16992873" w14:textId="77777777" w:rsidTr="002D4EE8">
        <w:trPr>
          <w:trHeight w:val="223"/>
        </w:trPr>
        <w:tc>
          <w:tcPr>
            <w:tcW w:w="2123" w:type="dxa"/>
            <w:vMerge/>
            <w:tcBorders>
              <w:top w:val="nil"/>
              <w:left w:val="nil"/>
              <w:bottom w:val="nil"/>
              <w:right w:val="nil"/>
            </w:tcBorders>
            <w:vAlign w:val="center"/>
            <w:hideMark/>
          </w:tcPr>
          <w:p w14:paraId="7E0C3675"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vMerge/>
            <w:tcBorders>
              <w:top w:val="nil"/>
              <w:left w:val="nil"/>
              <w:bottom w:val="nil"/>
              <w:right w:val="nil"/>
            </w:tcBorders>
            <w:vAlign w:val="center"/>
            <w:hideMark/>
          </w:tcPr>
          <w:p w14:paraId="35921ACB"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411AB3FD"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Únicamente API/ 0</w:t>
            </w:r>
          </w:p>
          <w:p w14:paraId="3877CD5F"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vMerge/>
            <w:tcBorders>
              <w:top w:val="nil"/>
              <w:left w:val="nil"/>
              <w:bottom w:val="nil"/>
              <w:right w:val="nil"/>
            </w:tcBorders>
            <w:vAlign w:val="center"/>
            <w:hideMark/>
          </w:tcPr>
          <w:p w14:paraId="670E94E5"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vMerge/>
            <w:tcBorders>
              <w:top w:val="nil"/>
              <w:left w:val="nil"/>
              <w:bottom w:val="nil"/>
              <w:right w:val="nil"/>
            </w:tcBorders>
            <w:vAlign w:val="center"/>
            <w:hideMark/>
          </w:tcPr>
          <w:p w14:paraId="3572F7CC"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4E4B4911" w14:textId="77777777" w:rsidTr="002D4EE8">
        <w:trPr>
          <w:trHeight w:hRule="exact" w:val="133"/>
        </w:trPr>
        <w:tc>
          <w:tcPr>
            <w:tcW w:w="2123" w:type="dxa"/>
            <w:tcBorders>
              <w:top w:val="nil"/>
              <w:left w:val="nil"/>
              <w:right w:val="nil"/>
            </w:tcBorders>
            <w:vAlign w:val="center"/>
          </w:tcPr>
          <w:p w14:paraId="0CB1875E"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tcBorders>
              <w:top w:val="nil"/>
              <w:left w:val="nil"/>
              <w:right w:val="nil"/>
            </w:tcBorders>
            <w:vAlign w:val="center"/>
          </w:tcPr>
          <w:p w14:paraId="11A2CE7C"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right w:val="nil"/>
            </w:tcBorders>
            <w:shd w:val="clear" w:color="auto" w:fill="auto"/>
            <w:tcMar>
              <w:top w:w="10" w:type="dxa"/>
              <w:left w:w="10" w:type="dxa"/>
              <w:bottom w:w="0" w:type="dxa"/>
              <w:right w:w="10" w:type="dxa"/>
            </w:tcMar>
            <w:vAlign w:val="center"/>
          </w:tcPr>
          <w:p w14:paraId="2DD81A67"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tcBorders>
              <w:top w:val="nil"/>
              <w:left w:val="nil"/>
              <w:right w:val="nil"/>
            </w:tcBorders>
            <w:vAlign w:val="center"/>
          </w:tcPr>
          <w:p w14:paraId="5679B377"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tcBorders>
              <w:top w:val="nil"/>
              <w:left w:val="nil"/>
              <w:right w:val="nil"/>
            </w:tcBorders>
            <w:vAlign w:val="center"/>
          </w:tcPr>
          <w:p w14:paraId="15E6B21A"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607B33E2" w14:textId="77777777" w:rsidTr="002D4EE8">
        <w:trPr>
          <w:trHeight w:hRule="exact" w:val="1039"/>
        </w:trPr>
        <w:tc>
          <w:tcPr>
            <w:tcW w:w="2123" w:type="dxa"/>
            <w:shd w:val="clear" w:color="auto" w:fill="auto"/>
            <w:tcMar>
              <w:top w:w="10" w:type="dxa"/>
              <w:left w:w="10" w:type="dxa"/>
              <w:bottom w:w="0" w:type="dxa"/>
              <w:right w:w="10" w:type="dxa"/>
            </w:tcMar>
            <w:vAlign w:val="center"/>
            <w:hideMark/>
          </w:tcPr>
          <w:p w14:paraId="393EDECD"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Año de ingreso del niño a API</w:t>
            </w:r>
          </w:p>
          <w:p w14:paraId="3BF63F35" w14:textId="77777777" w:rsidR="002D4EE8" w:rsidRPr="004073B2" w:rsidRDefault="002D4EE8" w:rsidP="00623353">
            <w:pPr>
              <w:jc w:val="center"/>
              <w:rPr>
                <w:rFonts w:asciiTheme="minorHAnsi" w:hAnsiTheme="minorHAnsi"/>
                <w:color w:val="000000" w:themeColor="text1"/>
                <w:sz w:val="20"/>
                <w:szCs w:val="22"/>
              </w:rPr>
            </w:pPr>
          </w:p>
          <w:p w14:paraId="70E39AD5" w14:textId="77777777" w:rsidR="00623353" w:rsidRPr="004073B2" w:rsidRDefault="00623353" w:rsidP="00623353">
            <w:pPr>
              <w:jc w:val="center"/>
              <w:rPr>
                <w:rFonts w:asciiTheme="minorHAnsi" w:hAnsiTheme="minorHAnsi"/>
                <w:color w:val="000000" w:themeColor="text1"/>
                <w:sz w:val="20"/>
                <w:szCs w:val="22"/>
              </w:rPr>
            </w:pPr>
          </w:p>
          <w:p w14:paraId="66B7E1A0" w14:textId="77777777" w:rsidR="00623353" w:rsidRPr="004073B2" w:rsidRDefault="00623353" w:rsidP="00623353">
            <w:pPr>
              <w:jc w:val="center"/>
              <w:rPr>
                <w:rFonts w:asciiTheme="minorHAnsi" w:hAnsiTheme="minorHAnsi"/>
                <w:color w:val="000000" w:themeColor="text1"/>
                <w:sz w:val="20"/>
                <w:szCs w:val="22"/>
              </w:rPr>
            </w:pPr>
          </w:p>
          <w:p w14:paraId="3757A7E5" w14:textId="77777777" w:rsidR="00623353" w:rsidRPr="004073B2" w:rsidRDefault="00623353" w:rsidP="00623353">
            <w:pPr>
              <w:jc w:val="center"/>
              <w:rPr>
                <w:rFonts w:asciiTheme="minorHAnsi" w:hAnsiTheme="minorHAnsi"/>
                <w:color w:val="000000" w:themeColor="text1"/>
                <w:sz w:val="20"/>
                <w:szCs w:val="22"/>
              </w:rPr>
            </w:pPr>
          </w:p>
          <w:p w14:paraId="38D0BDD4"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shd w:val="clear" w:color="auto" w:fill="auto"/>
            <w:tcMar>
              <w:top w:w="10" w:type="dxa"/>
              <w:left w:w="10" w:type="dxa"/>
              <w:bottom w:w="0" w:type="dxa"/>
              <w:right w:w="10" w:type="dxa"/>
            </w:tcMar>
            <w:vAlign w:val="center"/>
            <w:hideMark/>
          </w:tcPr>
          <w:p w14:paraId="3B0F4C5A"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Cuantitativa/ Discreta</w:t>
            </w:r>
          </w:p>
          <w:p w14:paraId="54F0E678" w14:textId="77777777" w:rsidR="002D4EE8" w:rsidRPr="004073B2" w:rsidRDefault="002D4EE8" w:rsidP="00623353">
            <w:pPr>
              <w:jc w:val="center"/>
              <w:rPr>
                <w:rFonts w:asciiTheme="minorHAnsi" w:hAnsiTheme="minorHAnsi"/>
                <w:color w:val="000000" w:themeColor="text1"/>
                <w:sz w:val="20"/>
                <w:szCs w:val="22"/>
                <w:lang w:val="es-CR"/>
              </w:rPr>
            </w:pPr>
          </w:p>
          <w:p w14:paraId="38C67843" w14:textId="77777777" w:rsidR="002D4EE8" w:rsidRPr="004073B2" w:rsidRDefault="002D4EE8" w:rsidP="00623353">
            <w:pPr>
              <w:jc w:val="center"/>
              <w:rPr>
                <w:rFonts w:asciiTheme="minorHAnsi" w:hAnsiTheme="minorHAnsi"/>
                <w:color w:val="000000" w:themeColor="text1"/>
                <w:sz w:val="20"/>
                <w:szCs w:val="22"/>
                <w:lang w:val="es-CR"/>
              </w:rPr>
            </w:pPr>
          </w:p>
          <w:p w14:paraId="3100870B" w14:textId="77777777" w:rsidR="00623353" w:rsidRPr="004073B2" w:rsidRDefault="00623353" w:rsidP="00623353">
            <w:pPr>
              <w:jc w:val="center"/>
              <w:rPr>
                <w:rFonts w:asciiTheme="minorHAnsi" w:hAnsiTheme="minorHAnsi"/>
                <w:color w:val="000000" w:themeColor="text1"/>
                <w:sz w:val="20"/>
                <w:szCs w:val="22"/>
                <w:lang w:val="es-CR"/>
              </w:rPr>
            </w:pPr>
          </w:p>
          <w:p w14:paraId="7C498FA1" w14:textId="77777777" w:rsidR="00623353" w:rsidRPr="004073B2" w:rsidRDefault="00623353" w:rsidP="00623353">
            <w:pPr>
              <w:jc w:val="center"/>
              <w:rPr>
                <w:rFonts w:asciiTheme="minorHAnsi" w:hAnsiTheme="minorHAnsi"/>
                <w:color w:val="000000" w:themeColor="text1"/>
                <w:sz w:val="20"/>
                <w:szCs w:val="22"/>
                <w:lang w:val="es-CR"/>
              </w:rPr>
            </w:pPr>
          </w:p>
          <w:p w14:paraId="2D17FD23"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shd w:val="clear" w:color="auto" w:fill="auto"/>
            <w:tcMar>
              <w:top w:w="10" w:type="dxa"/>
              <w:left w:w="10" w:type="dxa"/>
              <w:bottom w:w="0" w:type="dxa"/>
              <w:right w:w="10" w:type="dxa"/>
            </w:tcMar>
            <w:vAlign w:val="center"/>
            <w:hideMark/>
          </w:tcPr>
          <w:p w14:paraId="0C57060E"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p w14:paraId="018FEE81" w14:textId="77777777" w:rsidR="002D4EE8" w:rsidRPr="004073B2" w:rsidRDefault="002D4EE8" w:rsidP="00623353">
            <w:pPr>
              <w:jc w:val="center"/>
              <w:rPr>
                <w:rFonts w:asciiTheme="minorHAnsi" w:hAnsiTheme="minorHAnsi"/>
                <w:color w:val="000000" w:themeColor="text1"/>
                <w:sz w:val="20"/>
                <w:szCs w:val="22"/>
                <w:lang w:val="es-CR"/>
              </w:rPr>
            </w:pPr>
          </w:p>
          <w:p w14:paraId="09BD6CCF" w14:textId="77777777" w:rsidR="002D4EE8" w:rsidRPr="004073B2" w:rsidRDefault="002D4EE8" w:rsidP="00623353">
            <w:pPr>
              <w:jc w:val="center"/>
              <w:rPr>
                <w:rFonts w:asciiTheme="minorHAnsi" w:hAnsiTheme="minorHAnsi"/>
                <w:color w:val="000000" w:themeColor="text1"/>
                <w:sz w:val="20"/>
                <w:szCs w:val="22"/>
                <w:lang w:val="es-CR"/>
              </w:rPr>
            </w:pPr>
          </w:p>
          <w:p w14:paraId="4303FF8A" w14:textId="77777777" w:rsidR="00623353" w:rsidRPr="004073B2" w:rsidRDefault="00623353" w:rsidP="00623353">
            <w:pPr>
              <w:jc w:val="center"/>
              <w:rPr>
                <w:rFonts w:asciiTheme="minorHAnsi" w:hAnsiTheme="minorHAnsi"/>
                <w:color w:val="000000" w:themeColor="text1"/>
                <w:sz w:val="20"/>
                <w:szCs w:val="22"/>
                <w:lang w:val="es-CR"/>
              </w:rPr>
            </w:pPr>
          </w:p>
          <w:p w14:paraId="0B6F3B46" w14:textId="77777777" w:rsidR="00623353" w:rsidRPr="004073B2" w:rsidRDefault="00623353" w:rsidP="00623353">
            <w:pPr>
              <w:jc w:val="center"/>
              <w:rPr>
                <w:rFonts w:asciiTheme="minorHAnsi" w:hAnsiTheme="minorHAnsi"/>
                <w:color w:val="000000" w:themeColor="text1"/>
                <w:sz w:val="20"/>
                <w:szCs w:val="22"/>
                <w:lang w:val="es-CR"/>
              </w:rPr>
            </w:pPr>
          </w:p>
          <w:p w14:paraId="4541980A" w14:textId="77777777" w:rsidR="00623353" w:rsidRPr="004073B2" w:rsidRDefault="00623353" w:rsidP="00623353">
            <w:pPr>
              <w:jc w:val="center"/>
              <w:rPr>
                <w:rFonts w:asciiTheme="minorHAnsi" w:hAnsiTheme="minorHAnsi"/>
                <w:color w:val="000000" w:themeColor="text1"/>
                <w:sz w:val="20"/>
                <w:szCs w:val="22"/>
                <w:lang w:val="es-CR"/>
              </w:rPr>
            </w:pPr>
          </w:p>
          <w:p w14:paraId="00728689"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shd w:val="clear" w:color="auto" w:fill="auto"/>
            <w:tcMar>
              <w:top w:w="10" w:type="dxa"/>
              <w:left w:w="10" w:type="dxa"/>
              <w:bottom w:w="0" w:type="dxa"/>
              <w:right w:w="10" w:type="dxa"/>
            </w:tcMar>
            <w:vAlign w:val="center"/>
            <w:hideMark/>
          </w:tcPr>
          <w:p w14:paraId="449FF383"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Para los niños que pertenecen a API año en el que ingresaron a este servicio</w:t>
            </w:r>
          </w:p>
          <w:p w14:paraId="474DB5D8" w14:textId="77777777" w:rsidR="002D4EE8" w:rsidRPr="004073B2" w:rsidRDefault="002D4EE8" w:rsidP="00623353">
            <w:pPr>
              <w:jc w:val="center"/>
              <w:rPr>
                <w:rFonts w:asciiTheme="minorHAnsi" w:hAnsiTheme="minorHAnsi"/>
                <w:color w:val="000000" w:themeColor="text1"/>
                <w:sz w:val="20"/>
                <w:szCs w:val="22"/>
              </w:rPr>
            </w:pPr>
          </w:p>
          <w:p w14:paraId="0B45E8D4" w14:textId="77777777" w:rsidR="002D4EE8" w:rsidRPr="004073B2" w:rsidRDefault="002D4EE8" w:rsidP="00623353">
            <w:pPr>
              <w:jc w:val="center"/>
              <w:rPr>
                <w:rFonts w:asciiTheme="minorHAnsi" w:hAnsiTheme="minorHAnsi"/>
                <w:color w:val="000000" w:themeColor="text1"/>
                <w:sz w:val="20"/>
                <w:szCs w:val="22"/>
              </w:rPr>
            </w:pPr>
          </w:p>
          <w:p w14:paraId="1401B9D3" w14:textId="77777777" w:rsidR="00623353" w:rsidRPr="004073B2" w:rsidRDefault="00623353" w:rsidP="00623353">
            <w:pPr>
              <w:jc w:val="center"/>
              <w:rPr>
                <w:rFonts w:asciiTheme="minorHAnsi" w:hAnsiTheme="minorHAnsi"/>
                <w:color w:val="000000" w:themeColor="text1"/>
                <w:sz w:val="20"/>
                <w:szCs w:val="22"/>
              </w:rPr>
            </w:pPr>
          </w:p>
          <w:p w14:paraId="21429EF5"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shd w:val="clear" w:color="auto" w:fill="auto"/>
            <w:tcMar>
              <w:top w:w="10" w:type="dxa"/>
              <w:left w:w="10" w:type="dxa"/>
              <w:bottom w:w="0" w:type="dxa"/>
              <w:right w:w="10" w:type="dxa"/>
            </w:tcMar>
            <w:vAlign w:val="center"/>
            <w:hideMark/>
          </w:tcPr>
          <w:p w14:paraId="13D8E58A"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Formulario de datos básicos del niño/ NA</w:t>
            </w:r>
          </w:p>
          <w:p w14:paraId="02EA8C05" w14:textId="77777777" w:rsidR="002D4EE8" w:rsidRPr="004073B2" w:rsidRDefault="002D4EE8" w:rsidP="00623353">
            <w:pPr>
              <w:jc w:val="center"/>
              <w:rPr>
                <w:rFonts w:asciiTheme="minorHAnsi" w:hAnsiTheme="minorHAnsi"/>
                <w:color w:val="000000" w:themeColor="text1"/>
                <w:sz w:val="20"/>
                <w:szCs w:val="22"/>
              </w:rPr>
            </w:pPr>
          </w:p>
          <w:p w14:paraId="7B0A47B9" w14:textId="77777777" w:rsidR="00623353" w:rsidRPr="004073B2" w:rsidRDefault="00623353" w:rsidP="00623353">
            <w:pPr>
              <w:jc w:val="center"/>
              <w:rPr>
                <w:rFonts w:asciiTheme="minorHAnsi" w:hAnsiTheme="minorHAnsi"/>
                <w:color w:val="000000" w:themeColor="text1"/>
                <w:sz w:val="20"/>
                <w:szCs w:val="22"/>
              </w:rPr>
            </w:pPr>
          </w:p>
          <w:p w14:paraId="546E6EFB" w14:textId="77777777" w:rsidR="00623353" w:rsidRPr="004073B2" w:rsidRDefault="00623353" w:rsidP="00623353">
            <w:pPr>
              <w:jc w:val="center"/>
              <w:rPr>
                <w:rFonts w:asciiTheme="minorHAnsi" w:hAnsiTheme="minorHAnsi"/>
                <w:color w:val="000000" w:themeColor="text1"/>
                <w:sz w:val="20"/>
                <w:szCs w:val="22"/>
              </w:rPr>
            </w:pPr>
          </w:p>
          <w:p w14:paraId="2BA47DCF"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29ACEB5C" w14:textId="77777777" w:rsidTr="002D4EE8">
        <w:trPr>
          <w:trHeight w:val="893"/>
        </w:trPr>
        <w:tc>
          <w:tcPr>
            <w:tcW w:w="2123" w:type="dxa"/>
            <w:shd w:val="clear" w:color="auto" w:fill="auto"/>
            <w:tcMar>
              <w:top w:w="10" w:type="dxa"/>
              <w:left w:w="10" w:type="dxa"/>
              <w:bottom w:w="0" w:type="dxa"/>
              <w:right w:w="10" w:type="dxa"/>
            </w:tcMar>
            <w:vAlign w:val="center"/>
            <w:hideMark/>
          </w:tcPr>
          <w:p w14:paraId="71823C17"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Año de ingreso del niño a DAF</w:t>
            </w:r>
          </w:p>
          <w:p w14:paraId="2C483A23"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shd w:val="clear" w:color="auto" w:fill="auto"/>
            <w:tcMar>
              <w:top w:w="10" w:type="dxa"/>
              <w:left w:w="10" w:type="dxa"/>
              <w:bottom w:w="0" w:type="dxa"/>
              <w:right w:w="10" w:type="dxa"/>
            </w:tcMar>
            <w:vAlign w:val="center"/>
            <w:hideMark/>
          </w:tcPr>
          <w:p w14:paraId="69EB2D40"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Cuantitativa/ Discreta</w:t>
            </w:r>
          </w:p>
          <w:p w14:paraId="7E33D699"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shd w:val="clear" w:color="auto" w:fill="auto"/>
            <w:tcMar>
              <w:top w:w="10" w:type="dxa"/>
              <w:left w:w="10" w:type="dxa"/>
              <w:bottom w:w="0" w:type="dxa"/>
              <w:right w:w="10" w:type="dxa"/>
            </w:tcMar>
            <w:vAlign w:val="center"/>
            <w:hideMark/>
          </w:tcPr>
          <w:p w14:paraId="25BCB06F"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p w14:paraId="52C947BF"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shd w:val="clear" w:color="auto" w:fill="auto"/>
            <w:tcMar>
              <w:top w:w="10" w:type="dxa"/>
              <w:left w:w="10" w:type="dxa"/>
              <w:bottom w:w="0" w:type="dxa"/>
              <w:right w:w="10" w:type="dxa"/>
            </w:tcMar>
            <w:vAlign w:val="center"/>
            <w:hideMark/>
          </w:tcPr>
          <w:p w14:paraId="0ED257C9"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Para los niños que pertenecen a DAF, año en el que ingresaron a este servicio</w:t>
            </w:r>
          </w:p>
          <w:p w14:paraId="367E74FD"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shd w:val="clear" w:color="auto" w:fill="auto"/>
            <w:tcMar>
              <w:top w:w="10" w:type="dxa"/>
              <w:left w:w="10" w:type="dxa"/>
              <w:bottom w:w="0" w:type="dxa"/>
              <w:right w:w="10" w:type="dxa"/>
            </w:tcMar>
            <w:vAlign w:val="center"/>
            <w:hideMark/>
          </w:tcPr>
          <w:p w14:paraId="2C5AE5E1"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Formulario de datos básicos del niño/ NA</w:t>
            </w:r>
          </w:p>
          <w:p w14:paraId="3631A5A8"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62742686" w14:textId="77777777" w:rsidTr="002D4EE8">
        <w:trPr>
          <w:trHeight w:val="447"/>
        </w:trPr>
        <w:tc>
          <w:tcPr>
            <w:tcW w:w="2123" w:type="dxa"/>
            <w:tcBorders>
              <w:left w:val="nil"/>
              <w:bottom w:val="nil"/>
              <w:right w:val="nil"/>
            </w:tcBorders>
            <w:shd w:val="clear" w:color="auto" w:fill="auto"/>
            <w:tcMar>
              <w:top w:w="10" w:type="dxa"/>
              <w:left w:w="10" w:type="dxa"/>
              <w:bottom w:w="0" w:type="dxa"/>
              <w:right w:w="10" w:type="dxa"/>
            </w:tcMar>
            <w:vAlign w:val="center"/>
            <w:hideMark/>
          </w:tcPr>
          <w:p w14:paraId="69CDED47"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Nombre del niño</w:t>
            </w:r>
          </w:p>
          <w:p w14:paraId="1C14BA3A" w14:textId="77777777" w:rsidR="002D4EE8" w:rsidRPr="004073B2" w:rsidRDefault="002D4EE8" w:rsidP="00623353">
            <w:pPr>
              <w:jc w:val="center"/>
              <w:rPr>
                <w:rFonts w:asciiTheme="minorHAnsi" w:hAnsiTheme="minorHAnsi"/>
                <w:color w:val="000000" w:themeColor="text1"/>
                <w:sz w:val="20"/>
                <w:szCs w:val="22"/>
                <w:lang w:val="es-CR"/>
              </w:rPr>
            </w:pPr>
          </w:p>
          <w:p w14:paraId="6238F918"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tcBorders>
              <w:left w:val="nil"/>
              <w:bottom w:val="nil"/>
              <w:right w:val="nil"/>
            </w:tcBorders>
            <w:shd w:val="clear" w:color="auto" w:fill="auto"/>
            <w:tcMar>
              <w:top w:w="10" w:type="dxa"/>
              <w:left w:w="10" w:type="dxa"/>
              <w:bottom w:w="0" w:type="dxa"/>
              <w:right w:w="10" w:type="dxa"/>
            </w:tcMar>
            <w:vAlign w:val="center"/>
            <w:hideMark/>
          </w:tcPr>
          <w:p w14:paraId="3EB8E622" w14:textId="77777777" w:rsidR="002D4EE8" w:rsidRPr="004073B2" w:rsidRDefault="002D4EE8" w:rsidP="002D4EE8">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 nominal</w:t>
            </w:r>
          </w:p>
          <w:p w14:paraId="56618D14"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left w:val="nil"/>
              <w:bottom w:val="nil"/>
              <w:right w:val="nil"/>
            </w:tcBorders>
            <w:shd w:val="clear" w:color="auto" w:fill="auto"/>
            <w:tcMar>
              <w:top w:w="10" w:type="dxa"/>
              <w:left w:w="10" w:type="dxa"/>
              <w:bottom w:w="0" w:type="dxa"/>
              <w:right w:w="10" w:type="dxa"/>
            </w:tcMar>
            <w:vAlign w:val="center"/>
            <w:hideMark/>
          </w:tcPr>
          <w:p w14:paraId="776E133A"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p w14:paraId="54E4858A" w14:textId="77777777" w:rsidR="002D4EE8" w:rsidRPr="004073B2" w:rsidRDefault="002D4EE8" w:rsidP="00623353">
            <w:pPr>
              <w:jc w:val="center"/>
              <w:rPr>
                <w:rFonts w:asciiTheme="minorHAnsi" w:hAnsiTheme="minorHAnsi"/>
                <w:color w:val="000000" w:themeColor="text1"/>
                <w:sz w:val="20"/>
                <w:szCs w:val="22"/>
                <w:lang w:val="es-CR"/>
              </w:rPr>
            </w:pPr>
          </w:p>
          <w:p w14:paraId="5DE3E782"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tcBorders>
              <w:left w:val="nil"/>
              <w:bottom w:val="nil"/>
              <w:right w:val="nil"/>
            </w:tcBorders>
            <w:shd w:val="clear" w:color="auto" w:fill="auto"/>
            <w:tcMar>
              <w:top w:w="10" w:type="dxa"/>
              <w:left w:w="10" w:type="dxa"/>
              <w:bottom w:w="0" w:type="dxa"/>
              <w:right w:w="10" w:type="dxa"/>
            </w:tcMar>
            <w:vAlign w:val="center"/>
            <w:hideMark/>
          </w:tcPr>
          <w:p w14:paraId="3DA98741" w14:textId="77777777" w:rsidR="00C041F5" w:rsidRDefault="00C041F5" w:rsidP="00623353">
            <w:pPr>
              <w:jc w:val="center"/>
              <w:rPr>
                <w:rFonts w:asciiTheme="minorHAnsi" w:hAnsiTheme="minorHAnsi"/>
                <w:color w:val="000000" w:themeColor="text1"/>
                <w:sz w:val="20"/>
                <w:szCs w:val="22"/>
              </w:rPr>
            </w:pPr>
          </w:p>
          <w:p w14:paraId="5155DF38" w14:textId="77777777" w:rsidR="00C041F5" w:rsidRDefault="002876BD" w:rsidP="00623353">
            <w:pPr>
              <w:jc w:val="center"/>
              <w:rPr>
                <w:rFonts w:asciiTheme="minorHAnsi" w:hAnsiTheme="minorHAnsi"/>
                <w:color w:val="000000" w:themeColor="text1"/>
                <w:sz w:val="20"/>
                <w:szCs w:val="22"/>
              </w:rPr>
            </w:pPr>
            <w:r>
              <w:rPr>
                <w:rFonts w:asciiTheme="minorHAnsi" w:hAnsiTheme="minorHAnsi"/>
                <w:color w:val="000000" w:themeColor="text1"/>
                <w:sz w:val="20"/>
                <w:szCs w:val="22"/>
              </w:rPr>
              <w:t xml:space="preserve">Nombre </w:t>
            </w:r>
            <w:r w:rsidR="00C041F5">
              <w:rPr>
                <w:rFonts w:asciiTheme="minorHAnsi" w:hAnsiTheme="minorHAnsi"/>
                <w:color w:val="000000" w:themeColor="text1"/>
                <w:sz w:val="20"/>
                <w:szCs w:val="22"/>
              </w:rPr>
              <w:t xml:space="preserve">y apellidos </w:t>
            </w:r>
          </w:p>
          <w:p w14:paraId="0B35410B" w14:textId="66614BE5" w:rsidR="002C4422" w:rsidRPr="004073B2" w:rsidRDefault="00C041F5" w:rsidP="00623353">
            <w:pPr>
              <w:jc w:val="center"/>
              <w:rPr>
                <w:rFonts w:asciiTheme="minorHAnsi" w:hAnsiTheme="minorHAnsi"/>
                <w:color w:val="000000" w:themeColor="text1"/>
                <w:sz w:val="20"/>
                <w:szCs w:val="22"/>
              </w:rPr>
            </w:pPr>
            <w:r>
              <w:rPr>
                <w:rFonts w:asciiTheme="minorHAnsi" w:hAnsiTheme="minorHAnsi"/>
                <w:color w:val="000000" w:themeColor="text1"/>
                <w:sz w:val="20"/>
                <w:szCs w:val="22"/>
              </w:rPr>
              <w:t xml:space="preserve">del </w:t>
            </w:r>
            <w:r w:rsidR="002876BD">
              <w:rPr>
                <w:rFonts w:asciiTheme="minorHAnsi" w:hAnsiTheme="minorHAnsi"/>
                <w:color w:val="000000" w:themeColor="text1"/>
                <w:sz w:val="20"/>
                <w:szCs w:val="22"/>
              </w:rPr>
              <w:t>niño</w:t>
            </w:r>
          </w:p>
          <w:p w14:paraId="150CFC2B" w14:textId="77777777" w:rsidR="002D4EE8" w:rsidRPr="004073B2" w:rsidRDefault="002D4EE8" w:rsidP="00623353">
            <w:pPr>
              <w:jc w:val="center"/>
              <w:rPr>
                <w:rFonts w:asciiTheme="minorHAnsi" w:hAnsiTheme="minorHAnsi"/>
                <w:color w:val="000000" w:themeColor="text1"/>
                <w:sz w:val="20"/>
                <w:szCs w:val="22"/>
              </w:rPr>
            </w:pPr>
          </w:p>
          <w:p w14:paraId="2E32C7CD"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tcBorders>
              <w:left w:val="nil"/>
              <w:bottom w:val="nil"/>
              <w:right w:val="nil"/>
            </w:tcBorders>
            <w:shd w:val="clear" w:color="auto" w:fill="auto"/>
            <w:tcMar>
              <w:top w:w="10" w:type="dxa"/>
              <w:left w:w="10" w:type="dxa"/>
              <w:bottom w:w="0" w:type="dxa"/>
              <w:right w:w="10" w:type="dxa"/>
            </w:tcMar>
            <w:vAlign w:val="center"/>
            <w:hideMark/>
          </w:tcPr>
          <w:p w14:paraId="6D27D691" w14:textId="77777777" w:rsidR="002C4422" w:rsidRPr="004073B2" w:rsidRDefault="00623353" w:rsidP="00C041F5">
            <w:pPr>
              <w:rPr>
                <w:rFonts w:asciiTheme="minorHAnsi" w:hAnsiTheme="minorHAnsi"/>
                <w:color w:val="000000" w:themeColor="text1"/>
                <w:sz w:val="20"/>
                <w:szCs w:val="22"/>
              </w:rPr>
            </w:pPr>
            <w:r w:rsidRPr="004073B2">
              <w:rPr>
                <w:rFonts w:asciiTheme="minorHAnsi" w:hAnsiTheme="minorHAnsi"/>
                <w:color w:val="000000" w:themeColor="text1"/>
                <w:sz w:val="20"/>
                <w:szCs w:val="22"/>
              </w:rPr>
              <w:t>Formulario de datos básicos del niño/ NA</w:t>
            </w:r>
          </w:p>
          <w:p w14:paraId="2C5F6360"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008B86BC" w14:textId="77777777" w:rsidTr="002D4EE8">
        <w:trPr>
          <w:trHeight w:val="447"/>
        </w:trPr>
        <w:tc>
          <w:tcPr>
            <w:tcW w:w="2123" w:type="dxa"/>
            <w:tcBorders>
              <w:top w:val="nil"/>
              <w:left w:val="nil"/>
              <w:bottom w:val="nil"/>
              <w:right w:val="nil"/>
            </w:tcBorders>
            <w:shd w:val="clear" w:color="auto" w:fill="auto"/>
            <w:tcMar>
              <w:top w:w="10" w:type="dxa"/>
              <w:left w:w="10" w:type="dxa"/>
              <w:bottom w:w="0" w:type="dxa"/>
              <w:right w:w="10" w:type="dxa"/>
            </w:tcMar>
            <w:vAlign w:val="center"/>
            <w:hideMark/>
          </w:tcPr>
          <w:p w14:paraId="1CF6DBEB"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Identificación del niño</w:t>
            </w:r>
          </w:p>
          <w:p w14:paraId="455F75CD" w14:textId="77777777" w:rsidR="002D4EE8" w:rsidRPr="004073B2" w:rsidRDefault="002D4EE8" w:rsidP="00623353">
            <w:pPr>
              <w:jc w:val="center"/>
              <w:rPr>
                <w:rFonts w:asciiTheme="minorHAnsi" w:hAnsiTheme="minorHAnsi"/>
                <w:color w:val="000000" w:themeColor="text1"/>
                <w:sz w:val="20"/>
                <w:szCs w:val="22"/>
                <w:lang w:val="es-CR"/>
              </w:rPr>
            </w:pPr>
          </w:p>
          <w:p w14:paraId="7A37127C" w14:textId="77777777" w:rsidR="00623353" w:rsidRPr="004073B2" w:rsidRDefault="00623353" w:rsidP="00623353">
            <w:pPr>
              <w:jc w:val="center"/>
              <w:rPr>
                <w:rFonts w:asciiTheme="minorHAnsi" w:hAnsiTheme="minorHAnsi"/>
                <w:color w:val="000000" w:themeColor="text1"/>
                <w:sz w:val="20"/>
                <w:szCs w:val="22"/>
                <w:lang w:val="es-CR"/>
              </w:rPr>
            </w:pPr>
          </w:p>
          <w:p w14:paraId="2DCD1729"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tcBorders>
              <w:top w:val="nil"/>
              <w:left w:val="nil"/>
              <w:bottom w:val="nil"/>
              <w:right w:val="nil"/>
            </w:tcBorders>
            <w:shd w:val="clear" w:color="auto" w:fill="auto"/>
            <w:tcMar>
              <w:top w:w="10" w:type="dxa"/>
              <w:left w:w="10" w:type="dxa"/>
              <w:bottom w:w="0" w:type="dxa"/>
              <w:right w:w="10" w:type="dxa"/>
            </w:tcMar>
            <w:vAlign w:val="center"/>
            <w:hideMark/>
          </w:tcPr>
          <w:p w14:paraId="2FFE39F7" w14:textId="77777777" w:rsidR="002D4EE8" w:rsidRPr="004073B2" w:rsidRDefault="002D4EE8" w:rsidP="002D4EE8">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 nominal</w:t>
            </w:r>
          </w:p>
          <w:p w14:paraId="470289CE" w14:textId="77777777" w:rsidR="00623353" w:rsidRPr="004073B2" w:rsidRDefault="00623353" w:rsidP="00623353">
            <w:pPr>
              <w:jc w:val="center"/>
              <w:rPr>
                <w:rFonts w:asciiTheme="minorHAnsi" w:hAnsiTheme="minorHAnsi"/>
                <w:color w:val="000000" w:themeColor="text1"/>
                <w:sz w:val="20"/>
                <w:szCs w:val="22"/>
                <w:lang w:val="es-CR"/>
              </w:rPr>
            </w:pPr>
          </w:p>
          <w:p w14:paraId="476D6BD8"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4BCF064C"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p w14:paraId="603180BA" w14:textId="77777777" w:rsidR="002D4EE8" w:rsidRPr="004073B2" w:rsidRDefault="002D4EE8" w:rsidP="00623353">
            <w:pPr>
              <w:jc w:val="center"/>
              <w:rPr>
                <w:rFonts w:asciiTheme="minorHAnsi" w:hAnsiTheme="minorHAnsi"/>
                <w:color w:val="000000" w:themeColor="text1"/>
                <w:sz w:val="20"/>
                <w:szCs w:val="22"/>
                <w:lang w:val="es-CR"/>
              </w:rPr>
            </w:pPr>
          </w:p>
          <w:p w14:paraId="662447B8" w14:textId="77777777" w:rsidR="00623353" w:rsidRPr="004073B2" w:rsidRDefault="00623353" w:rsidP="00623353">
            <w:pPr>
              <w:jc w:val="center"/>
              <w:rPr>
                <w:rFonts w:asciiTheme="minorHAnsi" w:hAnsiTheme="minorHAnsi"/>
                <w:color w:val="000000" w:themeColor="text1"/>
                <w:sz w:val="20"/>
                <w:szCs w:val="22"/>
                <w:lang w:val="es-CR"/>
              </w:rPr>
            </w:pPr>
          </w:p>
          <w:p w14:paraId="18E04A1E"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tcBorders>
              <w:top w:val="nil"/>
              <w:left w:val="nil"/>
              <w:bottom w:val="nil"/>
              <w:right w:val="nil"/>
            </w:tcBorders>
            <w:shd w:val="clear" w:color="auto" w:fill="auto"/>
            <w:tcMar>
              <w:top w:w="10" w:type="dxa"/>
              <w:left w:w="10" w:type="dxa"/>
              <w:bottom w:w="0" w:type="dxa"/>
              <w:right w:w="10" w:type="dxa"/>
            </w:tcMar>
            <w:vAlign w:val="center"/>
            <w:hideMark/>
          </w:tcPr>
          <w:p w14:paraId="302CBCD6" w14:textId="77777777" w:rsidR="00C041F5" w:rsidRDefault="00C041F5" w:rsidP="00623353">
            <w:pPr>
              <w:jc w:val="center"/>
              <w:rPr>
                <w:rFonts w:asciiTheme="minorHAnsi" w:hAnsiTheme="minorHAnsi"/>
                <w:color w:val="000000" w:themeColor="text1"/>
                <w:sz w:val="20"/>
                <w:szCs w:val="22"/>
              </w:rPr>
            </w:pPr>
            <w:r>
              <w:rPr>
                <w:rFonts w:asciiTheme="minorHAnsi" w:hAnsiTheme="minorHAnsi"/>
                <w:color w:val="000000" w:themeColor="text1"/>
                <w:sz w:val="20"/>
                <w:szCs w:val="22"/>
              </w:rPr>
              <w:t xml:space="preserve">Cédula de identidad </w:t>
            </w:r>
          </w:p>
          <w:p w14:paraId="6F88266E" w14:textId="3F553123" w:rsidR="002C4422" w:rsidRPr="004073B2" w:rsidRDefault="00C041F5" w:rsidP="00623353">
            <w:pPr>
              <w:jc w:val="center"/>
              <w:rPr>
                <w:rFonts w:asciiTheme="minorHAnsi" w:hAnsiTheme="minorHAnsi"/>
                <w:color w:val="000000" w:themeColor="text1"/>
                <w:sz w:val="20"/>
                <w:szCs w:val="22"/>
              </w:rPr>
            </w:pPr>
            <w:r>
              <w:rPr>
                <w:rFonts w:asciiTheme="minorHAnsi" w:hAnsiTheme="minorHAnsi"/>
                <w:color w:val="000000" w:themeColor="text1"/>
                <w:sz w:val="20"/>
                <w:szCs w:val="22"/>
              </w:rPr>
              <w:t>del niño</w:t>
            </w:r>
          </w:p>
          <w:p w14:paraId="55373961" w14:textId="77777777" w:rsidR="002D4EE8" w:rsidRPr="004073B2" w:rsidRDefault="002D4EE8" w:rsidP="00623353">
            <w:pPr>
              <w:jc w:val="center"/>
              <w:rPr>
                <w:rFonts w:asciiTheme="minorHAnsi" w:hAnsiTheme="minorHAnsi"/>
                <w:color w:val="000000" w:themeColor="text1"/>
                <w:sz w:val="20"/>
                <w:szCs w:val="22"/>
              </w:rPr>
            </w:pPr>
          </w:p>
          <w:p w14:paraId="42A11BF9" w14:textId="77777777" w:rsidR="00623353" w:rsidRPr="004073B2" w:rsidRDefault="00623353" w:rsidP="00623353">
            <w:pPr>
              <w:jc w:val="center"/>
              <w:rPr>
                <w:rFonts w:asciiTheme="minorHAnsi" w:hAnsiTheme="minorHAnsi"/>
                <w:color w:val="000000" w:themeColor="text1"/>
                <w:sz w:val="20"/>
                <w:szCs w:val="22"/>
              </w:rPr>
            </w:pPr>
          </w:p>
          <w:p w14:paraId="39BB0237"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tcBorders>
              <w:top w:val="nil"/>
              <w:left w:val="nil"/>
              <w:bottom w:val="nil"/>
              <w:right w:val="nil"/>
            </w:tcBorders>
            <w:shd w:val="clear" w:color="auto" w:fill="auto"/>
            <w:tcMar>
              <w:top w:w="10" w:type="dxa"/>
              <w:left w:w="10" w:type="dxa"/>
              <w:bottom w:w="0" w:type="dxa"/>
              <w:right w:w="10" w:type="dxa"/>
            </w:tcMar>
            <w:vAlign w:val="center"/>
            <w:hideMark/>
          </w:tcPr>
          <w:p w14:paraId="5650BAE4"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Formulario de datos básicos del niño/ NA</w:t>
            </w:r>
          </w:p>
          <w:p w14:paraId="721E9E88" w14:textId="77777777" w:rsidR="002D4EE8" w:rsidRPr="004073B2" w:rsidRDefault="002D4EE8" w:rsidP="00623353">
            <w:pPr>
              <w:jc w:val="center"/>
              <w:rPr>
                <w:rFonts w:asciiTheme="minorHAnsi" w:hAnsiTheme="minorHAnsi"/>
                <w:color w:val="000000" w:themeColor="text1"/>
                <w:sz w:val="20"/>
                <w:szCs w:val="22"/>
              </w:rPr>
            </w:pPr>
          </w:p>
          <w:p w14:paraId="1BB4C237"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58DAF247" w14:textId="77777777" w:rsidTr="002D4EE8">
        <w:trPr>
          <w:trHeight w:val="223"/>
        </w:trPr>
        <w:tc>
          <w:tcPr>
            <w:tcW w:w="2123"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03BC8A1B"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Sexo</w:t>
            </w:r>
          </w:p>
          <w:p w14:paraId="730ADCF0" w14:textId="77777777" w:rsidR="002D4EE8" w:rsidRPr="004073B2" w:rsidRDefault="002D4EE8" w:rsidP="00623353">
            <w:pPr>
              <w:jc w:val="center"/>
              <w:rPr>
                <w:rFonts w:asciiTheme="minorHAnsi" w:hAnsiTheme="minorHAnsi"/>
                <w:color w:val="000000" w:themeColor="text1"/>
                <w:sz w:val="20"/>
                <w:szCs w:val="22"/>
                <w:lang w:val="es-CR"/>
              </w:rPr>
            </w:pPr>
          </w:p>
          <w:p w14:paraId="02CAD231" w14:textId="77777777" w:rsidR="002D4EE8" w:rsidRPr="004073B2" w:rsidRDefault="002D4EE8" w:rsidP="00623353">
            <w:pPr>
              <w:jc w:val="center"/>
              <w:rPr>
                <w:rFonts w:asciiTheme="minorHAnsi" w:hAnsiTheme="minorHAnsi"/>
                <w:color w:val="000000" w:themeColor="text1"/>
                <w:sz w:val="20"/>
                <w:szCs w:val="22"/>
                <w:lang w:val="es-CR"/>
              </w:rPr>
            </w:pPr>
          </w:p>
        </w:tc>
        <w:tc>
          <w:tcPr>
            <w:tcW w:w="1367"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39EE64B6" w14:textId="77777777" w:rsidR="00623353"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099A7BD4"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Nominal</w:t>
            </w:r>
          </w:p>
          <w:p w14:paraId="068D391A"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72D4600D"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Masculino/ 0</w:t>
            </w:r>
          </w:p>
        </w:tc>
        <w:tc>
          <w:tcPr>
            <w:tcW w:w="2552"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5875C91C"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Sexo del niño</w:t>
            </w:r>
          </w:p>
        </w:tc>
        <w:tc>
          <w:tcPr>
            <w:tcW w:w="1749" w:type="dxa"/>
            <w:vMerge w:val="restart"/>
            <w:tcBorders>
              <w:top w:val="nil"/>
              <w:left w:val="nil"/>
              <w:bottom w:val="nil"/>
              <w:right w:val="nil"/>
            </w:tcBorders>
            <w:shd w:val="clear" w:color="auto" w:fill="auto"/>
            <w:tcMar>
              <w:top w:w="10" w:type="dxa"/>
              <w:left w:w="10" w:type="dxa"/>
              <w:bottom w:w="0" w:type="dxa"/>
              <w:right w:w="10" w:type="dxa"/>
            </w:tcMar>
            <w:vAlign w:val="center"/>
            <w:hideMark/>
          </w:tcPr>
          <w:p w14:paraId="39B110B6"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Formulario de datos básicos del niño/ NA</w:t>
            </w:r>
          </w:p>
        </w:tc>
      </w:tr>
      <w:tr w:rsidR="00623353" w:rsidRPr="00623353" w14:paraId="02587683" w14:textId="77777777" w:rsidTr="002D4EE8">
        <w:trPr>
          <w:trHeight w:val="223"/>
        </w:trPr>
        <w:tc>
          <w:tcPr>
            <w:tcW w:w="2123" w:type="dxa"/>
            <w:vMerge/>
            <w:tcBorders>
              <w:top w:val="nil"/>
              <w:left w:val="nil"/>
              <w:bottom w:val="nil"/>
              <w:right w:val="nil"/>
            </w:tcBorders>
            <w:vAlign w:val="center"/>
            <w:hideMark/>
          </w:tcPr>
          <w:p w14:paraId="628D77AA"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vMerge/>
            <w:tcBorders>
              <w:top w:val="nil"/>
              <w:left w:val="nil"/>
              <w:bottom w:val="nil"/>
              <w:right w:val="nil"/>
            </w:tcBorders>
            <w:vAlign w:val="center"/>
            <w:hideMark/>
          </w:tcPr>
          <w:p w14:paraId="6834A7D8"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471809AC"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Femenino/ 1</w:t>
            </w:r>
          </w:p>
          <w:p w14:paraId="0037DD29"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vMerge/>
            <w:tcBorders>
              <w:top w:val="nil"/>
              <w:left w:val="nil"/>
              <w:bottom w:val="nil"/>
              <w:right w:val="nil"/>
            </w:tcBorders>
            <w:vAlign w:val="center"/>
            <w:hideMark/>
          </w:tcPr>
          <w:p w14:paraId="7A2C20EB"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vMerge/>
            <w:tcBorders>
              <w:top w:val="nil"/>
              <w:left w:val="nil"/>
              <w:bottom w:val="nil"/>
              <w:right w:val="nil"/>
            </w:tcBorders>
            <w:vAlign w:val="center"/>
            <w:hideMark/>
          </w:tcPr>
          <w:p w14:paraId="09F7CBF7"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3B2B1C0D" w14:textId="77777777" w:rsidTr="002D4EE8">
        <w:trPr>
          <w:trHeight w:hRule="exact" w:val="94"/>
        </w:trPr>
        <w:tc>
          <w:tcPr>
            <w:tcW w:w="2123" w:type="dxa"/>
            <w:tcBorders>
              <w:top w:val="nil"/>
              <w:left w:val="nil"/>
              <w:bottom w:val="nil"/>
              <w:right w:val="nil"/>
            </w:tcBorders>
            <w:vAlign w:val="center"/>
          </w:tcPr>
          <w:p w14:paraId="16C72069"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tcBorders>
              <w:top w:val="nil"/>
              <w:left w:val="nil"/>
              <w:bottom w:val="nil"/>
              <w:right w:val="nil"/>
            </w:tcBorders>
            <w:vAlign w:val="center"/>
          </w:tcPr>
          <w:p w14:paraId="7033250D"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tcPr>
          <w:p w14:paraId="75214A72"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tcBorders>
              <w:top w:val="nil"/>
              <w:left w:val="nil"/>
              <w:bottom w:val="nil"/>
              <w:right w:val="nil"/>
            </w:tcBorders>
            <w:vAlign w:val="center"/>
          </w:tcPr>
          <w:p w14:paraId="1931F8D1"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tcBorders>
              <w:top w:val="nil"/>
              <w:left w:val="nil"/>
              <w:bottom w:val="nil"/>
              <w:right w:val="nil"/>
            </w:tcBorders>
            <w:vAlign w:val="center"/>
          </w:tcPr>
          <w:p w14:paraId="2D233814"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32CA5503" w14:textId="77777777" w:rsidTr="002D4EE8">
        <w:trPr>
          <w:trHeight w:val="670"/>
        </w:trPr>
        <w:tc>
          <w:tcPr>
            <w:tcW w:w="2123" w:type="dxa"/>
            <w:tcBorders>
              <w:top w:val="nil"/>
              <w:left w:val="nil"/>
              <w:bottom w:val="nil"/>
              <w:right w:val="nil"/>
            </w:tcBorders>
            <w:shd w:val="clear" w:color="auto" w:fill="auto"/>
            <w:tcMar>
              <w:top w:w="10" w:type="dxa"/>
              <w:left w:w="10" w:type="dxa"/>
              <w:bottom w:w="0" w:type="dxa"/>
              <w:right w:w="10" w:type="dxa"/>
            </w:tcMar>
            <w:vAlign w:val="center"/>
            <w:hideMark/>
          </w:tcPr>
          <w:p w14:paraId="7FDFEED1"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Fecha de nacimiento del niño</w:t>
            </w:r>
          </w:p>
          <w:p w14:paraId="4CD9CECC" w14:textId="77777777" w:rsidR="00623353" w:rsidRPr="004073B2" w:rsidRDefault="00623353" w:rsidP="00623353">
            <w:pPr>
              <w:jc w:val="center"/>
              <w:rPr>
                <w:rFonts w:asciiTheme="minorHAnsi" w:hAnsiTheme="minorHAnsi"/>
                <w:color w:val="000000" w:themeColor="text1"/>
                <w:sz w:val="20"/>
                <w:szCs w:val="22"/>
              </w:rPr>
            </w:pPr>
          </w:p>
          <w:p w14:paraId="5ADF4026" w14:textId="77777777" w:rsidR="00623353" w:rsidRPr="004073B2" w:rsidRDefault="00623353" w:rsidP="00623353">
            <w:pPr>
              <w:jc w:val="center"/>
              <w:rPr>
                <w:rFonts w:asciiTheme="minorHAnsi" w:hAnsiTheme="minorHAnsi"/>
                <w:color w:val="000000" w:themeColor="text1"/>
                <w:sz w:val="20"/>
                <w:szCs w:val="22"/>
                <w:lang w:val="es-CR"/>
              </w:rPr>
            </w:pPr>
          </w:p>
        </w:tc>
        <w:tc>
          <w:tcPr>
            <w:tcW w:w="1367" w:type="dxa"/>
            <w:tcBorders>
              <w:top w:val="nil"/>
              <w:left w:val="nil"/>
              <w:bottom w:val="nil"/>
              <w:right w:val="nil"/>
            </w:tcBorders>
            <w:shd w:val="clear" w:color="auto" w:fill="auto"/>
            <w:tcMar>
              <w:top w:w="10" w:type="dxa"/>
              <w:left w:w="10" w:type="dxa"/>
              <w:bottom w:w="0" w:type="dxa"/>
              <w:right w:w="10" w:type="dxa"/>
            </w:tcMar>
            <w:vAlign w:val="center"/>
            <w:hideMark/>
          </w:tcPr>
          <w:p w14:paraId="41ACDC0E" w14:textId="58203E84"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p w14:paraId="1F82CE4B" w14:textId="77777777" w:rsidR="00623353" w:rsidRPr="004073B2" w:rsidRDefault="00623353" w:rsidP="00623353">
            <w:pPr>
              <w:jc w:val="center"/>
              <w:rPr>
                <w:rFonts w:asciiTheme="minorHAnsi" w:hAnsiTheme="minorHAnsi"/>
                <w:color w:val="000000" w:themeColor="text1"/>
                <w:sz w:val="20"/>
                <w:szCs w:val="22"/>
                <w:lang w:val="es-CR"/>
              </w:rPr>
            </w:pPr>
          </w:p>
          <w:p w14:paraId="7830D87A" w14:textId="77777777" w:rsidR="00623353" w:rsidRPr="004073B2" w:rsidRDefault="00623353" w:rsidP="00623353">
            <w:pPr>
              <w:jc w:val="center"/>
              <w:rPr>
                <w:rFonts w:asciiTheme="minorHAnsi" w:hAnsiTheme="minorHAnsi"/>
                <w:color w:val="000000" w:themeColor="text1"/>
                <w:sz w:val="20"/>
                <w:szCs w:val="22"/>
                <w:lang w:val="es-CR"/>
              </w:rPr>
            </w:pPr>
          </w:p>
        </w:tc>
        <w:tc>
          <w:tcPr>
            <w:tcW w:w="1755" w:type="dxa"/>
            <w:tcBorders>
              <w:top w:val="nil"/>
              <w:left w:val="nil"/>
              <w:bottom w:val="nil"/>
              <w:right w:val="nil"/>
            </w:tcBorders>
            <w:shd w:val="clear" w:color="auto" w:fill="auto"/>
            <w:tcMar>
              <w:top w:w="10" w:type="dxa"/>
              <w:left w:w="10" w:type="dxa"/>
              <w:bottom w:w="0" w:type="dxa"/>
              <w:right w:w="10" w:type="dxa"/>
            </w:tcMar>
            <w:vAlign w:val="center"/>
            <w:hideMark/>
          </w:tcPr>
          <w:p w14:paraId="04EDBA3C"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p w14:paraId="2F0E314B" w14:textId="77777777" w:rsidR="00623353" w:rsidRPr="004073B2" w:rsidRDefault="00623353" w:rsidP="00623353">
            <w:pPr>
              <w:jc w:val="center"/>
              <w:rPr>
                <w:rFonts w:asciiTheme="minorHAnsi" w:hAnsiTheme="minorHAnsi"/>
                <w:color w:val="000000" w:themeColor="text1"/>
                <w:sz w:val="20"/>
                <w:szCs w:val="22"/>
                <w:lang w:val="es-CR"/>
              </w:rPr>
            </w:pPr>
          </w:p>
          <w:p w14:paraId="4E85C524" w14:textId="77777777" w:rsidR="00623353" w:rsidRPr="004073B2" w:rsidRDefault="00623353" w:rsidP="00623353">
            <w:pPr>
              <w:jc w:val="center"/>
              <w:rPr>
                <w:rFonts w:asciiTheme="minorHAnsi" w:hAnsiTheme="minorHAnsi"/>
                <w:color w:val="000000" w:themeColor="text1"/>
                <w:sz w:val="20"/>
                <w:szCs w:val="22"/>
                <w:lang w:val="es-CR"/>
              </w:rPr>
            </w:pPr>
          </w:p>
        </w:tc>
        <w:tc>
          <w:tcPr>
            <w:tcW w:w="2552" w:type="dxa"/>
            <w:tcBorders>
              <w:top w:val="nil"/>
              <w:left w:val="nil"/>
              <w:bottom w:val="nil"/>
              <w:right w:val="nil"/>
            </w:tcBorders>
            <w:shd w:val="clear" w:color="auto" w:fill="auto"/>
            <w:tcMar>
              <w:top w:w="10" w:type="dxa"/>
              <w:left w:w="10" w:type="dxa"/>
              <w:bottom w:w="0" w:type="dxa"/>
              <w:right w:w="10" w:type="dxa"/>
            </w:tcMar>
            <w:vAlign w:val="center"/>
            <w:hideMark/>
          </w:tcPr>
          <w:p w14:paraId="0BC53875" w14:textId="77777777" w:rsidR="00C041F5"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Fecha en que el niño</w:t>
            </w:r>
          </w:p>
          <w:p w14:paraId="7CE8C712" w14:textId="2813A238"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 xml:space="preserve"> ingresa al API o DAF</w:t>
            </w:r>
          </w:p>
          <w:p w14:paraId="092A0B4F" w14:textId="77777777" w:rsidR="00623353" w:rsidRPr="004073B2" w:rsidRDefault="00623353" w:rsidP="00623353">
            <w:pPr>
              <w:jc w:val="center"/>
              <w:rPr>
                <w:rFonts w:asciiTheme="minorHAnsi" w:hAnsiTheme="minorHAnsi"/>
                <w:color w:val="000000" w:themeColor="text1"/>
                <w:sz w:val="20"/>
                <w:szCs w:val="22"/>
                <w:lang w:val="es-CR"/>
              </w:rPr>
            </w:pPr>
          </w:p>
        </w:tc>
        <w:tc>
          <w:tcPr>
            <w:tcW w:w="1749" w:type="dxa"/>
            <w:tcBorders>
              <w:top w:val="nil"/>
              <w:left w:val="nil"/>
              <w:bottom w:val="nil"/>
              <w:right w:val="nil"/>
            </w:tcBorders>
            <w:shd w:val="clear" w:color="auto" w:fill="auto"/>
            <w:tcMar>
              <w:top w:w="10" w:type="dxa"/>
              <w:left w:w="10" w:type="dxa"/>
              <w:bottom w:w="0" w:type="dxa"/>
              <w:right w:w="10" w:type="dxa"/>
            </w:tcMar>
            <w:vAlign w:val="center"/>
            <w:hideMark/>
          </w:tcPr>
          <w:p w14:paraId="2D007C4A" w14:textId="77777777" w:rsidR="002C4422" w:rsidRPr="004073B2" w:rsidRDefault="00623353" w:rsidP="0062335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Formulario de datos básicos del niño (dd/mm/aaaa)</w:t>
            </w:r>
          </w:p>
          <w:p w14:paraId="06ACEB44" w14:textId="77777777" w:rsidR="00623353" w:rsidRPr="004073B2" w:rsidRDefault="00623353" w:rsidP="00623353">
            <w:pPr>
              <w:jc w:val="center"/>
              <w:rPr>
                <w:rFonts w:asciiTheme="minorHAnsi" w:hAnsiTheme="minorHAnsi"/>
                <w:color w:val="000000" w:themeColor="text1"/>
                <w:sz w:val="20"/>
                <w:szCs w:val="22"/>
                <w:lang w:val="es-CR"/>
              </w:rPr>
            </w:pPr>
          </w:p>
        </w:tc>
      </w:tr>
      <w:tr w:rsidR="00623353" w:rsidRPr="00623353" w14:paraId="0CDC3256" w14:textId="77777777" w:rsidTr="002D4EE8">
        <w:trPr>
          <w:trHeight w:val="1117"/>
        </w:trPr>
        <w:tc>
          <w:tcPr>
            <w:tcW w:w="2123" w:type="dxa"/>
            <w:tcBorders>
              <w:top w:val="nil"/>
              <w:left w:val="nil"/>
              <w:bottom w:val="single" w:sz="4" w:space="0" w:color="000000"/>
              <w:right w:val="nil"/>
            </w:tcBorders>
            <w:shd w:val="clear" w:color="auto" w:fill="auto"/>
            <w:tcMar>
              <w:top w:w="10" w:type="dxa"/>
              <w:left w:w="10" w:type="dxa"/>
              <w:bottom w:w="0" w:type="dxa"/>
              <w:right w:w="10" w:type="dxa"/>
            </w:tcMar>
            <w:vAlign w:val="center"/>
            <w:hideMark/>
          </w:tcPr>
          <w:p w14:paraId="172C2E9B"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Edad</w:t>
            </w:r>
          </w:p>
        </w:tc>
        <w:tc>
          <w:tcPr>
            <w:tcW w:w="1367" w:type="dxa"/>
            <w:tcBorders>
              <w:top w:val="nil"/>
              <w:left w:val="nil"/>
              <w:bottom w:val="single" w:sz="4" w:space="0" w:color="000000"/>
              <w:right w:val="nil"/>
            </w:tcBorders>
            <w:shd w:val="clear" w:color="auto" w:fill="auto"/>
            <w:tcMar>
              <w:top w:w="10" w:type="dxa"/>
              <w:left w:w="10" w:type="dxa"/>
              <w:bottom w:w="0" w:type="dxa"/>
              <w:right w:w="10" w:type="dxa"/>
            </w:tcMar>
            <w:vAlign w:val="center"/>
            <w:hideMark/>
          </w:tcPr>
          <w:p w14:paraId="1504B3F9" w14:textId="12919F6D"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1755" w:type="dxa"/>
            <w:tcBorders>
              <w:top w:val="nil"/>
              <w:left w:val="nil"/>
              <w:bottom w:val="single" w:sz="4" w:space="0" w:color="000000"/>
              <w:right w:val="nil"/>
            </w:tcBorders>
            <w:shd w:val="clear" w:color="auto" w:fill="auto"/>
            <w:tcMar>
              <w:top w:w="10" w:type="dxa"/>
              <w:left w:w="10" w:type="dxa"/>
              <w:bottom w:w="0" w:type="dxa"/>
              <w:right w:w="10" w:type="dxa"/>
            </w:tcMar>
            <w:vAlign w:val="center"/>
            <w:hideMark/>
          </w:tcPr>
          <w:p w14:paraId="70790BC1" w14:textId="77777777" w:rsidR="002C4422" w:rsidRPr="004073B2" w:rsidRDefault="00623353" w:rsidP="0062335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Para algunos análisis se recategorizará en &lt;2 años, de 2-5 años, &lt;5 años. Para otros análisis se recategorizará como 0-5 años y &gt;5 años.</w:t>
            </w:r>
          </w:p>
        </w:tc>
        <w:tc>
          <w:tcPr>
            <w:tcW w:w="2552" w:type="dxa"/>
            <w:tcBorders>
              <w:top w:val="nil"/>
              <w:left w:val="nil"/>
              <w:bottom w:val="single" w:sz="4" w:space="0" w:color="000000"/>
              <w:right w:val="nil"/>
            </w:tcBorders>
            <w:shd w:val="clear" w:color="auto" w:fill="auto"/>
            <w:tcMar>
              <w:top w:w="10" w:type="dxa"/>
              <w:left w:w="10" w:type="dxa"/>
              <w:bottom w:w="0" w:type="dxa"/>
              <w:right w:w="10" w:type="dxa"/>
            </w:tcMar>
            <w:vAlign w:val="center"/>
            <w:hideMark/>
          </w:tcPr>
          <w:p w14:paraId="6EC4E312" w14:textId="77777777" w:rsidR="002D4EE8" w:rsidRPr="004073B2" w:rsidRDefault="00623353" w:rsidP="002D4EE8">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Años cumplidos</w:t>
            </w:r>
          </w:p>
          <w:p w14:paraId="12482267" w14:textId="77777777" w:rsidR="002C4422" w:rsidRPr="004073B2" w:rsidRDefault="00623353" w:rsidP="002D4EE8">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del niño</w:t>
            </w:r>
          </w:p>
        </w:tc>
        <w:tc>
          <w:tcPr>
            <w:tcW w:w="1749" w:type="dxa"/>
            <w:tcBorders>
              <w:top w:val="nil"/>
              <w:left w:val="nil"/>
              <w:bottom w:val="single" w:sz="4" w:space="0" w:color="000000"/>
              <w:right w:val="nil"/>
            </w:tcBorders>
            <w:shd w:val="clear" w:color="auto" w:fill="auto"/>
            <w:tcMar>
              <w:top w:w="10" w:type="dxa"/>
              <w:left w:w="10" w:type="dxa"/>
              <w:bottom w:w="0" w:type="dxa"/>
              <w:right w:w="10" w:type="dxa"/>
            </w:tcMar>
            <w:vAlign w:val="center"/>
            <w:hideMark/>
          </w:tcPr>
          <w:p w14:paraId="745C7C71" w14:textId="2B197C60" w:rsidR="002C4422" w:rsidRPr="004073B2" w:rsidRDefault="00C041F5" w:rsidP="00623353">
            <w:pPr>
              <w:jc w:val="center"/>
              <w:rPr>
                <w:rFonts w:asciiTheme="minorHAnsi" w:hAnsiTheme="minorHAnsi"/>
                <w:color w:val="000000" w:themeColor="text1"/>
                <w:sz w:val="20"/>
                <w:szCs w:val="22"/>
              </w:rPr>
            </w:pPr>
            <w:r>
              <w:rPr>
                <w:rFonts w:asciiTheme="minorHAnsi" w:hAnsiTheme="minorHAnsi"/>
                <w:color w:val="000000" w:themeColor="text1"/>
                <w:sz w:val="20"/>
                <w:szCs w:val="22"/>
              </w:rPr>
              <w:t>Variable</w:t>
            </w:r>
            <w:r w:rsidR="00623353" w:rsidRPr="004073B2">
              <w:rPr>
                <w:rFonts w:asciiTheme="minorHAnsi" w:hAnsiTheme="minorHAnsi"/>
                <w:color w:val="000000" w:themeColor="text1"/>
                <w:sz w:val="20"/>
                <w:szCs w:val="22"/>
              </w:rPr>
              <w:t xml:space="preserve"> calculada. Formulario de datos básicos del niño (dd/mm/aaaa)</w:t>
            </w:r>
          </w:p>
          <w:p w14:paraId="1B1EEFA4" w14:textId="77777777" w:rsidR="002D4EE8" w:rsidRPr="004073B2" w:rsidRDefault="002D4EE8" w:rsidP="00623353">
            <w:pPr>
              <w:jc w:val="center"/>
              <w:rPr>
                <w:rFonts w:asciiTheme="minorHAnsi" w:hAnsiTheme="minorHAnsi"/>
                <w:color w:val="000000" w:themeColor="text1"/>
                <w:sz w:val="20"/>
                <w:szCs w:val="22"/>
                <w:lang w:val="es-CR"/>
              </w:rPr>
            </w:pPr>
          </w:p>
        </w:tc>
      </w:tr>
    </w:tbl>
    <w:p w14:paraId="28F04439" w14:textId="77777777" w:rsidR="001006E6" w:rsidRDefault="001006E6" w:rsidP="00D53126">
      <w:pPr>
        <w:jc w:val="both"/>
        <w:rPr>
          <w:rFonts w:asciiTheme="minorHAnsi" w:hAnsiTheme="minorHAnsi"/>
          <w:color w:val="000000" w:themeColor="text1"/>
          <w:sz w:val="22"/>
          <w:szCs w:val="22"/>
          <w:lang w:val="es-CR"/>
        </w:rPr>
      </w:pPr>
    </w:p>
    <w:p w14:paraId="35715C71" w14:textId="77777777" w:rsidR="00B925F4" w:rsidRDefault="00B925F4" w:rsidP="00D53126">
      <w:p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 xml:space="preserve">Para las variables de este grupo se coloca una opción de No sé/ No respondo (categoría 99) cuando para cuando no se conoce el dato. </w:t>
      </w:r>
    </w:p>
    <w:p w14:paraId="2AD4A98E" w14:textId="77777777" w:rsidR="00B925F4" w:rsidRDefault="00B925F4" w:rsidP="00D53126">
      <w:pPr>
        <w:jc w:val="both"/>
        <w:rPr>
          <w:rFonts w:asciiTheme="minorHAnsi" w:hAnsiTheme="minorHAnsi"/>
          <w:color w:val="000000" w:themeColor="text1"/>
          <w:sz w:val="22"/>
          <w:szCs w:val="22"/>
          <w:lang w:val="es-CR"/>
        </w:rPr>
      </w:pPr>
    </w:p>
    <w:p w14:paraId="3B79738B" w14:textId="77777777" w:rsidR="00FB5061" w:rsidRPr="00FB5061" w:rsidRDefault="00FB5061" w:rsidP="00FB6ED1">
      <w:pPr>
        <w:pStyle w:val="Prrafodelista"/>
        <w:numPr>
          <w:ilvl w:val="0"/>
          <w:numId w:val="24"/>
        </w:num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Variables</w:t>
      </w:r>
      <w:r w:rsidR="00B925F4">
        <w:rPr>
          <w:rFonts w:asciiTheme="minorHAnsi" w:hAnsiTheme="minorHAnsi"/>
          <w:color w:val="000000" w:themeColor="text1"/>
          <w:sz w:val="22"/>
          <w:szCs w:val="22"/>
          <w:lang w:val="es-CR"/>
        </w:rPr>
        <w:t xml:space="preserve"> del componente nutricional nutricionales</w:t>
      </w:r>
    </w:p>
    <w:p w14:paraId="3D5275DC" w14:textId="77777777" w:rsidR="00FB5061" w:rsidRPr="00623353" w:rsidRDefault="00FB5061" w:rsidP="00D53126">
      <w:pPr>
        <w:jc w:val="both"/>
        <w:rPr>
          <w:rFonts w:asciiTheme="minorHAnsi" w:hAnsiTheme="minorHAnsi"/>
          <w:color w:val="000000" w:themeColor="text1"/>
          <w:sz w:val="22"/>
          <w:szCs w:val="22"/>
          <w:lang w:val="es-CR"/>
        </w:rPr>
      </w:pPr>
    </w:p>
    <w:tbl>
      <w:tblPr>
        <w:tblW w:w="9640" w:type="dxa"/>
        <w:tblInd w:w="-701" w:type="dxa"/>
        <w:tblCellMar>
          <w:left w:w="0" w:type="dxa"/>
          <w:right w:w="0" w:type="dxa"/>
        </w:tblCellMar>
        <w:tblLook w:val="0600" w:firstRow="0" w:lastRow="0" w:firstColumn="0" w:lastColumn="0" w:noHBand="1" w:noVBand="1"/>
      </w:tblPr>
      <w:tblGrid>
        <w:gridCol w:w="1493"/>
        <w:gridCol w:w="1626"/>
        <w:gridCol w:w="2268"/>
        <w:gridCol w:w="2268"/>
        <w:gridCol w:w="1985"/>
      </w:tblGrid>
      <w:tr w:rsidR="00801668" w:rsidRPr="00801668" w14:paraId="03759ECE" w14:textId="77777777" w:rsidTr="00977AA3">
        <w:trPr>
          <w:trHeight w:val="641"/>
        </w:trPr>
        <w:tc>
          <w:tcPr>
            <w:tcW w:w="1493" w:type="dxa"/>
            <w:tcBorders>
              <w:top w:val="single" w:sz="4" w:space="0" w:color="000000"/>
              <w:bottom w:val="single" w:sz="4" w:space="0" w:color="000000"/>
            </w:tcBorders>
            <w:shd w:val="clear" w:color="auto" w:fill="FFFFFF" w:themeFill="background1"/>
            <w:tcMar>
              <w:top w:w="8" w:type="dxa"/>
              <w:left w:w="8" w:type="dxa"/>
              <w:bottom w:w="0" w:type="dxa"/>
              <w:right w:w="8" w:type="dxa"/>
            </w:tcMar>
            <w:vAlign w:val="center"/>
            <w:hideMark/>
          </w:tcPr>
          <w:p w14:paraId="1F805503"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Nombre de la variable</w:t>
            </w:r>
          </w:p>
        </w:tc>
        <w:tc>
          <w:tcPr>
            <w:tcW w:w="1626" w:type="dxa"/>
            <w:tcBorders>
              <w:top w:val="single" w:sz="4" w:space="0" w:color="000000"/>
              <w:bottom w:val="single" w:sz="4" w:space="0" w:color="000000"/>
            </w:tcBorders>
            <w:shd w:val="clear" w:color="auto" w:fill="FFFFFF" w:themeFill="background1"/>
            <w:tcMar>
              <w:top w:w="8" w:type="dxa"/>
              <w:left w:w="8" w:type="dxa"/>
              <w:bottom w:w="0" w:type="dxa"/>
              <w:right w:w="8" w:type="dxa"/>
            </w:tcMar>
            <w:vAlign w:val="center"/>
            <w:hideMark/>
          </w:tcPr>
          <w:p w14:paraId="194A10A2"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Tipo/escala</w:t>
            </w:r>
          </w:p>
        </w:tc>
        <w:tc>
          <w:tcPr>
            <w:tcW w:w="2268" w:type="dxa"/>
            <w:tcBorders>
              <w:top w:val="single" w:sz="4" w:space="0" w:color="000000"/>
              <w:bottom w:val="single" w:sz="4" w:space="0" w:color="000000"/>
            </w:tcBorders>
            <w:shd w:val="clear" w:color="auto" w:fill="FFFFFF" w:themeFill="background1"/>
            <w:tcMar>
              <w:top w:w="8" w:type="dxa"/>
              <w:left w:w="8" w:type="dxa"/>
              <w:bottom w:w="0" w:type="dxa"/>
              <w:right w:w="8" w:type="dxa"/>
            </w:tcMar>
            <w:vAlign w:val="center"/>
            <w:hideMark/>
          </w:tcPr>
          <w:p w14:paraId="496CE7B3"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Categorías/ Codificación</w:t>
            </w:r>
          </w:p>
        </w:tc>
        <w:tc>
          <w:tcPr>
            <w:tcW w:w="2268" w:type="dxa"/>
            <w:tcBorders>
              <w:top w:val="single" w:sz="4" w:space="0" w:color="000000"/>
              <w:bottom w:val="single" w:sz="4" w:space="0" w:color="000000"/>
            </w:tcBorders>
            <w:shd w:val="clear" w:color="auto" w:fill="FFFFFF" w:themeFill="background1"/>
            <w:tcMar>
              <w:top w:w="8" w:type="dxa"/>
              <w:left w:w="8" w:type="dxa"/>
              <w:bottom w:w="0" w:type="dxa"/>
              <w:right w:w="8" w:type="dxa"/>
            </w:tcMar>
            <w:vAlign w:val="center"/>
            <w:hideMark/>
          </w:tcPr>
          <w:p w14:paraId="7201977D"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Descripción</w:t>
            </w:r>
          </w:p>
        </w:tc>
        <w:tc>
          <w:tcPr>
            <w:tcW w:w="1985" w:type="dxa"/>
            <w:tcBorders>
              <w:top w:val="single" w:sz="4" w:space="0" w:color="000000"/>
              <w:bottom w:val="single" w:sz="4" w:space="0" w:color="000000"/>
            </w:tcBorders>
            <w:shd w:val="clear" w:color="auto" w:fill="FFFFFF" w:themeFill="background1"/>
            <w:tcMar>
              <w:top w:w="8" w:type="dxa"/>
              <w:left w:w="8" w:type="dxa"/>
              <w:bottom w:w="0" w:type="dxa"/>
              <w:right w:w="8" w:type="dxa"/>
            </w:tcMar>
            <w:vAlign w:val="center"/>
            <w:hideMark/>
          </w:tcPr>
          <w:p w14:paraId="421D91F8"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rPr>
              <w:t>Unidad o Instrumento de medición/ Observaciones</w:t>
            </w:r>
          </w:p>
        </w:tc>
      </w:tr>
      <w:tr w:rsidR="00801668" w:rsidRPr="00801668" w14:paraId="28A0DA35" w14:textId="77777777" w:rsidTr="00977AA3">
        <w:trPr>
          <w:trHeight w:val="813"/>
        </w:trPr>
        <w:tc>
          <w:tcPr>
            <w:tcW w:w="1493" w:type="dxa"/>
            <w:tcBorders>
              <w:top w:val="single" w:sz="4" w:space="0" w:color="000000"/>
            </w:tcBorders>
            <w:shd w:val="clear" w:color="auto" w:fill="auto"/>
            <w:tcMar>
              <w:top w:w="8" w:type="dxa"/>
              <w:left w:w="8" w:type="dxa"/>
              <w:bottom w:w="0" w:type="dxa"/>
              <w:right w:w="8" w:type="dxa"/>
            </w:tcMar>
            <w:hideMark/>
          </w:tcPr>
          <w:p w14:paraId="5259F1CB"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Peso</w:t>
            </w:r>
          </w:p>
        </w:tc>
        <w:tc>
          <w:tcPr>
            <w:tcW w:w="1626" w:type="dxa"/>
            <w:tcBorders>
              <w:top w:val="single" w:sz="4" w:space="0" w:color="000000"/>
            </w:tcBorders>
            <w:shd w:val="clear" w:color="auto" w:fill="auto"/>
            <w:tcMar>
              <w:top w:w="8" w:type="dxa"/>
              <w:left w:w="8" w:type="dxa"/>
              <w:bottom w:w="0" w:type="dxa"/>
              <w:right w:w="8" w:type="dxa"/>
            </w:tcMar>
            <w:hideMark/>
          </w:tcPr>
          <w:p w14:paraId="5F9DD1FC" w14:textId="7B4BEAD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tcBorders>
              <w:top w:val="single" w:sz="4" w:space="0" w:color="000000"/>
            </w:tcBorders>
            <w:shd w:val="clear" w:color="auto" w:fill="auto"/>
            <w:tcMar>
              <w:top w:w="8" w:type="dxa"/>
              <w:left w:w="8" w:type="dxa"/>
              <w:bottom w:w="0" w:type="dxa"/>
              <w:right w:w="8" w:type="dxa"/>
            </w:tcMar>
            <w:hideMark/>
          </w:tcPr>
          <w:p w14:paraId="448D9733"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c>
          <w:tcPr>
            <w:tcW w:w="2268" w:type="dxa"/>
            <w:tcBorders>
              <w:top w:val="single" w:sz="4" w:space="0" w:color="000000"/>
            </w:tcBorders>
            <w:shd w:val="clear" w:color="auto" w:fill="auto"/>
            <w:tcMar>
              <w:top w:w="8" w:type="dxa"/>
              <w:left w:w="8" w:type="dxa"/>
              <w:bottom w:w="0" w:type="dxa"/>
              <w:right w:w="8" w:type="dxa"/>
            </w:tcMar>
            <w:hideMark/>
          </w:tcPr>
          <w:p w14:paraId="06EE5387"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Peso del niño</w:t>
            </w:r>
          </w:p>
        </w:tc>
        <w:tc>
          <w:tcPr>
            <w:tcW w:w="1985" w:type="dxa"/>
            <w:tcBorders>
              <w:top w:val="single" w:sz="4" w:space="0" w:color="000000"/>
            </w:tcBorders>
            <w:shd w:val="clear" w:color="auto" w:fill="auto"/>
            <w:tcMar>
              <w:top w:w="8" w:type="dxa"/>
              <w:left w:w="8" w:type="dxa"/>
              <w:bottom w:w="0" w:type="dxa"/>
              <w:right w:w="8" w:type="dxa"/>
            </w:tcMar>
            <w:hideMark/>
          </w:tcPr>
          <w:p w14:paraId="000706E9"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Balanza (Kg)/ NA</w:t>
            </w:r>
          </w:p>
        </w:tc>
      </w:tr>
      <w:tr w:rsidR="00801668" w:rsidRPr="00801668" w14:paraId="6CD50B76" w14:textId="77777777" w:rsidTr="00977AA3">
        <w:trPr>
          <w:trHeight w:val="697"/>
        </w:trPr>
        <w:tc>
          <w:tcPr>
            <w:tcW w:w="1493" w:type="dxa"/>
            <w:shd w:val="clear" w:color="auto" w:fill="auto"/>
            <w:tcMar>
              <w:top w:w="8" w:type="dxa"/>
              <w:left w:w="8" w:type="dxa"/>
              <w:bottom w:w="0" w:type="dxa"/>
              <w:right w:w="8" w:type="dxa"/>
            </w:tcMar>
            <w:hideMark/>
          </w:tcPr>
          <w:p w14:paraId="3DDFFA9F"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Talla</w:t>
            </w:r>
          </w:p>
        </w:tc>
        <w:tc>
          <w:tcPr>
            <w:tcW w:w="1626" w:type="dxa"/>
            <w:shd w:val="clear" w:color="auto" w:fill="auto"/>
            <w:tcMar>
              <w:top w:w="8" w:type="dxa"/>
              <w:left w:w="8" w:type="dxa"/>
              <w:bottom w:w="0" w:type="dxa"/>
              <w:right w:w="8" w:type="dxa"/>
            </w:tcMar>
            <w:hideMark/>
          </w:tcPr>
          <w:p w14:paraId="549E854B" w14:textId="1E86993A"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shd w:val="clear" w:color="auto" w:fill="auto"/>
            <w:tcMar>
              <w:top w:w="8" w:type="dxa"/>
              <w:left w:w="8" w:type="dxa"/>
              <w:bottom w:w="0" w:type="dxa"/>
              <w:right w:w="8" w:type="dxa"/>
            </w:tcMar>
            <w:hideMark/>
          </w:tcPr>
          <w:p w14:paraId="606C7EC9"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c>
          <w:tcPr>
            <w:tcW w:w="2268" w:type="dxa"/>
            <w:shd w:val="clear" w:color="auto" w:fill="auto"/>
            <w:tcMar>
              <w:top w:w="8" w:type="dxa"/>
              <w:left w:w="8" w:type="dxa"/>
              <w:bottom w:w="0" w:type="dxa"/>
              <w:right w:w="8" w:type="dxa"/>
            </w:tcMar>
            <w:hideMark/>
          </w:tcPr>
          <w:p w14:paraId="3D48DE7B" w14:textId="77777777" w:rsidR="002D1475"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 xml:space="preserve">Talla o longitud </w:t>
            </w:r>
          </w:p>
          <w:p w14:paraId="2F8BD905"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del niño</w:t>
            </w:r>
          </w:p>
        </w:tc>
        <w:tc>
          <w:tcPr>
            <w:tcW w:w="1985" w:type="dxa"/>
            <w:shd w:val="clear" w:color="auto" w:fill="auto"/>
            <w:tcMar>
              <w:top w:w="8" w:type="dxa"/>
              <w:left w:w="8" w:type="dxa"/>
              <w:bottom w:w="0" w:type="dxa"/>
              <w:right w:w="8" w:type="dxa"/>
            </w:tcMar>
            <w:hideMark/>
          </w:tcPr>
          <w:p w14:paraId="23116178"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Tallímetro (cm)/ NA</w:t>
            </w:r>
          </w:p>
        </w:tc>
      </w:tr>
      <w:tr w:rsidR="00801668" w:rsidRPr="00801668" w14:paraId="0A4F6293" w14:textId="77777777" w:rsidTr="00977AA3">
        <w:trPr>
          <w:trHeight w:val="2380"/>
        </w:trPr>
        <w:tc>
          <w:tcPr>
            <w:tcW w:w="1493" w:type="dxa"/>
            <w:shd w:val="clear" w:color="auto" w:fill="auto"/>
            <w:tcMar>
              <w:top w:w="8" w:type="dxa"/>
              <w:left w:w="8" w:type="dxa"/>
              <w:bottom w:w="0" w:type="dxa"/>
              <w:right w:w="8" w:type="dxa"/>
            </w:tcMar>
            <w:hideMark/>
          </w:tcPr>
          <w:p w14:paraId="4425AA06"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Edad</w:t>
            </w:r>
          </w:p>
        </w:tc>
        <w:tc>
          <w:tcPr>
            <w:tcW w:w="1626" w:type="dxa"/>
            <w:shd w:val="clear" w:color="auto" w:fill="auto"/>
            <w:tcMar>
              <w:top w:w="8" w:type="dxa"/>
              <w:left w:w="8" w:type="dxa"/>
              <w:bottom w:w="0" w:type="dxa"/>
              <w:right w:w="8" w:type="dxa"/>
            </w:tcMar>
            <w:hideMark/>
          </w:tcPr>
          <w:p w14:paraId="73F88144" w14:textId="662AC893"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shd w:val="clear" w:color="auto" w:fill="auto"/>
            <w:tcMar>
              <w:top w:w="8" w:type="dxa"/>
              <w:left w:w="8" w:type="dxa"/>
              <w:bottom w:w="0" w:type="dxa"/>
              <w:right w:w="8" w:type="dxa"/>
            </w:tcMar>
            <w:hideMark/>
          </w:tcPr>
          <w:p w14:paraId="1F840CC9"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Para algunos análisis se recategorizará en &lt;2 años, de 2-5 años, &lt;5 años. Para otros análisis se recategorizará como 0-5 años y &gt;5 años.</w:t>
            </w:r>
          </w:p>
        </w:tc>
        <w:tc>
          <w:tcPr>
            <w:tcW w:w="2268" w:type="dxa"/>
            <w:shd w:val="clear" w:color="auto" w:fill="auto"/>
            <w:tcMar>
              <w:top w:w="8" w:type="dxa"/>
              <w:left w:w="8" w:type="dxa"/>
              <w:bottom w:w="0" w:type="dxa"/>
              <w:right w:w="8" w:type="dxa"/>
            </w:tcMar>
            <w:hideMark/>
          </w:tcPr>
          <w:p w14:paraId="27EB30E5" w14:textId="77777777" w:rsidR="00E7118E"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Años cumplidos del</w:t>
            </w:r>
          </w:p>
          <w:p w14:paraId="04BF8BAD"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 niño</w:t>
            </w:r>
          </w:p>
        </w:tc>
        <w:tc>
          <w:tcPr>
            <w:tcW w:w="1985" w:type="dxa"/>
            <w:shd w:val="clear" w:color="auto" w:fill="auto"/>
            <w:tcMar>
              <w:top w:w="8" w:type="dxa"/>
              <w:left w:w="8" w:type="dxa"/>
              <w:bottom w:w="0" w:type="dxa"/>
              <w:right w:w="8" w:type="dxa"/>
            </w:tcMar>
            <w:hideMark/>
          </w:tcPr>
          <w:p w14:paraId="435E0E17"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Años/ Para algunos análisis se recategorizará en &lt;2 años, de 2-5 años, &lt;5 años. Para otros análisis se recategorizará como 0-5 años y &gt;5 años.</w:t>
            </w:r>
          </w:p>
        </w:tc>
      </w:tr>
      <w:tr w:rsidR="00801668" w:rsidRPr="00801668" w14:paraId="5486385F" w14:textId="77777777" w:rsidTr="00977AA3">
        <w:trPr>
          <w:trHeight w:val="699"/>
        </w:trPr>
        <w:tc>
          <w:tcPr>
            <w:tcW w:w="1493" w:type="dxa"/>
            <w:shd w:val="clear" w:color="auto" w:fill="auto"/>
            <w:tcMar>
              <w:top w:w="8" w:type="dxa"/>
              <w:left w:w="8" w:type="dxa"/>
              <w:bottom w:w="0" w:type="dxa"/>
              <w:right w:w="8" w:type="dxa"/>
            </w:tcMar>
            <w:hideMark/>
          </w:tcPr>
          <w:p w14:paraId="22854931"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Circunferencia cefálica</w:t>
            </w:r>
          </w:p>
        </w:tc>
        <w:tc>
          <w:tcPr>
            <w:tcW w:w="1626" w:type="dxa"/>
            <w:shd w:val="clear" w:color="auto" w:fill="auto"/>
            <w:tcMar>
              <w:top w:w="8" w:type="dxa"/>
              <w:left w:w="8" w:type="dxa"/>
              <w:bottom w:w="0" w:type="dxa"/>
              <w:right w:w="8" w:type="dxa"/>
            </w:tcMar>
            <w:hideMark/>
          </w:tcPr>
          <w:p w14:paraId="6E55A195" w14:textId="2B94881C"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shd w:val="clear" w:color="auto" w:fill="auto"/>
            <w:tcMar>
              <w:top w:w="8" w:type="dxa"/>
              <w:left w:w="8" w:type="dxa"/>
              <w:bottom w:w="0" w:type="dxa"/>
              <w:right w:w="8" w:type="dxa"/>
            </w:tcMar>
            <w:hideMark/>
          </w:tcPr>
          <w:p w14:paraId="6624C797"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c>
          <w:tcPr>
            <w:tcW w:w="2268" w:type="dxa"/>
            <w:shd w:val="clear" w:color="auto" w:fill="auto"/>
            <w:tcMar>
              <w:top w:w="8" w:type="dxa"/>
              <w:left w:w="8" w:type="dxa"/>
              <w:bottom w:w="0" w:type="dxa"/>
              <w:right w:w="8" w:type="dxa"/>
            </w:tcMar>
            <w:hideMark/>
          </w:tcPr>
          <w:p w14:paraId="2C09CC71" w14:textId="77777777" w:rsidR="002D1475" w:rsidRPr="004073B2" w:rsidRDefault="00A0699B"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Tamaño de la </w:t>
            </w:r>
          </w:p>
          <w:p w14:paraId="0EF4C3B3" w14:textId="77777777" w:rsidR="002D1475" w:rsidRPr="004073B2" w:rsidRDefault="00A0699B"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periferia de la </w:t>
            </w:r>
          </w:p>
          <w:p w14:paraId="5F0469CA" w14:textId="77777777" w:rsidR="00801668" w:rsidRPr="004073B2" w:rsidRDefault="00A0699B"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cabeza</w:t>
            </w:r>
          </w:p>
          <w:p w14:paraId="475B5A53" w14:textId="77777777" w:rsidR="002D1475" w:rsidRPr="004073B2" w:rsidRDefault="002D1475" w:rsidP="00977AA3">
            <w:pPr>
              <w:jc w:val="center"/>
              <w:rPr>
                <w:rFonts w:asciiTheme="minorHAnsi" w:hAnsiTheme="minorHAnsi"/>
                <w:color w:val="000000" w:themeColor="text1"/>
                <w:sz w:val="20"/>
                <w:szCs w:val="22"/>
                <w:lang w:val="es-CR"/>
              </w:rPr>
            </w:pPr>
          </w:p>
        </w:tc>
        <w:tc>
          <w:tcPr>
            <w:tcW w:w="1985" w:type="dxa"/>
            <w:shd w:val="clear" w:color="auto" w:fill="auto"/>
            <w:tcMar>
              <w:top w:w="8" w:type="dxa"/>
              <w:left w:w="8" w:type="dxa"/>
              <w:bottom w:w="0" w:type="dxa"/>
              <w:right w:w="8" w:type="dxa"/>
            </w:tcMar>
            <w:hideMark/>
          </w:tcPr>
          <w:p w14:paraId="16A50A3B"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Cinta métrica/ NA</w:t>
            </w:r>
          </w:p>
        </w:tc>
      </w:tr>
      <w:tr w:rsidR="00801668" w:rsidRPr="00801668" w14:paraId="52AEFCA0" w14:textId="77777777" w:rsidTr="00977AA3">
        <w:trPr>
          <w:trHeight w:val="682"/>
        </w:trPr>
        <w:tc>
          <w:tcPr>
            <w:tcW w:w="1493" w:type="dxa"/>
            <w:shd w:val="clear" w:color="auto" w:fill="auto"/>
            <w:tcMar>
              <w:top w:w="8" w:type="dxa"/>
              <w:left w:w="8" w:type="dxa"/>
              <w:bottom w:w="0" w:type="dxa"/>
              <w:right w:w="8" w:type="dxa"/>
            </w:tcMar>
            <w:hideMark/>
          </w:tcPr>
          <w:p w14:paraId="3C2D8488"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Pliegue tricipital</w:t>
            </w:r>
          </w:p>
        </w:tc>
        <w:tc>
          <w:tcPr>
            <w:tcW w:w="1626" w:type="dxa"/>
            <w:shd w:val="clear" w:color="auto" w:fill="auto"/>
            <w:tcMar>
              <w:top w:w="8" w:type="dxa"/>
              <w:left w:w="8" w:type="dxa"/>
              <w:bottom w:w="0" w:type="dxa"/>
              <w:right w:w="8" w:type="dxa"/>
            </w:tcMar>
            <w:hideMark/>
          </w:tcPr>
          <w:p w14:paraId="39421E16" w14:textId="4B282126"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shd w:val="clear" w:color="auto" w:fill="auto"/>
            <w:tcMar>
              <w:top w:w="8" w:type="dxa"/>
              <w:left w:w="8" w:type="dxa"/>
              <w:bottom w:w="0" w:type="dxa"/>
              <w:right w:w="8" w:type="dxa"/>
            </w:tcMar>
            <w:hideMark/>
          </w:tcPr>
          <w:p w14:paraId="3889132D"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c>
          <w:tcPr>
            <w:tcW w:w="2268" w:type="dxa"/>
            <w:shd w:val="clear" w:color="auto" w:fill="auto"/>
            <w:tcMar>
              <w:top w:w="8" w:type="dxa"/>
              <w:left w:w="8" w:type="dxa"/>
              <w:bottom w:w="0" w:type="dxa"/>
              <w:right w:w="8" w:type="dxa"/>
            </w:tcMar>
            <w:hideMark/>
          </w:tcPr>
          <w:p w14:paraId="7DB16F60" w14:textId="77777777" w:rsidR="00801668" w:rsidRPr="004073B2" w:rsidRDefault="002D1475" w:rsidP="002D1475">
            <w:pPr>
              <w:jc w:val="center"/>
              <w:rPr>
                <w:rFonts w:asciiTheme="minorHAnsi" w:eastAsia="Calibri" w:hAnsiTheme="minorHAnsi" w:cs="Calibri"/>
                <w:color w:val="000000" w:themeColor="text1"/>
                <w:sz w:val="20"/>
                <w:szCs w:val="22"/>
                <w:lang w:val="es-CR" w:eastAsia="en-US"/>
              </w:rPr>
            </w:pPr>
            <w:r w:rsidRPr="004073B2">
              <w:rPr>
                <w:rFonts w:asciiTheme="minorHAnsi" w:eastAsia="Calibri" w:hAnsiTheme="minorHAnsi" w:cs="Calibri"/>
                <w:color w:val="000000" w:themeColor="text1"/>
                <w:sz w:val="20"/>
                <w:szCs w:val="22"/>
                <w:lang w:val="es-CR" w:eastAsia="en-US"/>
              </w:rPr>
              <w:t>Medida de la piel en conjunto con el tejido graso de la parte posterior del brazo</w:t>
            </w:r>
          </w:p>
          <w:p w14:paraId="1B0AA166" w14:textId="77777777" w:rsidR="002D1475" w:rsidRPr="004073B2" w:rsidRDefault="002D1475" w:rsidP="002D1475">
            <w:pPr>
              <w:jc w:val="center"/>
              <w:rPr>
                <w:rFonts w:asciiTheme="minorHAnsi" w:hAnsiTheme="minorHAnsi"/>
                <w:color w:val="000000" w:themeColor="text1"/>
                <w:sz w:val="20"/>
                <w:szCs w:val="22"/>
                <w:lang w:val="es-CR"/>
              </w:rPr>
            </w:pPr>
          </w:p>
        </w:tc>
        <w:tc>
          <w:tcPr>
            <w:tcW w:w="1985" w:type="dxa"/>
            <w:shd w:val="clear" w:color="auto" w:fill="auto"/>
            <w:tcMar>
              <w:top w:w="8" w:type="dxa"/>
              <w:left w:w="8" w:type="dxa"/>
              <w:bottom w:w="0" w:type="dxa"/>
              <w:right w:w="8" w:type="dxa"/>
            </w:tcMar>
            <w:hideMark/>
          </w:tcPr>
          <w:p w14:paraId="01DE92B6"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Caliper (mm)/ NA</w:t>
            </w:r>
          </w:p>
        </w:tc>
      </w:tr>
      <w:tr w:rsidR="00801668" w:rsidRPr="00801668" w14:paraId="5657CB4D" w14:textId="77777777" w:rsidTr="00977AA3">
        <w:trPr>
          <w:trHeight w:val="169"/>
        </w:trPr>
        <w:tc>
          <w:tcPr>
            <w:tcW w:w="1493" w:type="dxa"/>
            <w:vMerge w:val="restart"/>
            <w:shd w:val="clear" w:color="auto" w:fill="auto"/>
            <w:tcMar>
              <w:top w:w="8" w:type="dxa"/>
              <w:left w:w="8" w:type="dxa"/>
              <w:bottom w:w="0" w:type="dxa"/>
              <w:right w:w="8" w:type="dxa"/>
            </w:tcMar>
            <w:hideMark/>
          </w:tcPr>
          <w:p w14:paraId="1E1E5BEC"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IMC</w:t>
            </w:r>
          </w:p>
        </w:tc>
        <w:tc>
          <w:tcPr>
            <w:tcW w:w="1626" w:type="dxa"/>
            <w:vMerge w:val="restart"/>
            <w:shd w:val="clear" w:color="auto" w:fill="auto"/>
            <w:tcMar>
              <w:top w:w="8" w:type="dxa"/>
              <w:left w:w="8" w:type="dxa"/>
              <w:bottom w:w="0" w:type="dxa"/>
              <w:right w:w="8" w:type="dxa"/>
            </w:tcMar>
            <w:hideMark/>
          </w:tcPr>
          <w:p w14:paraId="0DB93664" w14:textId="7265FEFE"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shd w:val="clear" w:color="auto" w:fill="auto"/>
            <w:tcMar>
              <w:top w:w="8" w:type="dxa"/>
              <w:left w:w="8" w:type="dxa"/>
              <w:bottom w:w="0" w:type="dxa"/>
              <w:right w:w="8" w:type="dxa"/>
            </w:tcMar>
            <w:hideMark/>
          </w:tcPr>
          <w:p w14:paraId="15686303"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Infrapeso/ 3</w:t>
            </w:r>
          </w:p>
        </w:tc>
        <w:tc>
          <w:tcPr>
            <w:tcW w:w="2268" w:type="dxa"/>
            <w:vMerge w:val="restart"/>
            <w:shd w:val="clear" w:color="auto" w:fill="auto"/>
            <w:tcMar>
              <w:top w:w="8" w:type="dxa"/>
              <w:left w:w="8" w:type="dxa"/>
              <w:bottom w:w="0" w:type="dxa"/>
              <w:right w:w="8" w:type="dxa"/>
            </w:tcMar>
            <w:hideMark/>
          </w:tcPr>
          <w:p w14:paraId="60AB24E8" w14:textId="77777777" w:rsidR="002D1475"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Índice de Masa </w:t>
            </w:r>
          </w:p>
          <w:p w14:paraId="20B3C8AD"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Corporal</w:t>
            </w:r>
          </w:p>
        </w:tc>
        <w:tc>
          <w:tcPr>
            <w:tcW w:w="1985" w:type="dxa"/>
            <w:vMerge w:val="restart"/>
            <w:shd w:val="clear" w:color="auto" w:fill="auto"/>
            <w:tcMar>
              <w:top w:w="8" w:type="dxa"/>
              <w:left w:w="8" w:type="dxa"/>
              <w:bottom w:w="0" w:type="dxa"/>
              <w:right w:w="8" w:type="dxa"/>
            </w:tcMar>
            <w:hideMark/>
          </w:tcPr>
          <w:p w14:paraId="2C265A02" w14:textId="3B77418F" w:rsidR="00801668" w:rsidRPr="004073B2" w:rsidRDefault="00C041F5" w:rsidP="00977AA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Variable</w:t>
            </w:r>
            <w:r w:rsidR="00801668" w:rsidRPr="004073B2">
              <w:rPr>
                <w:rFonts w:asciiTheme="minorHAnsi" w:hAnsiTheme="minorHAnsi"/>
                <w:color w:val="000000" w:themeColor="text1"/>
                <w:sz w:val="20"/>
                <w:szCs w:val="22"/>
              </w:rPr>
              <w:t xml:space="preserve"> calculada (Kg/m2)/ En </w:t>
            </w:r>
            <w:r w:rsidRPr="004073B2">
              <w:rPr>
                <w:rFonts w:asciiTheme="minorHAnsi" w:hAnsiTheme="minorHAnsi"/>
                <w:color w:val="000000" w:themeColor="text1"/>
                <w:sz w:val="20"/>
                <w:szCs w:val="22"/>
              </w:rPr>
              <w:t>algunos</w:t>
            </w:r>
            <w:r w:rsidR="00801668" w:rsidRPr="004073B2">
              <w:rPr>
                <w:rFonts w:asciiTheme="minorHAnsi" w:hAnsiTheme="minorHAnsi"/>
                <w:color w:val="000000" w:themeColor="text1"/>
                <w:sz w:val="20"/>
                <w:szCs w:val="22"/>
              </w:rPr>
              <w:t xml:space="preserve"> casos se categorizará como infrapeso y otras</w:t>
            </w:r>
          </w:p>
        </w:tc>
      </w:tr>
      <w:tr w:rsidR="00801668" w:rsidRPr="00801668" w14:paraId="0F91A153" w14:textId="77777777" w:rsidTr="00977AA3">
        <w:trPr>
          <w:trHeight w:val="169"/>
        </w:trPr>
        <w:tc>
          <w:tcPr>
            <w:tcW w:w="0" w:type="auto"/>
            <w:vMerge/>
            <w:hideMark/>
          </w:tcPr>
          <w:p w14:paraId="011F3B3E"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26306D13"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2AD54A8C"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Normal/ 0</w:t>
            </w:r>
          </w:p>
        </w:tc>
        <w:tc>
          <w:tcPr>
            <w:tcW w:w="2268" w:type="dxa"/>
            <w:vMerge/>
            <w:hideMark/>
          </w:tcPr>
          <w:p w14:paraId="53999744"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464CE8F4"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366882E3" w14:textId="77777777" w:rsidTr="00977AA3">
        <w:trPr>
          <w:trHeight w:val="169"/>
        </w:trPr>
        <w:tc>
          <w:tcPr>
            <w:tcW w:w="0" w:type="auto"/>
            <w:vMerge/>
            <w:hideMark/>
          </w:tcPr>
          <w:p w14:paraId="60E6A7F8"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0BC6C57D"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63931191" w14:textId="5BBEF883" w:rsidR="00801668" w:rsidRPr="004073B2" w:rsidRDefault="00C041F5" w:rsidP="00977AA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Sobrepeso/ 1</w:t>
            </w:r>
          </w:p>
        </w:tc>
        <w:tc>
          <w:tcPr>
            <w:tcW w:w="2268" w:type="dxa"/>
            <w:vMerge/>
            <w:hideMark/>
          </w:tcPr>
          <w:p w14:paraId="1C15DA9E"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0D70AB4E"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17758EB7" w14:textId="77777777" w:rsidTr="00A0699B">
        <w:trPr>
          <w:trHeight w:hRule="exact" w:val="645"/>
        </w:trPr>
        <w:tc>
          <w:tcPr>
            <w:tcW w:w="0" w:type="auto"/>
            <w:vMerge/>
            <w:hideMark/>
          </w:tcPr>
          <w:p w14:paraId="6272171A"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4DED3C14"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212699DE"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Obesidad/2</w:t>
            </w:r>
          </w:p>
        </w:tc>
        <w:tc>
          <w:tcPr>
            <w:tcW w:w="2268" w:type="dxa"/>
            <w:vMerge/>
            <w:hideMark/>
          </w:tcPr>
          <w:p w14:paraId="60E9A1E1"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7DF41278"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4DE7F1BB" w14:textId="77777777" w:rsidTr="00977AA3">
        <w:trPr>
          <w:trHeight w:val="169"/>
        </w:trPr>
        <w:tc>
          <w:tcPr>
            <w:tcW w:w="1493" w:type="dxa"/>
            <w:vMerge w:val="restart"/>
            <w:shd w:val="clear" w:color="auto" w:fill="auto"/>
            <w:tcMar>
              <w:top w:w="8" w:type="dxa"/>
              <w:left w:w="8" w:type="dxa"/>
              <w:bottom w:w="0" w:type="dxa"/>
              <w:right w:w="8" w:type="dxa"/>
            </w:tcMar>
            <w:hideMark/>
          </w:tcPr>
          <w:p w14:paraId="13F0C58B"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Peso/Edad</w:t>
            </w:r>
          </w:p>
        </w:tc>
        <w:tc>
          <w:tcPr>
            <w:tcW w:w="1626" w:type="dxa"/>
            <w:vMerge w:val="restart"/>
            <w:shd w:val="clear" w:color="auto" w:fill="auto"/>
            <w:tcMar>
              <w:top w:w="8" w:type="dxa"/>
              <w:left w:w="8" w:type="dxa"/>
              <w:bottom w:w="0" w:type="dxa"/>
              <w:right w:w="8" w:type="dxa"/>
            </w:tcMar>
            <w:hideMark/>
          </w:tcPr>
          <w:p w14:paraId="16D72EC7" w14:textId="2E703D0E"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shd w:val="clear" w:color="auto" w:fill="auto"/>
            <w:tcMar>
              <w:top w:w="8" w:type="dxa"/>
              <w:left w:w="8" w:type="dxa"/>
              <w:bottom w:w="0" w:type="dxa"/>
              <w:right w:w="8" w:type="dxa"/>
            </w:tcMar>
            <w:hideMark/>
          </w:tcPr>
          <w:p w14:paraId="582A547E"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Normal/ 0</w:t>
            </w:r>
          </w:p>
        </w:tc>
        <w:tc>
          <w:tcPr>
            <w:tcW w:w="2268" w:type="dxa"/>
            <w:vMerge w:val="restart"/>
            <w:shd w:val="clear" w:color="auto" w:fill="auto"/>
            <w:tcMar>
              <w:top w:w="8" w:type="dxa"/>
              <w:left w:w="8" w:type="dxa"/>
              <w:bottom w:w="0" w:type="dxa"/>
              <w:right w:w="8" w:type="dxa"/>
            </w:tcMar>
            <w:hideMark/>
          </w:tcPr>
          <w:p w14:paraId="6AF85B8F" w14:textId="77777777" w:rsidR="002D1475"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 xml:space="preserve">Índice de peso </w:t>
            </w:r>
          </w:p>
          <w:p w14:paraId="54DD6B78" w14:textId="77777777" w:rsidR="00977AA3"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según</w:t>
            </w:r>
          </w:p>
          <w:p w14:paraId="4D70B16F" w14:textId="77777777" w:rsidR="002D1475"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 xml:space="preserve">edad del </w:t>
            </w:r>
          </w:p>
          <w:p w14:paraId="7753DD2B"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niño</w:t>
            </w:r>
          </w:p>
        </w:tc>
        <w:tc>
          <w:tcPr>
            <w:tcW w:w="1985" w:type="dxa"/>
            <w:vMerge w:val="restart"/>
            <w:shd w:val="clear" w:color="auto" w:fill="auto"/>
            <w:tcMar>
              <w:top w:w="8" w:type="dxa"/>
              <w:left w:w="8" w:type="dxa"/>
              <w:bottom w:w="0" w:type="dxa"/>
              <w:right w:w="8" w:type="dxa"/>
            </w:tcMar>
            <w:hideMark/>
          </w:tcPr>
          <w:p w14:paraId="67589F66" w14:textId="76BCB360" w:rsidR="00801668" w:rsidRPr="004073B2" w:rsidRDefault="00C041F5" w:rsidP="00977AA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Variable</w:t>
            </w:r>
            <w:r w:rsidR="00801668" w:rsidRPr="004073B2">
              <w:rPr>
                <w:rFonts w:asciiTheme="minorHAnsi" w:hAnsiTheme="minorHAnsi"/>
                <w:color w:val="000000" w:themeColor="text1"/>
                <w:sz w:val="20"/>
                <w:szCs w:val="22"/>
              </w:rPr>
              <w:t xml:space="preserve"> calculada (Kg/años)/ En algunos casos podría categorizarse como bajo peso, normal y otras</w:t>
            </w:r>
          </w:p>
        </w:tc>
      </w:tr>
      <w:tr w:rsidR="00801668" w:rsidRPr="00801668" w14:paraId="150A2404" w14:textId="77777777" w:rsidTr="00977AA3">
        <w:trPr>
          <w:trHeight w:val="219"/>
        </w:trPr>
        <w:tc>
          <w:tcPr>
            <w:tcW w:w="0" w:type="auto"/>
            <w:vMerge/>
            <w:hideMark/>
          </w:tcPr>
          <w:p w14:paraId="56317F6E"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43F27966"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1442FD49" w14:textId="77777777" w:rsidR="00C041F5"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Problemas de </w:t>
            </w:r>
          </w:p>
          <w:p w14:paraId="4828211C" w14:textId="68FBA32C"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crecimiento/ 1</w:t>
            </w:r>
          </w:p>
        </w:tc>
        <w:tc>
          <w:tcPr>
            <w:tcW w:w="2268" w:type="dxa"/>
            <w:vMerge/>
            <w:hideMark/>
          </w:tcPr>
          <w:p w14:paraId="468B0DF5"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5FA34139"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621435F7" w14:textId="77777777" w:rsidTr="00977AA3">
        <w:trPr>
          <w:trHeight w:val="169"/>
        </w:trPr>
        <w:tc>
          <w:tcPr>
            <w:tcW w:w="0" w:type="auto"/>
            <w:vMerge/>
            <w:hideMark/>
          </w:tcPr>
          <w:p w14:paraId="41146E0B"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47CE6580"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5418C09B"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Bajo peso/ 2</w:t>
            </w:r>
          </w:p>
        </w:tc>
        <w:tc>
          <w:tcPr>
            <w:tcW w:w="2268" w:type="dxa"/>
            <w:vMerge/>
            <w:hideMark/>
          </w:tcPr>
          <w:p w14:paraId="54A1E3BB"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61AA6C93"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5981F645" w14:textId="77777777" w:rsidTr="00977AA3">
        <w:trPr>
          <w:trHeight w:val="716"/>
        </w:trPr>
        <w:tc>
          <w:tcPr>
            <w:tcW w:w="0" w:type="auto"/>
            <w:vMerge/>
            <w:hideMark/>
          </w:tcPr>
          <w:p w14:paraId="3C673A85"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5F3CC879"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39E3A0BA"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Bajo peso severo/ 3</w:t>
            </w:r>
          </w:p>
        </w:tc>
        <w:tc>
          <w:tcPr>
            <w:tcW w:w="2268" w:type="dxa"/>
            <w:vMerge/>
            <w:hideMark/>
          </w:tcPr>
          <w:p w14:paraId="6C99C015"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616ACE87"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7D62DC41" w14:textId="77777777" w:rsidTr="00977AA3">
        <w:trPr>
          <w:trHeight w:val="169"/>
        </w:trPr>
        <w:tc>
          <w:tcPr>
            <w:tcW w:w="1493" w:type="dxa"/>
            <w:vMerge w:val="restart"/>
            <w:shd w:val="clear" w:color="auto" w:fill="auto"/>
            <w:tcMar>
              <w:top w:w="8" w:type="dxa"/>
              <w:left w:w="8" w:type="dxa"/>
              <w:bottom w:w="0" w:type="dxa"/>
              <w:right w:w="8" w:type="dxa"/>
            </w:tcMar>
            <w:hideMark/>
          </w:tcPr>
          <w:p w14:paraId="69D19E1D"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Talla/Edad</w:t>
            </w:r>
          </w:p>
        </w:tc>
        <w:tc>
          <w:tcPr>
            <w:tcW w:w="1626" w:type="dxa"/>
            <w:vMerge w:val="restart"/>
            <w:shd w:val="clear" w:color="auto" w:fill="auto"/>
            <w:tcMar>
              <w:top w:w="8" w:type="dxa"/>
              <w:left w:w="8" w:type="dxa"/>
              <w:bottom w:w="0" w:type="dxa"/>
              <w:right w:w="8" w:type="dxa"/>
            </w:tcMar>
            <w:hideMark/>
          </w:tcPr>
          <w:p w14:paraId="29ABB1B4" w14:textId="7D150BE1"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shd w:val="clear" w:color="auto" w:fill="auto"/>
            <w:tcMar>
              <w:top w:w="8" w:type="dxa"/>
              <w:left w:w="8" w:type="dxa"/>
              <w:bottom w:w="0" w:type="dxa"/>
              <w:right w:w="8" w:type="dxa"/>
            </w:tcMar>
            <w:hideMark/>
          </w:tcPr>
          <w:p w14:paraId="3ACD00D6"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Normal/ 0</w:t>
            </w:r>
          </w:p>
        </w:tc>
        <w:tc>
          <w:tcPr>
            <w:tcW w:w="2268" w:type="dxa"/>
            <w:vMerge w:val="restart"/>
            <w:shd w:val="clear" w:color="auto" w:fill="auto"/>
            <w:tcMar>
              <w:top w:w="8" w:type="dxa"/>
              <w:left w:w="8" w:type="dxa"/>
              <w:bottom w:w="0" w:type="dxa"/>
              <w:right w:w="8" w:type="dxa"/>
            </w:tcMar>
            <w:hideMark/>
          </w:tcPr>
          <w:p w14:paraId="65A5DF4A" w14:textId="77777777" w:rsidR="00977AA3"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Índice de talla según</w:t>
            </w:r>
          </w:p>
          <w:p w14:paraId="27741A03"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edad del niño</w:t>
            </w:r>
          </w:p>
        </w:tc>
        <w:tc>
          <w:tcPr>
            <w:tcW w:w="1985" w:type="dxa"/>
            <w:vMerge w:val="restart"/>
            <w:shd w:val="clear" w:color="auto" w:fill="auto"/>
            <w:tcMar>
              <w:top w:w="8" w:type="dxa"/>
              <w:left w:w="8" w:type="dxa"/>
              <w:bottom w:w="0" w:type="dxa"/>
              <w:right w:w="8" w:type="dxa"/>
            </w:tcMar>
            <w:hideMark/>
          </w:tcPr>
          <w:p w14:paraId="2C16AFCB" w14:textId="1D4C0446" w:rsidR="00801668" w:rsidRPr="004073B2" w:rsidRDefault="00C041F5" w:rsidP="00977AA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Variable</w:t>
            </w:r>
            <w:r w:rsidR="00801668" w:rsidRPr="004073B2">
              <w:rPr>
                <w:rFonts w:asciiTheme="minorHAnsi" w:hAnsiTheme="minorHAnsi"/>
                <w:color w:val="000000" w:themeColor="text1"/>
                <w:sz w:val="20"/>
                <w:szCs w:val="22"/>
              </w:rPr>
              <w:t xml:space="preserve"> calculada (cm/años) En algunos casos podría categorizarse como baja talla, normal y otras</w:t>
            </w:r>
          </w:p>
        </w:tc>
      </w:tr>
      <w:tr w:rsidR="00801668" w:rsidRPr="00801668" w14:paraId="5DFBADD4" w14:textId="77777777" w:rsidTr="00977AA3">
        <w:trPr>
          <w:trHeight w:val="169"/>
        </w:trPr>
        <w:tc>
          <w:tcPr>
            <w:tcW w:w="0" w:type="auto"/>
            <w:vMerge/>
            <w:hideMark/>
          </w:tcPr>
          <w:p w14:paraId="54A89DD3"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63BB9D5D"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2F90E056"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Baja talla/ 2</w:t>
            </w:r>
          </w:p>
        </w:tc>
        <w:tc>
          <w:tcPr>
            <w:tcW w:w="2268" w:type="dxa"/>
            <w:vMerge/>
            <w:hideMark/>
          </w:tcPr>
          <w:p w14:paraId="63FB1E21"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33BFBE7E"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2BE357CD" w14:textId="77777777" w:rsidTr="00977AA3">
        <w:trPr>
          <w:trHeight w:val="169"/>
        </w:trPr>
        <w:tc>
          <w:tcPr>
            <w:tcW w:w="0" w:type="auto"/>
            <w:vMerge/>
            <w:hideMark/>
          </w:tcPr>
          <w:p w14:paraId="1B4897DA"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4AF64702"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650EF622"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Baja talla severo/ 3</w:t>
            </w:r>
          </w:p>
        </w:tc>
        <w:tc>
          <w:tcPr>
            <w:tcW w:w="2268" w:type="dxa"/>
            <w:vMerge/>
            <w:hideMark/>
          </w:tcPr>
          <w:p w14:paraId="0A057176"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0DDE800E"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4833197A" w14:textId="77777777" w:rsidTr="00977AA3">
        <w:trPr>
          <w:trHeight w:val="965"/>
        </w:trPr>
        <w:tc>
          <w:tcPr>
            <w:tcW w:w="0" w:type="auto"/>
            <w:vMerge/>
            <w:hideMark/>
          </w:tcPr>
          <w:p w14:paraId="4BAC2E96"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2784058A"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0ED538D5"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Muy alto/ 1</w:t>
            </w:r>
          </w:p>
        </w:tc>
        <w:tc>
          <w:tcPr>
            <w:tcW w:w="2268" w:type="dxa"/>
            <w:vMerge/>
            <w:hideMark/>
          </w:tcPr>
          <w:p w14:paraId="24F1F19D"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70CECA48"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6253B1DB" w14:textId="77777777" w:rsidTr="00977AA3">
        <w:trPr>
          <w:trHeight w:val="169"/>
        </w:trPr>
        <w:tc>
          <w:tcPr>
            <w:tcW w:w="1493" w:type="dxa"/>
            <w:vMerge w:val="restart"/>
            <w:shd w:val="clear" w:color="auto" w:fill="auto"/>
            <w:tcMar>
              <w:top w:w="8" w:type="dxa"/>
              <w:left w:w="8" w:type="dxa"/>
              <w:bottom w:w="0" w:type="dxa"/>
              <w:right w:w="8" w:type="dxa"/>
            </w:tcMar>
            <w:hideMark/>
          </w:tcPr>
          <w:p w14:paraId="6B6537C2"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Peso/Talla</w:t>
            </w:r>
          </w:p>
        </w:tc>
        <w:tc>
          <w:tcPr>
            <w:tcW w:w="1626" w:type="dxa"/>
            <w:vMerge w:val="restart"/>
            <w:shd w:val="clear" w:color="auto" w:fill="auto"/>
            <w:tcMar>
              <w:top w:w="8" w:type="dxa"/>
              <w:left w:w="8" w:type="dxa"/>
              <w:bottom w:w="0" w:type="dxa"/>
              <w:right w:w="8" w:type="dxa"/>
            </w:tcMar>
            <w:hideMark/>
          </w:tcPr>
          <w:p w14:paraId="2518F089" w14:textId="5D5FB43A"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shd w:val="clear" w:color="auto" w:fill="auto"/>
            <w:tcMar>
              <w:top w:w="8" w:type="dxa"/>
              <w:left w:w="8" w:type="dxa"/>
              <w:bottom w:w="0" w:type="dxa"/>
              <w:right w:w="8" w:type="dxa"/>
            </w:tcMar>
            <w:hideMark/>
          </w:tcPr>
          <w:p w14:paraId="48D07057"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Normal/ 0</w:t>
            </w:r>
          </w:p>
        </w:tc>
        <w:tc>
          <w:tcPr>
            <w:tcW w:w="2268" w:type="dxa"/>
            <w:vMerge w:val="restart"/>
            <w:shd w:val="clear" w:color="auto" w:fill="auto"/>
            <w:tcMar>
              <w:top w:w="8" w:type="dxa"/>
              <w:left w:w="8" w:type="dxa"/>
              <w:bottom w:w="0" w:type="dxa"/>
              <w:right w:w="8" w:type="dxa"/>
            </w:tcMar>
            <w:hideMark/>
          </w:tcPr>
          <w:p w14:paraId="7F7298C3" w14:textId="77777777" w:rsidR="002D1475"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 xml:space="preserve">Índice de peso </w:t>
            </w:r>
          </w:p>
          <w:p w14:paraId="6A5B64E7" w14:textId="77777777" w:rsidR="002D1475" w:rsidRPr="004073B2" w:rsidRDefault="002D1475"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S</w:t>
            </w:r>
            <w:r w:rsidR="00801668" w:rsidRPr="004073B2">
              <w:rPr>
                <w:rFonts w:asciiTheme="minorHAnsi" w:hAnsiTheme="minorHAnsi"/>
                <w:color w:val="000000" w:themeColor="text1"/>
                <w:sz w:val="20"/>
                <w:szCs w:val="22"/>
              </w:rPr>
              <w:t>egún</w:t>
            </w:r>
            <w:r w:rsidRPr="004073B2">
              <w:rPr>
                <w:rFonts w:asciiTheme="minorHAnsi" w:hAnsiTheme="minorHAnsi"/>
                <w:color w:val="000000" w:themeColor="text1"/>
                <w:sz w:val="20"/>
                <w:szCs w:val="22"/>
              </w:rPr>
              <w:t xml:space="preserve"> </w:t>
            </w:r>
            <w:r w:rsidR="00801668" w:rsidRPr="004073B2">
              <w:rPr>
                <w:rFonts w:asciiTheme="minorHAnsi" w:hAnsiTheme="minorHAnsi"/>
                <w:color w:val="000000" w:themeColor="text1"/>
                <w:sz w:val="20"/>
                <w:szCs w:val="22"/>
              </w:rPr>
              <w:t xml:space="preserve">talla </w:t>
            </w:r>
          </w:p>
          <w:p w14:paraId="4F3AD9B1" w14:textId="77777777" w:rsidR="00801668" w:rsidRPr="004073B2" w:rsidRDefault="002D1475" w:rsidP="002D1475">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d</w:t>
            </w:r>
            <w:r w:rsidR="00801668" w:rsidRPr="004073B2">
              <w:rPr>
                <w:rFonts w:asciiTheme="minorHAnsi" w:hAnsiTheme="minorHAnsi"/>
                <w:color w:val="000000" w:themeColor="text1"/>
                <w:sz w:val="20"/>
                <w:szCs w:val="22"/>
              </w:rPr>
              <w:t>el</w:t>
            </w:r>
            <w:r w:rsidRPr="004073B2">
              <w:rPr>
                <w:rFonts w:asciiTheme="minorHAnsi" w:hAnsiTheme="minorHAnsi"/>
                <w:color w:val="000000" w:themeColor="text1"/>
                <w:sz w:val="20"/>
                <w:szCs w:val="22"/>
              </w:rPr>
              <w:t xml:space="preserve"> </w:t>
            </w:r>
            <w:r w:rsidR="00801668" w:rsidRPr="004073B2">
              <w:rPr>
                <w:rFonts w:asciiTheme="minorHAnsi" w:hAnsiTheme="minorHAnsi"/>
                <w:color w:val="000000" w:themeColor="text1"/>
                <w:sz w:val="20"/>
                <w:szCs w:val="22"/>
              </w:rPr>
              <w:t xml:space="preserve"> niño</w:t>
            </w:r>
          </w:p>
        </w:tc>
        <w:tc>
          <w:tcPr>
            <w:tcW w:w="1985" w:type="dxa"/>
            <w:vMerge w:val="restart"/>
            <w:shd w:val="clear" w:color="auto" w:fill="auto"/>
            <w:tcMar>
              <w:top w:w="8" w:type="dxa"/>
              <w:left w:w="8" w:type="dxa"/>
              <w:bottom w:w="0" w:type="dxa"/>
              <w:right w:w="8" w:type="dxa"/>
            </w:tcMar>
            <w:hideMark/>
          </w:tcPr>
          <w:p w14:paraId="1FBE4B19" w14:textId="7EEF0EFE" w:rsidR="00801668" w:rsidRPr="004073B2" w:rsidRDefault="00C041F5" w:rsidP="00977AA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Variable</w:t>
            </w:r>
            <w:r w:rsidR="00801668" w:rsidRPr="004073B2">
              <w:rPr>
                <w:rFonts w:asciiTheme="minorHAnsi" w:hAnsiTheme="minorHAnsi"/>
                <w:color w:val="000000" w:themeColor="text1"/>
                <w:sz w:val="20"/>
                <w:szCs w:val="22"/>
              </w:rPr>
              <w:t xml:space="preserve"> calculada (Kg/cm). En algunos casos podría categorizarse como bajo peso y otras</w:t>
            </w:r>
          </w:p>
        </w:tc>
      </w:tr>
      <w:tr w:rsidR="00801668" w:rsidRPr="00801668" w14:paraId="65E18FD4" w14:textId="77777777" w:rsidTr="00977AA3">
        <w:trPr>
          <w:trHeight w:val="169"/>
        </w:trPr>
        <w:tc>
          <w:tcPr>
            <w:tcW w:w="0" w:type="auto"/>
            <w:vMerge/>
            <w:hideMark/>
          </w:tcPr>
          <w:p w14:paraId="3FDB0C1B"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516C30B7"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3E95AC34"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Desgaste o emaciado/ 4</w:t>
            </w:r>
          </w:p>
        </w:tc>
        <w:tc>
          <w:tcPr>
            <w:tcW w:w="2268" w:type="dxa"/>
            <w:vMerge/>
            <w:hideMark/>
          </w:tcPr>
          <w:p w14:paraId="0EFC2AEC"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7B076604"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55FC7971" w14:textId="77777777" w:rsidTr="00977AA3">
        <w:trPr>
          <w:trHeight w:val="169"/>
        </w:trPr>
        <w:tc>
          <w:tcPr>
            <w:tcW w:w="0" w:type="auto"/>
            <w:vMerge/>
            <w:hideMark/>
          </w:tcPr>
          <w:p w14:paraId="195792E8"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4FAB8E6B"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03838B4C"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Desgaste severo/ 5</w:t>
            </w:r>
          </w:p>
        </w:tc>
        <w:tc>
          <w:tcPr>
            <w:tcW w:w="2268" w:type="dxa"/>
            <w:vMerge/>
            <w:hideMark/>
          </w:tcPr>
          <w:p w14:paraId="68838FB7"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1A2D46A9"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703C6B84" w14:textId="77777777" w:rsidTr="00977AA3">
        <w:trPr>
          <w:trHeight w:val="169"/>
        </w:trPr>
        <w:tc>
          <w:tcPr>
            <w:tcW w:w="0" w:type="auto"/>
            <w:vMerge/>
            <w:hideMark/>
          </w:tcPr>
          <w:p w14:paraId="51CBB8CB"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0F7D2E4C"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5065D853"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Riesgo de sobrepeso/ 1</w:t>
            </w:r>
          </w:p>
        </w:tc>
        <w:tc>
          <w:tcPr>
            <w:tcW w:w="2268" w:type="dxa"/>
            <w:vMerge/>
            <w:hideMark/>
          </w:tcPr>
          <w:p w14:paraId="6E28C343"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2CD7DCC0"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732DA67D" w14:textId="77777777" w:rsidTr="00977AA3">
        <w:trPr>
          <w:trHeight w:val="169"/>
        </w:trPr>
        <w:tc>
          <w:tcPr>
            <w:tcW w:w="0" w:type="auto"/>
            <w:vMerge/>
            <w:hideMark/>
          </w:tcPr>
          <w:p w14:paraId="58F5A8E1"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635C9860"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724E9681"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Sobrepeso/ 2</w:t>
            </w:r>
          </w:p>
        </w:tc>
        <w:tc>
          <w:tcPr>
            <w:tcW w:w="2268" w:type="dxa"/>
            <w:vMerge/>
            <w:hideMark/>
          </w:tcPr>
          <w:p w14:paraId="4BF0C7D3"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6F2ED852"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5DC0B8BB" w14:textId="77777777" w:rsidTr="00977AA3">
        <w:trPr>
          <w:trHeight w:val="476"/>
        </w:trPr>
        <w:tc>
          <w:tcPr>
            <w:tcW w:w="0" w:type="auto"/>
            <w:vMerge/>
            <w:hideMark/>
          </w:tcPr>
          <w:p w14:paraId="39590E69" w14:textId="77777777" w:rsidR="00801668" w:rsidRPr="004073B2" w:rsidRDefault="00801668" w:rsidP="00977AA3">
            <w:pPr>
              <w:jc w:val="center"/>
              <w:rPr>
                <w:rFonts w:asciiTheme="minorHAnsi" w:hAnsiTheme="minorHAnsi"/>
                <w:color w:val="000000" w:themeColor="text1"/>
                <w:sz w:val="20"/>
                <w:szCs w:val="22"/>
                <w:lang w:val="es-CR"/>
              </w:rPr>
            </w:pPr>
          </w:p>
        </w:tc>
        <w:tc>
          <w:tcPr>
            <w:tcW w:w="1626" w:type="dxa"/>
            <w:vMerge/>
            <w:hideMark/>
          </w:tcPr>
          <w:p w14:paraId="288A9582" w14:textId="77777777" w:rsidR="00801668" w:rsidRPr="004073B2" w:rsidRDefault="00801668" w:rsidP="00977AA3">
            <w:pPr>
              <w:jc w:val="center"/>
              <w:rPr>
                <w:rFonts w:asciiTheme="minorHAnsi" w:hAnsiTheme="minorHAnsi"/>
                <w:color w:val="000000" w:themeColor="text1"/>
                <w:sz w:val="20"/>
                <w:szCs w:val="22"/>
                <w:lang w:val="es-CR"/>
              </w:rPr>
            </w:pPr>
          </w:p>
        </w:tc>
        <w:tc>
          <w:tcPr>
            <w:tcW w:w="2268" w:type="dxa"/>
            <w:shd w:val="clear" w:color="auto" w:fill="auto"/>
            <w:tcMar>
              <w:top w:w="8" w:type="dxa"/>
              <w:left w:w="8" w:type="dxa"/>
              <w:bottom w:w="0" w:type="dxa"/>
              <w:right w:w="8" w:type="dxa"/>
            </w:tcMar>
            <w:hideMark/>
          </w:tcPr>
          <w:p w14:paraId="67965B04"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Obesidad/ 3</w:t>
            </w:r>
          </w:p>
        </w:tc>
        <w:tc>
          <w:tcPr>
            <w:tcW w:w="2268" w:type="dxa"/>
            <w:vMerge/>
            <w:hideMark/>
          </w:tcPr>
          <w:p w14:paraId="0E2E8A8A" w14:textId="77777777" w:rsidR="00801668" w:rsidRPr="004073B2" w:rsidRDefault="00801668" w:rsidP="00977AA3">
            <w:pPr>
              <w:jc w:val="center"/>
              <w:rPr>
                <w:rFonts w:asciiTheme="minorHAnsi" w:hAnsiTheme="minorHAnsi"/>
                <w:color w:val="000000" w:themeColor="text1"/>
                <w:sz w:val="20"/>
                <w:szCs w:val="22"/>
                <w:lang w:val="es-CR"/>
              </w:rPr>
            </w:pPr>
          </w:p>
        </w:tc>
        <w:tc>
          <w:tcPr>
            <w:tcW w:w="1985" w:type="dxa"/>
            <w:vMerge/>
            <w:hideMark/>
          </w:tcPr>
          <w:p w14:paraId="2A857AB2" w14:textId="77777777" w:rsidR="00801668" w:rsidRPr="004073B2" w:rsidRDefault="00801668" w:rsidP="00977AA3">
            <w:pPr>
              <w:jc w:val="center"/>
              <w:rPr>
                <w:rFonts w:asciiTheme="minorHAnsi" w:hAnsiTheme="minorHAnsi"/>
                <w:color w:val="000000" w:themeColor="text1"/>
                <w:sz w:val="20"/>
                <w:szCs w:val="22"/>
                <w:lang w:val="es-CR"/>
              </w:rPr>
            </w:pPr>
          </w:p>
        </w:tc>
      </w:tr>
      <w:tr w:rsidR="00801668" w:rsidRPr="00801668" w14:paraId="7311CD28" w14:textId="77777777" w:rsidTr="00977AA3">
        <w:trPr>
          <w:trHeight w:val="1012"/>
        </w:trPr>
        <w:tc>
          <w:tcPr>
            <w:tcW w:w="1493" w:type="dxa"/>
            <w:tcBorders>
              <w:bottom w:val="single" w:sz="4" w:space="0" w:color="000000"/>
            </w:tcBorders>
            <w:shd w:val="clear" w:color="auto" w:fill="auto"/>
            <w:tcMar>
              <w:top w:w="8" w:type="dxa"/>
              <w:left w:w="8" w:type="dxa"/>
              <w:bottom w:w="0" w:type="dxa"/>
              <w:right w:w="8" w:type="dxa"/>
            </w:tcMar>
            <w:hideMark/>
          </w:tcPr>
          <w:p w14:paraId="457BD55F" w14:textId="77777777" w:rsidR="00977AA3"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Fecha</w:t>
            </w:r>
          </w:p>
          <w:p w14:paraId="3AB56585" w14:textId="77777777" w:rsidR="00977AA3"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de análisis</w:t>
            </w:r>
          </w:p>
          <w:p w14:paraId="5C046825"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del componente nutricional</w:t>
            </w:r>
          </w:p>
        </w:tc>
        <w:tc>
          <w:tcPr>
            <w:tcW w:w="1626" w:type="dxa"/>
            <w:tcBorders>
              <w:bottom w:val="single" w:sz="4" w:space="0" w:color="000000"/>
            </w:tcBorders>
            <w:shd w:val="clear" w:color="auto" w:fill="auto"/>
            <w:tcMar>
              <w:top w:w="8" w:type="dxa"/>
              <w:left w:w="8" w:type="dxa"/>
              <w:bottom w:w="0" w:type="dxa"/>
              <w:right w:w="8" w:type="dxa"/>
            </w:tcMar>
            <w:hideMark/>
          </w:tcPr>
          <w:p w14:paraId="301C4290" w14:textId="68C94F5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2268" w:type="dxa"/>
            <w:tcBorders>
              <w:bottom w:val="single" w:sz="4" w:space="0" w:color="000000"/>
            </w:tcBorders>
            <w:shd w:val="clear" w:color="auto" w:fill="auto"/>
            <w:tcMar>
              <w:top w:w="8" w:type="dxa"/>
              <w:left w:w="8" w:type="dxa"/>
              <w:bottom w:w="0" w:type="dxa"/>
              <w:right w:w="8" w:type="dxa"/>
            </w:tcMar>
            <w:hideMark/>
          </w:tcPr>
          <w:p w14:paraId="47325019"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c>
          <w:tcPr>
            <w:tcW w:w="2268" w:type="dxa"/>
            <w:tcBorders>
              <w:bottom w:val="single" w:sz="4" w:space="0" w:color="000000"/>
            </w:tcBorders>
            <w:shd w:val="clear" w:color="auto" w:fill="auto"/>
            <w:tcMar>
              <w:top w:w="8" w:type="dxa"/>
              <w:left w:w="8" w:type="dxa"/>
              <w:bottom w:w="0" w:type="dxa"/>
              <w:right w:w="8" w:type="dxa"/>
            </w:tcMar>
            <w:hideMark/>
          </w:tcPr>
          <w:p w14:paraId="7037BB5A" w14:textId="77777777" w:rsidR="00977AA3"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Fecha del día que se</w:t>
            </w:r>
          </w:p>
          <w:p w14:paraId="251B5798" w14:textId="77777777" w:rsidR="00977AA3"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visita el centro</w:t>
            </w:r>
          </w:p>
          <w:p w14:paraId="24FC2B47" w14:textId="77777777" w:rsidR="00977AA3"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para realizar las</w:t>
            </w:r>
          </w:p>
          <w:p w14:paraId="7914FA16" w14:textId="77777777" w:rsidR="00977AA3" w:rsidRPr="004073B2" w:rsidRDefault="00801668" w:rsidP="00977AA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medidas</w:t>
            </w:r>
          </w:p>
          <w:p w14:paraId="34CB2025"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antropométricas</w:t>
            </w:r>
          </w:p>
        </w:tc>
        <w:tc>
          <w:tcPr>
            <w:tcW w:w="1985" w:type="dxa"/>
            <w:tcBorders>
              <w:bottom w:val="single" w:sz="4" w:space="0" w:color="000000"/>
            </w:tcBorders>
            <w:shd w:val="clear" w:color="auto" w:fill="auto"/>
            <w:tcMar>
              <w:top w:w="8" w:type="dxa"/>
              <w:left w:w="8" w:type="dxa"/>
              <w:bottom w:w="0" w:type="dxa"/>
              <w:right w:w="8" w:type="dxa"/>
            </w:tcMar>
            <w:hideMark/>
          </w:tcPr>
          <w:p w14:paraId="6F9CF28C" w14:textId="77777777" w:rsidR="00801668" w:rsidRPr="004073B2" w:rsidRDefault="00801668"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dd/mm/aaaa. Esta variable se transformará en la variable época del año en que se realizó la prueba, según el mes del análisis</w:t>
            </w:r>
          </w:p>
        </w:tc>
      </w:tr>
    </w:tbl>
    <w:p w14:paraId="32304364" w14:textId="77777777" w:rsidR="00B925F4" w:rsidRDefault="00B925F4" w:rsidP="00B925F4">
      <w:p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 xml:space="preserve">Para las variables de este grupo se coloca una opción de No sé/ No respondo (categoría 99) cuando para cuando no se conoce el dato o es imposible de calcular porque </w:t>
      </w:r>
      <w:r w:rsidR="00FB586C">
        <w:rPr>
          <w:rFonts w:asciiTheme="minorHAnsi" w:hAnsiTheme="minorHAnsi"/>
          <w:color w:val="000000" w:themeColor="text1"/>
          <w:sz w:val="22"/>
          <w:szCs w:val="22"/>
          <w:lang w:val="es-CR"/>
        </w:rPr>
        <w:t>los datos se encuentren incompletos</w:t>
      </w:r>
      <w:r>
        <w:rPr>
          <w:rFonts w:asciiTheme="minorHAnsi" w:hAnsiTheme="minorHAnsi"/>
          <w:color w:val="000000" w:themeColor="text1"/>
          <w:sz w:val="22"/>
          <w:szCs w:val="22"/>
          <w:lang w:val="es-CR"/>
        </w:rPr>
        <w:t xml:space="preserve">. </w:t>
      </w:r>
    </w:p>
    <w:p w14:paraId="0096241B" w14:textId="77777777" w:rsidR="00FB586C" w:rsidRDefault="00FB586C" w:rsidP="00B925F4">
      <w:pPr>
        <w:jc w:val="both"/>
        <w:rPr>
          <w:rFonts w:asciiTheme="minorHAnsi" w:hAnsiTheme="minorHAnsi"/>
          <w:color w:val="000000" w:themeColor="text1"/>
          <w:sz w:val="22"/>
          <w:szCs w:val="22"/>
          <w:lang w:val="es-CR"/>
        </w:rPr>
      </w:pPr>
    </w:p>
    <w:p w14:paraId="1AF3CBF2" w14:textId="77777777" w:rsidR="00FB586C" w:rsidRDefault="00FB586C" w:rsidP="00FB586C">
      <w:pPr>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Los valores críticos o puntos de corte están definidos previamente en</w:t>
      </w:r>
      <w:r>
        <w:rPr>
          <w:rFonts w:asciiTheme="minorHAnsi" w:hAnsiTheme="minorHAnsi"/>
          <w:color w:val="000000" w:themeColor="text1"/>
          <w:sz w:val="22"/>
          <w:szCs w:val="22"/>
        </w:rPr>
        <w:t xml:space="preserve"> el apartado de procedimientos. </w:t>
      </w:r>
    </w:p>
    <w:p w14:paraId="15E3B5DF" w14:textId="77777777" w:rsidR="0052758C" w:rsidRDefault="0052758C" w:rsidP="00FB586C">
      <w:pPr>
        <w:jc w:val="both"/>
        <w:rPr>
          <w:rFonts w:asciiTheme="minorHAnsi" w:hAnsiTheme="minorHAnsi"/>
          <w:color w:val="000000" w:themeColor="text1"/>
          <w:sz w:val="22"/>
          <w:szCs w:val="22"/>
        </w:rPr>
      </w:pPr>
    </w:p>
    <w:p w14:paraId="6FBCA57E" w14:textId="77777777" w:rsidR="00623353" w:rsidRPr="00B925F4" w:rsidRDefault="00B925F4" w:rsidP="00FB6ED1">
      <w:pPr>
        <w:pStyle w:val="Prrafodelista"/>
        <w:numPr>
          <w:ilvl w:val="0"/>
          <w:numId w:val="24"/>
        </w:numPr>
        <w:jc w:val="both"/>
        <w:rPr>
          <w:rFonts w:asciiTheme="minorHAnsi" w:hAnsiTheme="minorHAnsi"/>
          <w:color w:val="000000" w:themeColor="text1"/>
          <w:sz w:val="22"/>
          <w:szCs w:val="22"/>
        </w:rPr>
      </w:pPr>
      <w:r>
        <w:rPr>
          <w:rFonts w:asciiTheme="minorHAnsi" w:hAnsiTheme="minorHAnsi"/>
          <w:color w:val="000000" w:themeColor="text1"/>
          <w:sz w:val="22"/>
          <w:szCs w:val="22"/>
        </w:rPr>
        <w:t>Variables del componente hematológico</w:t>
      </w:r>
    </w:p>
    <w:p w14:paraId="3325CF9B" w14:textId="77777777" w:rsidR="00B925F4" w:rsidRDefault="00B925F4" w:rsidP="00A06924">
      <w:pPr>
        <w:jc w:val="both"/>
        <w:rPr>
          <w:rFonts w:asciiTheme="minorHAnsi" w:hAnsiTheme="minorHAnsi"/>
          <w:color w:val="000000" w:themeColor="text1"/>
          <w:sz w:val="22"/>
          <w:szCs w:val="22"/>
        </w:rPr>
      </w:pPr>
    </w:p>
    <w:tbl>
      <w:tblPr>
        <w:tblW w:w="10036" w:type="dxa"/>
        <w:jc w:val="center"/>
        <w:tblBorders>
          <w:top w:val="single" w:sz="4" w:space="0" w:color="000000"/>
          <w:bottom w:val="single" w:sz="4" w:space="0" w:color="000000"/>
        </w:tblBorders>
        <w:tblCellMar>
          <w:left w:w="0" w:type="dxa"/>
          <w:right w:w="0" w:type="dxa"/>
        </w:tblCellMar>
        <w:tblLook w:val="0600" w:firstRow="0" w:lastRow="0" w:firstColumn="0" w:lastColumn="0" w:noHBand="1" w:noVBand="1"/>
      </w:tblPr>
      <w:tblGrid>
        <w:gridCol w:w="1418"/>
        <w:gridCol w:w="1843"/>
        <w:gridCol w:w="1559"/>
        <w:gridCol w:w="2410"/>
        <w:gridCol w:w="2806"/>
      </w:tblGrid>
      <w:tr w:rsidR="00977AA3" w:rsidRPr="004073B2" w14:paraId="038DBCB0" w14:textId="77777777" w:rsidTr="00DB630D">
        <w:trPr>
          <w:trHeight w:val="600"/>
          <w:jc w:val="center"/>
        </w:trPr>
        <w:tc>
          <w:tcPr>
            <w:tcW w:w="1418" w:type="dxa"/>
            <w:tcBorders>
              <w:top w:val="single" w:sz="4" w:space="0" w:color="000000"/>
              <w:bottom w:val="single" w:sz="4" w:space="0" w:color="000000"/>
            </w:tcBorders>
            <w:shd w:val="clear" w:color="auto" w:fill="FFFFFF" w:themeFill="background1"/>
            <w:tcMar>
              <w:top w:w="15" w:type="dxa"/>
              <w:left w:w="15" w:type="dxa"/>
              <w:bottom w:w="0" w:type="dxa"/>
              <w:right w:w="15" w:type="dxa"/>
            </w:tcMar>
            <w:hideMark/>
          </w:tcPr>
          <w:p w14:paraId="4C9A3876" w14:textId="77777777" w:rsidR="00977AA3" w:rsidRPr="004073B2" w:rsidRDefault="00977AA3" w:rsidP="00977AA3">
            <w:pPr>
              <w:jc w:val="center"/>
              <w:rPr>
                <w:rFonts w:asciiTheme="minorHAnsi" w:hAnsiTheme="minorHAnsi"/>
                <w:b/>
                <w:bCs/>
                <w:i/>
                <w:iCs/>
                <w:color w:val="000000" w:themeColor="text1"/>
                <w:sz w:val="20"/>
                <w:szCs w:val="22"/>
                <w:lang w:val="es-CR"/>
              </w:rPr>
            </w:pPr>
            <w:r w:rsidRPr="004073B2">
              <w:rPr>
                <w:rFonts w:asciiTheme="minorHAnsi" w:hAnsiTheme="minorHAnsi"/>
                <w:b/>
                <w:bCs/>
                <w:i/>
                <w:iCs/>
                <w:color w:val="000000" w:themeColor="text1"/>
                <w:sz w:val="20"/>
                <w:szCs w:val="22"/>
                <w:lang w:val="es-CR"/>
              </w:rPr>
              <w:t>Nombre de</w:t>
            </w:r>
          </w:p>
          <w:p w14:paraId="5374E7D3"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la variable</w:t>
            </w:r>
          </w:p>
        </w:tc>
        <w:tc>
          <w:tcPr>
            <w:tcW w:w="1843" w:type="dxa"/>
            <w:tcBorders>
              <w:top w:val="single" w:sz="4" w:space="0" w:color="000000"/>
              <w:bottom w:val="single" w:sz="4" w:space="0" w:color="000000"/>
            </w:tcBorders>
            <w:shd w:val="clear" w:color="auto" w:fill="FFFFFF" w:themeFill="background1"/>
            <w:tcMar>
              <w:top w:w="15" w:type="dxa"/>
              <w:left w:w="15" w:type="dxa"/>
              <w:bottom w:w="0" w:type="dxa"/>
              <w:right w:w="15" w:type="dxa"/>
            </w:tcMar>
            <w:hideMark/>
          </w:tcPr>
          <w:p w14:paraId="46EE6524"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Tipo/escala</w:t>
            </w:r>
          </w:p>
        </w:tc>
        <w:tc>
          <w:tcPr>
            <w:tcW w:w="1559" w:type="dxa"/>
            <w:tcBorders>
              <w:top w:val="single" w:sz="4" w:space="0" w:color="000000"/>
              <w:bottom w:val="single" w:sz="4" w:space="0" w:color="000000"/>
            </w:tcBorders>
            <w:shd w:val="clear" w:color="auto" w:fill="FFFFFF" w:themeFill="background1"/>
            <w:tcMar>
              <w:top w:w="15" w:type="dxa"/>
              <w:left w:w="15" w:type="dxa"/>
              <w:bottom w:w="0" w:type="dxa"/>
              <w:right w:w="15" w:type="dxa"/>
            </w:tcMar>
            <w:hideMark/>
          </w:tcPr>
          <w:p w14:paraId="42AAE79A"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Categorías/ Codificación</w:t>
            </w:r>
          </w:p>
        </w:tc>
        <w:tc>
          <w:tcPr>
            <w:tcW w:w="2410" w:type="dxa"/>
            <w:tcBorders>
              <w:top w:val="single" w:sz="4" w:space="0" w:color="000000"/>
              <w:bottom w:val="single" w:sz="4" w:space="0" w:color="000000"/>
            </w:tcBorders>
            <w:shd w:val="clear" w:color="auto" w:fill="FFFFFF" w:themeFill="background1"/>
            <w:tcMar>
              <w:top w:w="15" w:type="dxa"/>
              <w:left w:w="15" w:type="dxa"/>
              <w:bottom w:w="0" w:type="dxa"/>
              <w:right w:w="15" w:type="dxa"/>
            </w:tcMar>
            <w:hideMark/>
          </w:tcPr>
          <w:p w14:paraId="3183CA66"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lang w:val="es-CR"/>
              </w:rPr>
              <w:t>Descripción</w:t>
            </w:r>
          </w:p>
        </w:tc>
        <w:tc>
          <w:tcPr>
            <w:tcW w:w="2806" w:type="dxa"/>
            <w:tcBorders>
              <w:top w:val="single" w:sz="4" w:space="0" w:color="000000"/>
              <w:bottom w:val="single" w:sz="4" w:space="0" w:color="000000"/>
            </w:tcBorders>
            <w:shd w:val="clear" w:color="auto" w:fill="FFFFFF" w:themeFill="background1"/>
            <w:tcMar>
              <w:top w:w="15" w:type="dxa"/>
              <w:left w:w="15" w:type="dxa"/>
              <w:bottom w:w="0" w:type="dxa"/>
              <w:right w:w="15" w:type="dxa"/>
            </w:tcMar>
            <w:hideMark/>
          </w:tcPr>
          <w:p w14:paraId="27F88186"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b/>
                <w:bCs/>
                <w:i/>
                <w:iCs/>
                <w:color w:val="000000" w:themeColor="text1"/>
                <w:sz w:val="20"/>
                <w:szCs w:val="22"/>
              </w:rPr>
              <w:t>Unidad o Instrumento de medición/ Observaciones</w:t>
            </w:r>
          </w:p>
        </w:tc>
      </w:tr>
      <w:tr w:rsidR="00977AA3" w:rsidRPr="004073B2" w14:paraId="31A713BF" w14:textId="77777777" w:rsidTr="00DB630D">
        <w:trPr>
          <w:trHeight w:val="1756"/>
          <w:jc w:val="center"/>
        </w:trPr>
        <w:tc>
          <w:tcPr>
            <w:tcW w:w="1418" w:type="dxa"/>
            <w:tcBorders>
              <w:top w:val="single" w:sz="4" w:space="0" w:color="000000"/>
            </w:tcBorders>
            <w:shd w:val="clear" w:color="auto" w:fill="auto"/>
            <w:tcMar>
              <w:top w:w="15" w:type="dxa"/>
              <w:left w:w="15" w:type="dxa"/>
              <w:bottom w:w="0" w:type="dxa"/>
              <w:right w:w="15" w:type="dxa"/>
            </w:tcMar>
            <w:hideMark/>
          </w:tcPr>
          <w:p w14:paraId="6F8C5898"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Hemoglobina</w:t>
            </w:r>
          </w:p>
        </w:tc>
        <w:tc>
          <w:tcPr>
            <w:tcW w:w="1843" w:type="dxa"/>
            <w:tcBorders>
              <w:top w:val="single" w:sz="4" w:space="0" w:color="000000"/>
            </w:tcBorders>
            <w:shd w:val="clear" w:color="auto" w:fill="auto"/>
            <w:tcMar>
              <w:top w:w="15" w:type="dxa"/>
              <w:left w:w="15" w:type="dxa"/>
              <w:bottom w:w="0" w:type="dxa"/>
              <w:right w:w="15" w:type="dxa"/>
            </w:tcMar>
            <w:hideMark/>
          </w:tcPr>
          <w:p w14:paraId="762FA2F2" w14:textId="2919F3BA"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1559" w:type="dxa"/>
            <w:tcBorders>
              <w:top w:val="single" w:sz="4" w:space="0" w:color="000000"/>
            </w:tcBorders>
            <w:shd w:val="clear" w:color="auto" w:fill="auto"/>
            <w:tcMar>
              <w:top w:w="15" w:type="dxa"/>
              <w:left w:w="15" w:type="dxa"/>
              <w:bottom w:w="0" w:type="dxa"/>
              <w:right w:w="15" w:type="dxa"/>
            </w:tcMar>
            <w:hideMark/>
          </w:tcPr>
          <w:p w14:paraId="1C8B1521"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c>
          <w:tcPr>
            <w:tcW w:w="2410" w:type="dxa"/>
            <w:tcBorders>
              <w:top w:val="single" w:sz="4" w:space="0" w:color="000000"/>
            </w:tcBorders>
            <w:shd w:val="clear" w:color="auto" w:fill="auto"/>
            <w:tcMar>
              <w:top w:w="15" w:type="dxa"/>
              <w:left w:w="15" w:type="dxa"/>
              <w:bottom w:w="0" w:type="dxa"/>
              <w:right w:w="15" w:type="dxa"/>
            </w:tcMar>
            <w:hideMark/>
          </w:tcPr>
          <w:p w14:paraId="1EB6462B"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Nivel de hemoglobina del hemograma del niño</w:t>
            </w:r>
          </w:p>
        </w:tc>
        <w:tc>
          <w:tcPr>
            <w:tcW w:w="2806" w:type="dxa"/>
            <w:tcBorders>
              <w:top w:val="single" w:sz="4" w:space="0" w:color="000000"/>
            </w:tcBorders>
            <w:shd w:val="clear" w:color="auto" w:fill="auto"/>
            <w:tcMar>
              <w:top w:w="15" w:type="dxa"/>
              <w:left w:w="15" w:type="dxa"/>
              <w:bottom w:w="0" w:type="dxa"/>
              <w:right w:w="15" w:type="dxa"/>
            </w:tcMar>
            <w:hideMark/>
          </w:tcPr>
          <w:p w14:paraId="51AE956B"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Equipo automatizado (g/dL). Puede recategorizarse posteriormente como hemoglobina normal (0), por debajo de lo normal (1)</w:t>
            </w:r>
          </w:p>
        </w:tc>
      </w:tr>
      <w:tr w:rsidR="00977AA3" w:rsidRPr="004073B2" w14:paraId="14593647" w14:textId="77777777" w:rsidTr="00DB630D">
        <w:trPr>
          <w:trHeight w:val="1681"/>
          <w:jc w:val="center"/>
        </w:trPr>
        <w:tc>
          <w:tcPr>
            <w:tcW w:w="1418" w:type="dxa"/>
            <w:shd w:val="clear" w:color="auto" w:fill="auto"/>
            <w:tcMar>
              <w:top w:w="15" w:type="dxa"/>
              <w:left w:w="15" w:type="dxa"/>
              <w:bottom w:w="0" w:type="dxa"/>
              <w:right w:w="15" w:type="dxa"/>
            </w:tcMar>
            <w:hideMark/>
          </w:tcPr>
          <w:p w14:paraId="71AD531C"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Hematocrito</w:t>
            </w:r>
          </w:p>
        </w:tc>
        <w:tc>
          <w:tcPr>
            <w:tcW w:w="1843" w:type="dxa"/>
            <w:shd w:val="clear" w:color="auto" w:fill="auto"/>
            <w:tcMar>
              <w:top w:w="15" w:type="dxa"/>
              <w:left w:w="15" w:type="dxa"/>
              <w:bottom w:w="0" w:type="dxa"/>
              <w:right w:w="15" w:type="dxa"/>
            </w:tcMar>
            <w:hideMark/>
          </w:tcPr>
          <w:p w14:paraId="215A5960" w14:textId="3CC6091B"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C041F5" w:rsidRPr="004073B2">
              <w:rPr>
                <w:rFonts w:asciiTheme="minorHAnsi" w:hAnsiTheme="minorHAnsi"/>
                <w:color w:val="000000" w:themeColor="text1"/>
                <w:sz w:val="20"/>
                <w:szCs w:val="22"/>
                <w:lang w:val="es-CR"/>
              </w:rPr>
              <w:t>Continua</w:t>
            </w:r>
          </w:p>
        </w:tc>
        <w:tc>
          <w:tcPr>
            <w:tcW w:w="1559" w:type="dxa"/>
            <w:shd w:val="clear" w:color="auto" w:fill="auto"/>
            <w:tcMar>
              <w:top w:w="15" w:type="dxa"/>
              <w:left w:w="15" w:type="dxa"/>
              <w:bottom w:w="0" w:type="dxa"/>
              <w:right w:w="15" w:type="dxa"/>
            </w:tcMar>
            <w:hideMark/>
          </w:tcPr>
          <w:p w14:paraId="222389A0"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c>
          <w:tcPr>
            <w:tcW w:w="2410" w:type="dxa"/>
            <w:shd w:val="clear" w:color="auto" w:fill="auto"/>
            <w:tcMar>
              <w:top w:w="15" w:type="dxa"/>
              <w:left w:w="15" w:type="dxa"/>
              <w:bottom w:w="0" w:type="dxa"/>
              <w:right w:w="15" w:type="dxa"/>
            </w:tcMar>
            <w:hideMark/>
          </w:tcPr>
          <w:p w14:paraId="4863791F"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Nivel de hematocrito del hemograma del niño</w:t>
            </w:r>
          </w:p>
        </w:tc>
        <w:tc>
          <w:tcPr>
            <w:tcW w:w="2806" w:type="dxa"/>
            <w:shd w:val="clear" w:color="auto" w:fill="auto"/>
            <w:tcMar>
              <w:top w:w="15" w:type="dxa"/>
              <w:left w:w="15" w:type="dxa"/>
              <w:bottom w:w="0" w:type="dxa"/>
              <w:right w:w="15" w:type="dxa"/>
            </w:tcMar>
            <w:hideMark/>
          </w:tcPr>
          <w:p w14:paraId="2B2A645E" w14:textId="77777777" w:rsidR="00DB630D" w:rsidRPr="004073B2" w:rsidRDefault="00977AA3" w:rsidP="00977AA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Equipo automatizado (%). Puede recategorizarse posteriormente como hematocrito normal (0), por debajo de lo normal (1)</w:t>
            </w:r>
          </w:p>
        </w:tc>
      </w:tr>
      <w:tr w:rsidR="00977AA3" w:rsidRPr="004073B2" w14:paraId="2263F6B1" w14:textId="77777777" w:rsidTr="00DB630D">
        <w:trPr>
          <w:trHeight w:val="300"/>
          <w:jc w:val="center"/>
        </w:trPr>
        <w:tc>
          <w:tcPr>
            <w:tcW w:w="1418" w:type="dxa"/>
            <w:vMerge w:val="restart"/>
            <w:shd w:val="clear" w:color="auto" w:fill="auto"/>
            <w:tcMar>
              <w:top w:w="15" w:type="dxa"/>
              <w:left w:w="15" w:type="dxa"/>
              <w:bottom w:w="0" w:type="dxa"/>
              <w:right w:w="15" w:type="dxa"/>
            </w:tcMar>
            <w:hideMark/>
          </w:tcPr>
          <w:p w14:paraId="3D840A40" w14:textId="77777777" w:rsidR="00DB630D" w:rsidRPr="004073B2" w:rsidRDefault="00977AA3" w:rsidP="002D1475">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Anemia</w:t>
            </w:r>
          </w:p>
        </w:tc>
        <w:tc>
          <w:tcPr>
            <w:tcW w:w="1843" w:type="dxa"/>
            <w:vMerge w:val="restart"/>
            <w:shd w:val="clear" w:color="auto" w:fill="auto"/>
            <w:tcMar>
              <w:top w:w="15" w:type="dxa"/>
              <w:left w:w="15" w:type="dxa"/>
              <w:bottom w:w="0" w:type="dxa"/>
              <w:right w:w="15" w:type="dxa"/>
            </w:tcMar>
            <w:hideMark/>
          </w:tcPr>
          <w:p w14:paraId="0D8A0588" w14:textId="77777777" w:rsidR="00DB630D" w:rsidRPr="004073B2" w:rsidRDefault="00977AA3" w:rsidP="002D1475">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Cualitativa/Nominal</w:t>
            </w:r>
          </w:p>
        </w:tc>
        <w:tc>
          <w:tcPr>
            <w:tcW w:w="1559" w:type="dxa"/>
            <w:shd w:val="clear" w:color="auto" w:fill="auto"/>
            <w:tcMar>
              <w:top w:w="15" w:type="dxa"/>
              <w:left w:w="15" w:type="dxa"/>
              <w:bottom w:w="0" w:type="dxa"/>
              <w:right w:w="15" w:type="dxa"/>
            </w:tcMar>
            <w:hideMark/>
          </w:tcPr>
          <w:p w14:paraId="0302E270" w14:textId="77777777" w:rsidR="00DB630D" w:rsidRPr="004073B2" w:rsidRDefault="00977AA3" w:rsidP="002D1475">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 0</w:t>
            </w:r>
          </w:p>
        </w:tc>
        <w:tc>
          <w:tcPr>
            <w:tcW w:w="2410" w:type="dxa"/>
            <w:shd w:val="clear" w:color="auto" w:fill="auto"/>
            <w:tcMar>
              <w:top w:w="15" w:type="dxa"/>
              <w:left w:w="15" w:type="dxa"/>
              <w:bottom w:w="0" w:type="dxa"/>
              <w:right w:w="15" w:type="dxa"/>
            </w:tcMar>
            <w:hideMark/>
          </w:tcPr>
          <w:p w14:paraId="20B5A6BA" w14:textId="77777777" w:rsidR="00DB630D" w:rsidRPr="004073B2" w:rsidRDefault="002D1475" w:rsidP="002D1475">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Describe si el niño posee o no anemia (niveles de hemoglobina por debajo de los valores normales)</w:t>
            </w:r>
          </w:p>
        </w:tc>
        <w:tc>
          <w:tcPr>
            <w:tcW w:w="2806" w:type="dxa"/>
            <w:vMerge w:val="restart"/>
            <w:shd w:val="clear" w:color="auto" w:fill="auto"/>
            <w:tcMar>
              <w:top w:w="15" w:type="dxa"/>
              <w:left w:w="15" w:type="dxa"/>
              <w:bottom w:w="0" w:type="dxa"/>
              <w:right w:w="15" w:type="dxa"/>
            </w:tcMar>
            <w:hideMark/>
          </w:tcPr>
          <w:p w14:paraId="73C9DE59" w14:textId="77777777" w:rsidR="00DB630D" w:rsidRPr="004073B2" w:rsidRDefault="00977AA3" w:rsidP="002D1475">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Presencia/</w:t>
            </w:r>
            <w:r w:rsidRPr="004073B2">
              <w:rPr>
                <w:rFonts w:asciiTheme="minorHAnsi" w:hAnsiTheme="minorHAnsi"/>
                <w:color w:val="000000" w:themeColor="text1"/>
                <w:sz w:val="20"/>
                <w:szCs w:val="22"/>
                <w:lang w:val="es-CR"/>
              </w:rPr>
              <w:br/>
              <w:t>ausencia</w:t>
            </w:r>
          </w:p>
        </w:tc>
      </w:tr>
      <w:tr w:rsidR="00977AA3" w:rsidRPr="004073B2" w14:paraId="6C06B87B" w14:textId="77777777" w:rsidTr="00DB630D">
        <w:trPr>
          <w:trHeight w:val="300"/>
          <w:jc w:val="center"/>
        </w:trPr>
        <w:tc>
          <w:tcPr>
            <w:tcW w:w="1418" w:type="dxa"/>
            <w:vMerge/>
            <w:hideMark/>
          </w:tcPr>
          <w:p w14:paraId="6FFBAF9A" w14:textId="77777777" w:rsidR="00977AA3" w:rsidRPr="004073B2" w:rsidRDefault="00977AA3" w:rsidP="002D1475">
            <w:pPr>
              <w:jc w:val="center"/>
              <w:rPr>
                <w:rFonts w:asciiTheme="minorHAnsi" w:hAnsiTheme="minorHAnsi"/>
                <w:color w:val="000000" w:themeColor="text1"/>
                <w:sz w:val="20"/>
                <w:szCs w:val="22"/>
                <w:lang w:val="es-CR"/>
              </w:rPr>
            </w:pPr>
          </w:p>
        </w:tc>
        <w:tc>
          <w:tcPr>
            <w:tcW w:w="1843" w:type="dxa"/>
            <w:vMerge/>
            <w:hideMark/>
          </w:tcPr>
          <w:p w14:paraId="258C95D7" w14:textId="77777777" w:rsidR="00977AA3" w:rsidRPr="004073B2" w:rsidRDefault="00977AA3" w:rsidP="002D1475">
            <w:pPr>
              <w:jc w:val="center"/>
              <w:rPr>
                <w:rFonts w:asciiTheme="minorHAnsi" w:hAnsiTheme="minorHAnsi"/>
                <w:color w:val="000000" w:themeColor="text1"/>
                <w:sz w:val="20"/>
                <w:szCs w:val="22"/>
                <w:lang w:val="es-CR"/>
              </w:rPr>
            </w:pPr>
          </w:p>
        </w:tc>
        <w:tc>
          <w:tcPr>
            <w:tcW w:w="1559" w:type="dxa"/>
            <w:shd w:val="clear" w:color="auto" w:fill="auto"/>
            <w:tcMar>
              <w:top w:w="15" w:type="dxa"/>
              <w:left w:w="15" w:type="dxa"/>
              <w:bottom w:w="0" w:type="dxa"/>
              <w:right w:w="15" w:type="dxa"/>
            </w:tcMar>
            <w:hideMark/>
          </w:tcPr>
          <w:p w14:paraId="1D5D2C5A" w14:textId="77777777" w:rsidR="00DB630D" w:rsidRPr="004073B2" w:rsidRDefault="00977AA3" w:rsidP="002D1475">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Sí/ 1</w:t>
            </w:r>
          </w:p>
        </w:tc>
        <w:tc>
          <w:tcPr>
            <w:tcW w:w="2410" w:type="dxa"/>
            <w:shd w:val="clear" w:color="auto" w:fill="auto"/>
            <w:tcMar>
              <w:top w:w="15" w:type="dxa"/>
              <w:left w:w="15" w:type="dxa"/>
              <w:bottom w:w="0" w:type="dxa"/>
              <w:right w:w="15" w:type="dxa"/>
            </w:tcMar>
            <w:hideMark/>
          </w:tcPr>
          <w:p w14:paraId="1A7B4AF8" w14:textId="77777777" w:rsidR="00DB630D" w:rsidRPr="004073B2" w:rsidRDefault="00DB630D" w:rsidP="002D1475">
            <w:pPr>
              <w:jc w:val="center"/>
              <w:rPr>
                <w:rFonts w:asciiTheme="minorHAnsi" w:hAnsiTheme="minorHAnsi"/>
                <w:color w:val="000000" w:themeColor="text1"/>
                <w:sz w:val="20"/>
                <w:szCs w:val="22"/>
                <w:lang w:val="es-CR"/>
              </w:rPr>
            </w:pPr>
          </w:p>
        </w:tc>
        <w:tc>
          <w:tcPr>
            <w:tcW w:w="2806" w:type="dxa"/>
            <w:vMerge/>
            <w:hideMark/>
          </w:tcPr>
          <w:p w14:paraId="06F7D082" w14:textId="77777777" w:rsidR="00977AA3" w:rsidRPr="004073B2" w:rsidRDefault="00977AA3" w:rsidP="002D1475">
            <w:pPr>
              <w:jc w:val="center"/>
              <w:rPr>
                <w:rFonts w:asciiTheme="minorHAnsi" w:hAnsiTheme="minorHAnsi"/>
                <w:color w:val="000000" w:themeColor="text1"/>
                <w:sz w:val="20"/>
                <w:szCs w:val="22"/>
                <w:lang w:val="es-CR"/>
              </w:rPr>
            </w:pPr>
          </w:p>
        </w:tc>
      </w:tr>
    </w:tbl>
    <w:p w14:paraId="58E03BCC" w14:textId="77777777" w:rsidR="00B925F4" w:rsidRPr="004073B2" w:rsidRDefault="00B925F4" w:rsidP="002D1475">
      <w:pPr>
        <w:pStyle w:val="Prrafodelista"/>
        <w:jc w:val="center"/>
        <w:rPr>
          <w:rFonts w:asciiTheme="minorHAnsi" w:hAnsiTheme="minorHAnsi"/>
          <w:color w:val="000000" w:themeColor="text1"/>
          <w:sz w:val="20"/>
          <w:szCs w:val="22"/>
          <w:lang w:val="es-CR"/>
        </w:rPr>
      </w:pPr>
    </w:p>
    <w:p w14:paraId="2D62D75A" w14:textId="77777777" w:rsidR="00B925F4" w:rsidRDefault="00B925F4" w:rsidP="00B925F4">
      <w:p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 xml:space="preserve">Para las variables de este grupo se coloca una opción de No sé/ No respondo (categoría 99) para cuando no se conoce el dato o es imposible de calcular porque los datos se encuentran incompletos. </w:t>
      </w:r>
    </w:p>
    <w:p w14:paraId="43EC7428" w14:textId="77777777" w:rsidR="00B925F4" w:rsidRDefault="00B925F4" w:rsidP="00B925F4">
      <w:pPr>
        <w:pStyle w:val="Prrafodelista"/>
        <w:rPr>
          <w:rFonts w:asciiTheme="minorHAnsi" w:hAnsiTheme="minorHAnsi"/>
          <w:color w:val="000000" w:themeColor="text1"/>
          <w:sz w:val="22"/>
          <w:szCs w:val="22"/>
          <w:lang w:val="es-CR"/>
        </w:rPr>
      </w:pPr>
    </w:p>
    <w:p w14:paraId="613101EA" w14:textId="77777777" w:rsidR="00623353" w:rsidRPr="00B925F4" w:rsidRDefault="00B925F4" w:rsidP="00FB6ED1">
      <w:pPr>
        <w:pStyle w:val="Prrafodelista"/>
        <w:numPr>
          <w:ilvl w:val="0"/>
          <w:numId w:val="24"/>
        </w:numPr>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Variables del componente parasitario.</w:t>
      </w:r>
    </w:p>
    <w:p w14:paraId="3023509D" w14:textId="77777777" w:rsidR="00FF7450" w:rsidRPr="00801668" w:rsidRDefault="00FF7450" w:rsidP="00977AA3">
      <w:pPr>
        <w:jc w:val="center"/>
        <w:rPr>
          <w:rFonts w:asciiTheme="minorHAnsi" w:hAnsiTheme="minorHAnsi"/>
          <w:color w:val="000000" w:themeColor="text1"/>
          <w:sz w:val="22"/>
          <w:szCs w:val="22"/>
          <w:lang w:val="es-CR"/>
        </w:rPr>
      </w:pPr>
    </w:p>
    <w:tbl>
      <w:tblPr>
        <w:tblW w:w="10065" w:type="dxa"/>
        <w:tblInd w:w="-846" w:type="dxa"/>
        <w:tblLayout w:type="fixed"/>
        <w:tblCellMar>
          <w:left w:w="0" w:type="dxa"/>
          <w:right w:w="0" w:type="dxa"/>
        </w:tblCellMar>
        <w:tblLook w:val="0600" w:firstRow="0" w:lastRow="0" w:firstColumn="0" w:lastColumn="0" w:noHBand="1" w:noVBand="1"/>
      </w:tblPr>
      <w:tblGrid>
        <w:gridCol w:w="1560"/>
        <w:gridCol w:w="1559"/>
        <w:gridCol w:w="1701"/>
        <w:gridCol w:w="2552"/>
        <w:gridCol w:w="2693"/>
      </w:tblGrid>
      <w:tr w:rsidR="00F03E9B" w:rsidRPr="004073B2" w14:paraId="78249865" w14:textId="77777777" w:rsidTr="00DB630D">
        <w:trPr>
          <w:trHeight w:val="161"/>
        </w:trPr>
        <w:tc>
          <w:tcPr>
            <w:tcW w:w="1560" w:type="dxa"/>
            <w:tcBorders>
              <w:top w:val="single" w:sz="4" w:space="0" w:color="000000"/>
              <w:bottom w:val="single" w:sz="4" w:space="0" w:color="000000"/>
            </w:tcBorders>
            <w:shd w:val="clear" w:color="auto" w:fill="FFFFFF" w:themeFill="background1"/>
            <w:tcMar>
              <w:top w:w="4" w:type="dxa"/>
              <w:left w:w="4" w:type="dxa"/>
              <w:bottom w:w="0" w:type="dxa"/>
              <w:right w:w="4" w:type="dxa"/>
            </w:tcMar>
            <w:hideMark/>
          </w:tcPr>
          <w:p w14:paraId="55D8725F"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b/>
                <w:bCs/>
                <w:iCs/>
                <w:color w:val="000000" w:themeColor="text1"/>
                <w:sz w:val="22"/>
                <w:szCs w:val="22"/>
                <w:lang w:val="es-CR"/>
              </w:rPr>
              <w:t>Nombre de la variable</w:t>
            </w:r>
          </w:p>
        </w:tc>
        <w:tc>
          <w:tcPr>
            <w:tcW w:w="1559" w:type="dxa"/>
            <w:tcBorders>
              <w:top w:val="single" w:sz="4" w:space="0" w:color="000000"/>
              <w:bottom w:val="single" w:sz="4" w:space="0" w:color="000000"/>
            </w:tcBorders>
            <w:shd w:val="clear" w:color="auto" w:fill="FFFFFF" w:themeFill="background1"/>
            <w:tcMar>
              <w:top w:w="4" w:type="dxa"/>
              <w:left w:w="4" w:type="dxa"/>
              <w:bottom w:w="0" w:type="dxa"/>
              <w:right w:w="4" w:type="dxa"/>
            </w:tcMar>
            <w:hideMark/>
          </w:tcPr>
          <w:p w14:paraId="6BA89075"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b/>
                <w:bCs/>
                <w:iCs/>
                <w:color w:val="000000" w:themeColor="text1"/>
                <w:sz w:val="22"/>
                <w:szCs w:val="22"/>
                <w:lang w:val="es-CR"/>
              </w:rPr>
              <w:t>Tipo/escala</w:t>
            </w:r>
          </w:p>
        </w:tc>
        <w:tc>
          <w:tcPr>
            <w:tcW w:w="1701" w:type="dxa"/>
            <w:tcBorders>
              <w:top w:val="single" w:sz="4" w:space="0" w:color="000000"/>
              <w:bottom w:val="single" w:sz="4" w:space="0" w:color="000000"/>
            </w:tcBorders>
            <w:shd w:val="clear" w:color="auto" w:fill="FFFFFF" w:themeFill="background1"/>
            <w:tcMar>
              <w:top w:w="4" w:type="dxa"/>
              <w:left w:w="4" w:type="dxa"/>
              <w:bottom w:w="0" w:type="dxa"/>
              <w:right w:w="4" w:type="dxa"/>
            </w:tcMar>
            <w:hideMark/>
          </w:tcPr>
          <w:p w14:paraId="3CBAD290"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b/>
                <w:bCs/>
                <w:iCs/>
                <w:color w:val="000000" w:themeColor="text1"/>
                <w:sz w:val="22"/>
                <w:szCs w:val="22"/>
                <w:lang w:val="es-CR"/>
              </w:rPr>
              <w:t>Categorías/ Codificación</w:t>
            </w:r>
          </w:p>
        </w:tc>
        <w:tc>
          <w:tcPr>
            <w:tcW w:w="2552" w:type="dxa"/>
            <w:tcBorders>
              <w:top w:val="single" w:sz="4" w:space="0" w:color="000000"/>
              <w:bottom w:val="single" w:sz="4" w:space="0" w:color="000000"/>
            </w:tcBorders>
            <w:shd w:val="clear" w:color="auto" w:fill="FFFFFF" w:themeFill="background1"/>
            <w:tcMar>
              <w:top w:w="4" w:type="dxa"/>
              <w:left w:w="4" w:type="dxa"/>
              <w:bottom w:w="0" w:type="dxa"/>
              <w:right w:w="4" w:type="dxa"/>
            </w:tcMar>
            <w:hideMark/>
          </w:tcPr>
          <w:p w14:paraId="662CB41A"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b/>
                <w:bCs/>
                <w:iCs/>
                <w:color w:val="000000" w:themeColor="text1"/>
                <w:sz w:val="22"/>
                <w:szCs w:val="22"/>
                <w:lang w:val="es-CR"/>
              </w:rPr>
              <w:t>Descripción</w:t>
            </w:r>
          </w:p>
        </w:tc>
        <w:tc>
          <w:tcPr>
            <w:tcW w:w="2693" w:type="dxa"/>
            <w:tcBorders>
              <w:top w:val="single" w:sz="4" w:space="0" w:color="000000"/>
              <w:bottom w:val="single" w:sz="4" w:space="0" w:color="000000"/>
            </w:tcBorders>
            <w:shd w:val="clear" w:color="auto" w:fill="FFFFFF" w:themeFill="background1"/>
            <w:tcMar>
              <w:top w:w="4" w:type="dxa"/>
              <w:left w:w="4" w:type="dxa"/>
              <w:bottom w:w="0" w:type="dxa"/>
              <w:right w:w="4" w:type="dxa"/>
            </w:tcMar>
            <w:hideMark/>
          </w:tcPr>
          <w:p w14:paraId="5C0648D2"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b/>
                <w:bCs/>
                <w:iCs/>
                <w:color w:val="000000" w:themeColor="text1"/>
                <w:sz w:val="22"/>
                <w:szCs w:val="22"/>
              </w:rPr>
              <w:t>Unidad o Instrumento de medición/ Observaciones</w:t>
            </w:r>
          </w:p>
        </w:tc>
      </w:tr>
      <w:tr w:rsidR="002E74F2" w:rsidRPr="004073B2" w14:paraId="6BE0F772" w14:textId="77777777" w:rsidTr="00DB630D">
        <w:trPr>
          <w:trHeight w:val="81"/>
        </w:trPr>
        <w:tc>
          <w:tcPr>
            <w:tcW w:w="1560" w:type="dxa"/>
            <w:vMerge w:val="restart"/>
            <w:tcBorders>
              <w:top w:val="single" w:sz="4" w:space="0" w:color="000000"/>
            </w:tcBorders>
            <w:shd w:val="clear" w:color="auto" w:fill="auto"/>
            <w:tcMar>
              <w:top w:w="4" w:type="dxa"/>
              <w:left w:w="4" w:type="dxa"/>
              <w:bottom w:w="0" w:type="dxa"/>
              <w:right w:w="4" w:type="dxa"/>
            </w:tcMar>
            <w:hideMark/>
          </w:tcPr>
          <w:p w14:paraId="2EF7616A" w14:textId="77777777" w:rsidR="002E74F2"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Tipo de</w:t>
            </w:r>
          </w:p>
          <w:p w14:paraId="6360E9C3" w14:textId="77777777" w:rsidR="002E74F2"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w:t>
            </w:r>
          </w:p>
        </w:tc>
        <w:tc>
          <w:tcPr>
            <w:tcW w:w="1559" w:type="dxa"/>
            <w:vMerge w:val="restart"/>
            <w:tcBorders>
              <w:top w:val="single" w:sz="4" w:space="0" w:color="000000"/>
            </w:tcBorders>
            <w:shd w:val="clear" w:color="auto" w:fill="auto"/>
            <w:tcMar>
              <w:top w:w="4" w:type="dxa"/>
              <w:left w:w="4" w:type="dxa"/>
              <w:bottom w:w="0" w:type="dxa"/>
              <w:right w:w="4" w:type="dxa"/>
            </w:tcMar>
            <w:hideMark/>
          </w:tcPr>
          <w:p w14:paraId="44464CF4" w14:textId="77777777" w:rsidR="00C041F5"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w:t>
            </w:r>
          </w:p>
          <w:p w14:paraId="17F4B7E8" w14:textId="580301E8" w:rsidR="002E74F2"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Nominal</w:t>
            </w:r>
          </w:p>
        </w:tc>
        <w:tc>
          <w:tcPr>
            <w:tcW w:w="1701" w:type="dxa"/>
            <w:tcBorders>
              <w:top w:val="single" w:sz="4" w:space="0" w:color="000000"/>
            </w:tcBorders>
            <w:shd w:val="clear" w:color="auto" w:fill="auto"/>
            <w:tcMar>
              <w:top w:w="4" w:type="dxa"/>
              <w:left w:w="4" w:type="dxa"/>
              <w:bottom w:w="0" w:type="dxa"/>
              <w:right w:w="4" w:type="dxa"/>
            </w:tcMar>
            <w:hideMark/>
          </w:tcPr>
          <w:p w14:paraId="223FFF7F" w14:textId="77777777" w:rsidR="002E74F2"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Ningún parásito/ 0</w:t>
            </w:r>
          </w:p>
        </w:tc>
        <w:tc>
          <w:tcPr>
            <w:tcW w:w="2552" w:type="dxa"/>
            <w:vMerge w:val="restart"/>
            <w:tcBorders>
              <w:top w:val="single" w:sz="4" w:space="0" w:color="000000"/>
            </w:tcBorders>
            <w:shd w:val="clear" w:color="auto" w:fill="auto"/>
            <w:tcMar>
              <w:top w:w="4" w:type="dxa"/>
              <w:left w:w="4" w:type="dxa"/>
              <w:bottom w:w="0" w:type="dxa"/>
              <w:right w:w="4" w:type="dxa"/>
            </w:tcMar>
            <w:hideMark/>
          </w:tcPr>
          <w:p w14:paraId="0C39782B" w14:textId="77777777" w:rsidR="002E74F2" w:rsidRPr="004073B2" w:rsidRDefault="002E74F2" w:rsidP="002E74F2">
            <w:pPr>
              <w:jc w:val="center"/>
              <w:rPr>
                <w:rFonts w:asciiTheme="minorHAnsi" w:hAnsiTheme="minorHAnsi" w:cstheme="minorHAnsi"/>
                <w:color w:val="000000" w:themeColor="text1"/>
                <w:sz w:val="22"/>
                <w:szCs w:val="22"/>
                <w:lang w:val="es-CR"/>
              </w:rPr>
            </w:pPr>
          </w:p>
          <w:p w14:paraId="13C3B29C" w14:textId="77777777" w:rsidR="002E74F2" w:rsidRPr="004073B2" w:rsidRDefault="002E74F2" w:rsidP="002E74F2">
            <w:pPr>
              <w:jc w:val="center"/>
              <w:rPr>
                <w:rFonts w:asciiTheme="minorHAnsi" w:hAnsiTheme="minorHAnsi" w:cstheme="minorHAnsi"/>
                <w:color w:val="000000" w:themeColor="text1"/>
                <w:sz w:val="22"/>
                <w:szCs w:val="22"/>
                <w:lang w:val="es-CR"/>
              </w:rPr>
            </w:pPr>
          </w:p>
          <w:p w14:paraId="55A7CBDC" w14:textId="77777777" w:rsidR="002E74F2" w:rsidRPr="004073B2" w:rsidRDefault="002E74F2" w:rsidP="002E74F2">
            <w:pPr>
              <w:jc w:val="center"/>
              <w:rPr>
                <w:rFonts w:asciiTheme="minorHAnsi" w:hAnsiTheme="minorHAnsi" w:cstheme="minorHAnsi"/>
                <w:color w:val="000000" w:themeColor="text1"/>
                <w:sz w:val="22"/>
                <w:szCs w:val="22"/>
                <w:lang w:val="es-CR"/>
              </w:rPr>
            </w:pPr>
          </w:p>
          <w:p w14:paraId="214491D0"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2693" w:type="dxa"/>
            <w:vMerge w:val="restart"/>
            <w:tcBorders>
              <w:top w:val="single" w:sz="4" w:space="0" w:color="000000"/>
            </w:tcBorders>
            <w:shd w:val="clear" w:color="auto" w:fill="auto"/>
            <w:tcMar>
              <w:top w:w="4" w:type="dxa"/>
              <w:left w:w="4" w:type="dxa"/>
              <w:bottom w:w="0" w:type="dxa"/>
              <w:right w:w="4" w:type="dxa"/>
            </w:tcMar>
            <w:hideMark/>
          </w:tcPr>
          <w:p w14:paraId="5E9A98B3" w14:textId="77777777" w:rsidR="002E74F2"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rPr>
              <w:t>Frotis directo y Kato</w:t>
            </w:r>
          </w:p>
        </w:tc>
      </w:tr>
      <w:tr w:rsidR="002E74F2" w:rsidRPr="004073B2" w14:paraId="63FC6AC0" w14:textId="77777777" w:rsidTr="00DB630D">
        <w:trPr>
          <w:trHeight w:val="93"/>
        </w:trPr>
        <w:tc>
          <w:tcPr>
            <w:tcW w:w="1560" w:type="dxa"/>
            <w:vMerge/>
            <w:hideMark/>
          </w:tcPr>
          <w:p w14:paraId="3081CA40"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1559" w:type="dxa"/>
            <w:vMerge/>
            <w:hideMark/>
          </w:tcPr>
          <w:p w14:paraId="7E38BA36"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614C95F6" w14:textId="37B56090" w:rsidR="002E74F2" w:rsidRPr="004073B2" w:rsidRDefault="00C041F5" w:rsidP="002E74F2">
            <w:pPr>
              <w:jc w:val="center"/>
              <w:rPr>
                <w:rFonts w:asciiTheme="minorHAnsi" w:hAnsiTheme="minorHAnsi" w:cstheme="minorHAnsi"/>
                <w:color w:val="000000" w:themeColor="text1"/>
                <w:sz w:val="22"/>
                <w:szCs w:val="22"/>
                <w:lang w:val="es-CR"/>
              </w:rPr>
            </w:pPr>
            <w:r>
              <w:rPr>
                <w:rFonts w:asciiTheme="minorHAnsi" w:hAnsiTheme="minorHAnsi" w:cstheme="minorHAnsi"/>
                <w:color w:val="000000" w:themeColor="text1"/>
                <w:sz w:val="22"/>
                <w:szCs w:val="22"/>
                <w:lang w:val="es-CR"/>
              </w:rPr>
              <w:t>Únicamente protozo</w:t>
            </w:r>
            <w:r w:rsidR="002E74F2" w:rsidRPr="004073B2">
              <w:rPr>
                <w:rFonts w:asciiTheme="minorHAnsi" w:hAnsiTheme="minorHAnsi" w:cstheme="minorHAnsi"/>
                <w:color w:val="000000" w:themeColor="text1"/>
                <w:sz w:val="22"/>
                <w:szCs w:val="22"/>
                <w:lang w:val="es-CR"/>
              </w:rPr>
              <w:t>a</w:t>
            </w:r>
            <w:r>
              <w:rPr>
                <w:rFonts w:asciiTheme="minorHAnsi" w:hAnsiTheme="minorHAnsi" w:cstheme="minorHAnsi"/>
                <w:color w:val="000000" w:themeColor="text1"/>
                <w:sz w:val="22"/>
                <w:szCs w:val="22"/>
                <w:lang w:val="es-CR"/>
              </w:rPr>
              <w:t>r</w:t>
            </w:r>
            <w:r w:rsidR="002E74F2" w:rsidRPr="004073B2">
              <w:rPr>
                <w:rFonts w:asciiTheme="minorHAnsi" w:hAnsiTheme="minorHAnsi" w:cstheme="minorHAnsi"/>
                <w:color w:val="000000" w:themeColor="text1"/>
                <w:sz w:val="22"/>
                <w:szCs w:val="22"/>
                <w:lang w:val="es-CR"/>
              </w:rPr>
              <w:t>ios/ 1</w:t>
            </w:r>
          </w:p>
        </w:tc>
        <w:tc>
          <w:tcPr>
            <w:tcW w:w="2552" w:type="dxa"/>
            <w:vMerge/>
            <w:shd w:val="clear" w:color="auto" w:fill="auto"/>
            <w:tcMar>
              <w:top w:w="4" w:type="dxa"/>
              <w:left w:w="4" w:type="dxa"/>
              <w:bottom w:w="0" w:type="dxa"/>
              <w:right w:w="4" w:type="dxa"/>
            </w:tcMar>
            <w:hideMark/>
          </w:tcPr>
          <w:p w14:paraId="5221F162"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2693" w:type="dxa"/>
            <w:vMerge/>
            <w:hideMark/>
          </w:tcPr>
          <w:p w14:paraId="7B360F78" w14:textId="77777777" w:rsidR="002E74F2" w:rsidRPr="004073B2" w:rsidRDefault="002E74F2" w:rsidP="002E74F2">
            <w:pPr>
              <w:jc w:val="center"/>
              <w:rPr>
                <w:rFonts w:asciiTheme="minorHAnsi" w:hAnsiTheme="minorHAnsi" w:cstheme="minorHAnsi"/>
                <w:color w:val="000000" w:themeColor="text1"/>
                <w:sz w:val="22"/>
                <w:szCs w:val="22"/>
                <w:lang w:val="es-CR"/>
              </w:rPr>
            </w:pPr>
          </w:p>
        </w:tc>
      </w:tr>
      <w:tr w:rsidR="002E74F2" w:rsidRPr="004073B2" w14:paraId="7B8154BB" w14:textId="77777777" w:rsidTr="00DB630D">
        <w:trPr>
          <w:trHeight w:val="81"/>
        </w:trPr>
        <w:tc>
          <w:tcPr>
            <w:tcW w:w="1560" w:type="dxa"/>
            <w:vMerge/>
            <w:hideMark/>
          </w:tcPr>
          <w:p w14:paraId="659820D6"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1559" w:type="dxa"/>
            <w:vMerge/>
            <w:hideMark/>
          </w:tcPr>
          <w:p w14:paraId="1830B0D3"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1EFC4487" w14:textId="77777777" w:rsidR="002E74F2"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Únicamente helmintos/ 2</w:t>
            </w:r>
          </w:p>
        </w:tc>
        <w:tc>
          <w:tcPr>
            <w:tcW w:w="2552" w:type="dxa"/>
            <w:vMerge/>
            <w:shd w:val="clear" w:color="auto" w:fill="auto"/>
            <w:tcMar>
              <w:top w:w="4" w:type="dxa"/>
              <w:left w:w="4" w:type="dxa"/>
              <w:bottom w:w="0" w:type="dxa"/>
              <w:right w:w="4" w:type="dxa"/>
            </w:tcMar>
            <w:hideMark/>
          </w:tcPr>
          <w:p w14:paraId="4EDDB985"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2693" w:type="dxa"/>
            <w:vMerge/>
            <w:hideMark/>
          </w:tcPr>
          <w:p w14:paraId="2B231249" w14:textId="77777777" w:rsidR="002E74F2" w:rsidRPr="004073B2" w:rsidRDefault="002E74F2" w:rsidP="002E74F2">
            <w:pPr>
              <w:jc w:val="center"/>
              <w:rPr>
                <w:rFonts w:asciiTheme="minorHAnsi" w:hAnsiTheme="minorHAnsi" w:cstheme="minorHAnsi"/>
                <w:color w:val="000000" w:themeColor="text1"/>
                <w:sz w:val="22"/>
                <w:szCs w:val="22"/>
                <w:lang w:val="es-CR"/>
              </w:rPr>
            </w:pPr>
          </w:p>
        </w:tc>
      </w:tr>
      <w:tr w:rsidR="002E74F2" w:rsidRPr="004073B2" w14:paraId="61D39D5F" w14:textId="77777777" w:rsidTr="00DB630D">
        <w:trPr>
          <w:trHeight w:val="81"/>
        </w:trPr>
        <w:tc>
          <w:tcPr>
            <w:tcW w:w="1560" w:type="dxa"/>
            <w:vMerge/>
            <w:hideMark/>
          </w:tcPr>
          <w:p w14:paraId="2B9C7E73"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1559" w:type="dxa"/>
            <w:vMerge/>
            <w:hideMark/>
          </w:tcPr>
          <w:p w14:paraId="2DABC6A3"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31F03248" w14:textId="77777777" w:rsidR="002E74F2"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Helmintos y Protozoarios/ 3</w:t>
            </w:r>
          </w:p>
        </w:tc>
        <w:tc>
          <w:tcPr>
            <w:tcW w:w="2552" w:type="dxa"/>
            <w:vMerge/>
            <w:shd w:val="clear" w:color="auto" w:fill="auto"/>
            <w:tcMar>
              <w:top w:w="4" w:type="dxa"/>
              <w:left w:w="4" w:type="dxa"/>
              <w:bottom w:w="0" w:type="dxa"/>
              <w:right w:w="4" w:type="dxa"/>
            </w:tcMar>
            <w:hideMark/>
          </w:tcPr>
          <w:p w14:paraId="66C5D08A" w14:textId="77777777" w:rsidR="002E74F2" w:rsidRPr="004073B2" w:rsidRDefault="002E74F2" w:rsidP="002E74F2">
            <w:pPr>
              <w:jc w:val="center"/>
              <w:rPr>
                <w:rFonts w:asciiTheme="minorHAnsi" w:hAnsiTheme="minorHAnsi" w:cstheme="minorHAnsi"/>
                <w:color w:val="000000" w:themeColor="text1"/>
                <w:sz w:val="22"/>
                <w:szCs w:val="22"/>
                <w:lang w:val="es-CR"/>
              </w:rPr>
            </w:pPr>
          </w:p>
        </w:tc>
        <w:tc>
          <w:tcPr>
            <w:tcW w:w="2693" w:type="dxa"/>
            <w:vMerge/>
            <w:hideMark/>
          </w:tcPr>
          <w:p w14:paraId="4DDE3CE9" w14:textId="77777777" w:rsidR="002E74F2" w:rsidRPr="004073B2" w:rsidRDefault="002E74F2" w:rsidP="002E74F2">
            <w:pPr>
              <w:jc w:val="center"/>
              <w:rPr>
                <w:rFonts w:asciiTheme="minorHAnsi" w:hAnsiTheme="minorHAnsi" w:cstheme="minorHAnsi"/>
                <w:color w:val="000000" w:themeColor="text1"/>
                <w:sz w:val="22"/>
                <w:szCs w:val="22"/>
                <w:lang w:val="es-CR"/>
              </w:rPr>
            </w:pPr>
          </w:p>
        </w:tc>
      </w:tr>
      <w:tr w:rsidR="002E74F2" w:rsidRPr="004073B2" w14:paraId="313DFF13" w14:textId="77777777" w:rsidTr="00DB630D">
        <w:trPr>
          <w:trHeight w:val="161"/>
        </w:trPr>
        <w:tc>
          <w:tcPr>
            <w:tcW w:w="1560" w:type="dxa"/>
            <w:vMerge w:val="restart"/>
            <w:shd w:val="clear" w:color="auto" w:fill="auto"/>
            <w:tcMar>
              <w:top w:w="4" w:type="dxa"/>
              <w:left w:w="4" w:type="dxa"/>
              <w:bottom w:w="0" w:type="dxa"/>
              <w:right w:w="4" w:type="dxa"/>
            </w:tcMar>
            <w:hideMark/>
          </w:tcPr>
          <w:p w14:paraId="0E49207A"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Giardia intestinalis</w:t>
            </w:r>
          </w:p>
        </w:tc>
        <w:tc>
          <w:tcPr>
            <w:tcW w:w="1559" w:type="dxa"/>
            <w:vMerge w:val="restart"/>
            <w:shd w:val="clear" w:color="auto" w:fill="auto"/>
            <w:tcMar>
              <w:top w:w="4" w:type="dxa"/>
              <w:left w:w="4" w:type="dxa"/>
              <w:bottom w:w="0" w:type="dxa"/>
              <w:right w:w="4" w:type="dxa"/>
            </w:tcMar>
            <w:hideMark/>
          </w:tcPr>
          <w:p w14:paraId="266FAF6E"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25A9D0E6"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7EBFDB65"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2150BBB6"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rPr>
              <w:t>Frotis directo y Kato</w:t>
            </w:r>
          </w:p>
        </w:tc>
      </w:tr>
      <w:tr w:rsidR="002E74F2" w:rsidRPr="004073B2" w14:paraId="7B236D6C" w14:textId="77777777" w:rsidTr="00DB630D">
        <w:trPr>
          <w:trHeight w:val="161"/>
        </w:trPr>
        <w:tc>
          <w:tcPr>
            <w:tcW w:w="1560" w:type="dxa"/>
            <w:vMerge/>
            <w:hideMark/>
          </w:tcPr>
          <w:p w14:paraId="326F3A18"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559" w:type="dxa"/>
            <w:vMerge/>
            <w:hideMark/>
          </w:tcPr>
          <w:p w14:paraId="70147B6A"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5CCF8366"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w:t>
            </w:r>
            <w:r w:rsidR="00F03E9B" w:rsidRPr="004073B2">
              <w:rPr>
                <w:rFonts w:asciiTheme="minorHAnsi" w:hAnsiTheme="minorHAnsi" w:cstheme="minorHAnsi"/>
                <w:color w:val="000000" w:themeColor="text1"/>
                <w:sz w:val="22"/>
                <w:szCs w:val="22"/>
                <w:lang w:val="es-CR"/>
              </w:rPr>
              <w:t>/ 1</w:t>
            </w:r>
          </w:p>
        </w:tc>
        <w:tc>
          <w:tcPr>
            <w:tcW w:w="2552" w:type="dxa"/>
            <w:vMerge/>
            <w:hideMark/>
          </w:tcPr>
          <w:p w14:paraId="1FF0BD7E"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2693" w:type="dxa"/>
            <w:vMerge/>
            <w:hideMark/>
          </w:tcPr>
          <w:p w14:paraId="71A251A7" w14:textId="77777777" w:rsidR="00F03E9B" w:rsidRPr="004073B2" w:rsidRDefault="00F03E9B" w:rsidP="002E74F2">
            <w:pPr>
              <w:jc w:val="center"/>
              <w:rPr>
                <w:rFonts w:asciiTheme="minorHAnsi" w:hAnsiTheme="minorHAnsi" w:cstheme="minorHAnsi"/>
                <w:color w:val="000000" w:themeColor="text1"/>
                <w:sz w:val="22"/>
                <w:szCs w:val="22"/>
                <w:lang w:val="es-CR"/>
              </w:rPr>
            </w:pPr>
          </w:p>
        </w:tc>
      </w:tr>
      <w:tr w:rsidR="002E74F2" w:rsidRPr="004073B2" w14:paraId="17572B31" w14:textId="77777777" w:rsidTr="00DB630D">
        <w:trPr>
          <w:trHeight w:val="109"/>
        </w:trPr>
        <w:tc>
          <w:tcPr>
            <w:tcW w:w="1560" w:type="dxa"/>
            <w:vMerge w:val="restart"/>
            <w:shd w:val="clear" w:color="auto" w:fill="auto"/>
            <w:tcMar>
              <w:top w:w="4" w:type="dxa"/>
              <w:left w:w="4" w:type="dxa"/>
              <w:bottom w:w="0" w:type="dxa"/>
              <w:right w:w="4" w:type="dxa"/>
            </w:tcMar>
            <w:hideMark/>
          </w:tcPr>
          <w:p w14:paraId="1929CEE2" w14:textId="77777777" w:rsidR="002E74F2"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Entamoeba</w:t>
            </w:r>
          </w:p>
          <w:p w14:paraId="73F2774F"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coli</w:t>
            </w:r>
          </w:p>
        </w:tc>
        <w:tc>
          <w:tcPr>
            <w:tcW w:w="1559" w:type="dxa"/>
            <w:vMerge w:val="restart"/>
            <w:shd w:val="clear" w:color="auto" w:fill="auto"/>
            <w:tcMar>
              <w:top w:w="4" w:type="dxa"/>
              <w:left w:w="4" w:type="dxa"/>
              <w:bottom w:w="0" w:type="dxa"/>
              <w:right w:w="4" w:type="dxa"/>
            </w:tcMar>
            <w:hideMark/>
          </w:tcPr>
          <w:p w14:paraId="37D80F48"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76CF011D"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7E6AAC11"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5D58162A"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rPr>
              <w:t>Frotis directo y Kato</w:t>
            </w:r>
          </w:p>
        </w:tc>
      </w:tr>
      <w:tr w:rsidR="002E74F2" w:rsidRPr="004073B2" w14:paraId="5497D65E" w14:textId="77777777" w:rsidTr="00DB630D">
        <w:trPr>
          <w:trHeight w:val="109"/>
        </w:trPr>
        <w:tc>
          <w:tcPr>
            <w:tcW w:w="1560" w:type="dxa"/>
            <w:vMerge/>
            <w:hideMark/>
          </w:tcPr>
          <w:p w14:paraId="0620B9CA"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559" w:type="dxa"/>
            <w:vMerge/>
            <w:hideMark/>
          </w:tcPr>
          <w:p w14:paraId="30843CB2"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5C1948FC"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5111E0F5"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2693" w:type="dxa"/>
            <w:vMerge/>
            <w:hideMark/>
          </w:tcPr>
          <w:p w14:paraId="35F0090C" w14:textId="77777777" w:rsidR="00F03E9B" w:rsidRPr="004073B2" w:rsidRDefault="00F03E9B" w:rsidP="002E74F2">
            <w:pPr>
              <w:jc w:val="center"/>
              <w:rPr>
                <w:rFonts w:asciiTheme="minorHAnsi" w:hAnsiTheme="minorHAnsi" w:cstheme="minorHAnsi"/>
                <w:color w:val="000000" w:themeColor="text1"/>
                <w:sz w:val="22"/>
                <w:szCs w:val="22"/>
                <w:lang w:val="es-CR"/>
              </w:rPr>
            </w:pPr>
          </w:p>
        </w:tc>
      </w:tr>
      <w:tr w:rsidR="002E74F2" w:rsidRPr="004073B2" w14:paraId="0AB8C54A" w14:textId="77777777" w:rsidTr="00DB630D">
        <w:trPr>
          <w:trHeight w:val="161"/>
        </w:trPr>
        <w:tc>
          <w:tcPr>
            <w:tcW w:w="1560" w:type="dxa"/>
            <w:vMerge w:val="restart"/>
            <w:shd w:val="clear" w:color="auto" w:fill="auto"/>
            <w:tcMar>
              <w:top w:w="4" w:type="dxa"/>
              <w:left w:w="4" w:type="dxa"/>
              <w:bottom w:w="0" w:type="dxa"/>
              <w:right w:w="4" w:type="dxa"/>
            </w:tcMar>
            <w:hideMark/>
          </w:tcPr>
          <w:p w14:paraId="6007B926"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Entamoeba hartmanni</w:t>
            </w:r>
          </w:p>
        </w:tc>
        <w:tc>
          <w:tcPr>
            <w:tcW w:w="1559" w:type="dxa"/>
            <w:vMerge w:val="restart"/>
            <w:shd w:val="clear" w:color="auto" w:fill="auto"/>
            <w:tcMar>
              <w:top w:w="4" w:type="dxa"/>
              <w:left w:w="4" w:type="dxa"/>
              <w:bottom w:w="0" w:type="dxa"/>
              <w:right w:w="4" w:type="dxa"/>
            </w:tcMar>
            <w:hideMark/>
          </w:tcPr>
          <w:p w14:paraId="2356E151"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570E933A"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6532F7C0"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6F577F3A"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rPr>
              <w:t>Frotis directo y Kato</w:t>
            </w:r>
          </w:p>
        </w:tc>
      </w:tr>
      <w:tr w:rsidR="002E74F2" w:rsidRPr="004073B2" w14:paraId="1B7F6781" w14:textId="77777777" w:rsidTr="00DB630D">
        <w:trPr>
          <w:trHeight w:val="242"/>
        </w:trPr>
        <w:tc>
          <w:tcPr>
            <w:tcW w:w="1560" w:type="dxa"/>
            <w:vMerge/>
            <w:hideMark/>
          </w:tcPr>
          <w:p w14:paraId="6D756D0A"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559" w:type="dxa"/>
            <w:vMerge/>
            <w:hideMark/>
          </w:tcPr>
          <w:p w14:paraId="4CE50B93"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09F9D275"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500B93FE"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2693" w:type="dxa"/>
            <w:vMerge/>
            <w:hideMark/>
          </w:tcPr>
          <w:p w14:paraId="673947AB" w14:textId="77777777" w:rsidR="00F03E9B" w:rsidRPr="004073B2" w:rsidRDefault="00F03E9B" w:rsidP="002E74F2">
            <w:pPr>
              <w:jc w:val="center"/>
              <w:rPr>
                <w:rFonts w:asciiTheme="minorHAnsi" w:hAnsiTheme="minorHAnsi" w:cstheme="minorHAnsi"/>
                <w:color w:val="000000" w:themeColor="text1"/>
                <w:sz w:val="22"/>
                <w:szCs w:val="22"/>
                <w:lang w:val="es-CR"/>
              </w:rPr>
            </w:pPr>
          </w:p>
        </w:tc>
      </w:tr>
      <w:tr w:rsidR="002E74F2" w:rsidRPr="004073B2" w14:paraId="62675363" w14:textId="77777777" w:rsidTr="00DB630D">
        <w:trPr>
          <w:trHeight w:val="161"/>
        </w:trPr>
        <w:tc>
          <w:tcPr>
            <w:tcW w:w="1560" w:type="dxa"/>
            <w:vMerge w:val="restart"/>
            <w:shd w:val="clear" w:color="auto" w:fill="auto"/>
            <w:tcMar>
              <w:top w:w="4" w:type="dxa"/>
              <w:left w:w="4" w:type="dxa"/>
              <w:bottom w:w="0" w:type="dxa"/>
              <w:right w:w="4" w:type="dxa"/>
            </w:tcMar>
            <w:hideMark/>
          </w:tcPr>
          <w:p w14:paraId="01B2876D" w14:textId="77777777" w:rsidR="002E74F2"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Endolimax</w:t>
            </w:r>
          </w:p>
          <w:p w14:paraId="3901FF9E"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nana</w:t>
            </w:r>
          </w:p>
        </w:tc>
        <w:tc>
          <w:tcPr>
            <w:tcW w:w="1559" w:type="dxa"/>
            <w:vMerge w:val="restart"/>
            <w:shd w:val="clear" w:color="auto" w:fill="auto"/>
            <w:tcMar>
              <w:top w:w="4" w:type="dxa"/>
              <w:left w:w="4" w:type="dxa"/>
              <w:bottom w:w="0" w:type="dxa"/>
              <w:right w:w="4" w:type="dxa"/>
            </w:tcMar>
            <w:hideMark/>
          </w:tcPr>
          <w:p w14:paraId="1CB831E3"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615E81A4"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01A068EB"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01E5A7E9"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rPr>
              <w:t>Frotis directo y Kato</w:t>
            </w:r>
          </w:p>
        </w:tc>
      </w:tr>
      <w:tr w:rsidR="002E74F2" w:rsidRPr="004073B2" w14:paraId="3C4774FA" w14:textId="77777777" w:rsidTr="00DB630D">
        <w:trPr>
          <w:trHeight w:val="81"/>
        </w:trPr>
        <w:tc>
          <w:tcPr>
            <w:tcW w:w="1560" w:type="dxa"/>
            <w:vMerge/>
            <w:hideMark/>
          </w:tcPr>
          <w:p w14:paraId="30F6D5B7"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559" w:type="dxa"/>
            <w:vMerge/>
            <w:hideMark/>
          </w:tcPr>
          <w:p w14:paraId="0871A96C"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0B7D42D8"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5F7A0B32"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2693" w:type="dxa"/>
            <w:vMerge/>
            <w:hideMark/>
          </w:tcPr>
          <w:p w14:paraId="680C55E1" w14:textId="77777777" w:rsidR="00F03E9B" w:rsidRPr="004073B2" w:rsidRDefault="00F03E9B" w:rsidP="002E74F2">
            <w:pPr>
              <w:jc w:val="center"/>
              <w:rPr>
                <w:rFonts w:asciiTheme="minorHAnsi" w:hAnsiTheme="minorHAnsi" w:cstheme="minorHAnsi"/>
                <w:color w:val="000000" w:themeColor="text1"/>
                <w:sz w:val="22"/>
                <w:szCs w:val="22"/>
                <w:lang w:val="es-CR"/>
              </w:rPr>
            </w:pPr>
          </w:p>
        </w:tc>
      </w:tr>
      <w:tr w:rsidR="002E74F2" w:rsidRPr="004073B2" w14:paraId="75617DA3" w14:textId="77777777" w:rsidTr="00DB630D">
        <w:trPr>
          <w:trHeight w:val="161"/>
        </w:trPr>
        <w:tc>
          <w:tcPr>
            <w:tcW w:w="1560" w:type="dxa"/>
            <w:vMerge w:val="restart"/>
            <w:shd w:val="clear" w:color="auto" w:fill="auto"/>
            <w:tcMar>
              <w:top w:w="4" w:type="dxa"/>
              <w:left w:w="4" w:type="dxa"/>
              <w:bottom w:w="0" w:type="dxa"/>
              <w:right w:w="4" w:type="dxa"/>
            </w:tcMar>
            <w:hideMark/>
          </w:tcPr>
          <w:p w14:paraId="1C5F654D"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Iodamoeba bütschlii</w:t>
            </w:r>
          </w:p>
        </w:tc>
        <w:tc>
          <w:tcPr>
            <w:tcW w:w="1559" w:type="dxa"/>
            <w:vMerge w:val="restart"/>
            <w:shd w:val="clear" w:color="auto" w:fill="auto"/>
            <w:tcMar>
              <w:top w:w="4" w:type="dxa"/>
              <w:left w:w="4" w:type="dxa"/>
              <w:bottom w:w="0" w:type="dxa"/>
              <w:right w:w="4" w:type="dxa"/>
            </w:tcMar>
            <w:hideMark/>
          </w:tcPr>
          <w:p w14:paraId="12BE0395"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1E9C1EFB"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665D5155" w14:textId="77777777" w:rsidR="00DB630D" w:rsidRPr="004073B2" w:rsidRDefault="00F03E9B"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25061507"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rPr>
              <w:t>Frotis directo y Kato</w:t>
            </w:r>
          </w:p>
        </w:tc>
      </w:tr>
      <w:tr w:rsidR="002E74F2" w:rsidRPr="004073B2" w14:paraId="2A462085" w14:textId="77777777" w:rsidTr="00DB630D">
        <w:trPr>
          <w:trHeight w:val="161"/>
        </w:trPr>
        <w:tc>
          <w:tcPr>
            <w:tcW w:w="1560" w:type="dxa"/>
            <w:vMerge/>
            <w:hideMark/>
          </w:tcPr>
          <w:p w14:paraId="381DDD16"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559" w:type="dxa"/>
            <w:vMerge/>
            <w:hideMark/>
          </w:tcPr>
          <w:p w14:paraId="6CB76D08"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53DEB627"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21FEE5E3"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2693" w:type="dxa"/>
            <w:vMerge/>
            <w:hideMark/>
          </w:tcPr>
          <w:p w14:paraId="4AC608A3" w14:textId="77777777" w:rsidR="00F03E9B" w:rsidRPr="004073B2" w:rsidRDefault="00F03E9B" w:rsidP="002E74F2">
            <w:pPr>
              <w:jc w:val="center"/>
              <w:rPr>
                <w:rFonts w:asciiTheme="minorHAnsi" w:hAnsiTheme="minorHAnsi" w:cstheme="minorHAnsi"/>
                <w:color w:val="000000" w:themeColor="text1"/>
                <w:sz w:val="22"/>
                <w:szCs w:val="22"/>
                <w:lang w:val="es-CR"/>
              </w:rPr>
            </w:pPr>
          </w:p>
        </w:tc>
      </w:tr>
      <w:tr w:rsidR="00DB630D" w:rsidRPr="004073B2" w14:paraId="4B9CBA5D" w14:textId="77777777" w:rsidTr="00DB630D">
        <w:trPr>
          <w:trHeight w:val="242"/>
        </w:trPr>
        <w:tc>
          <w:tcPr>
            <w:tcW w:w="1560" w:type="dxa"/>
            <w:vMerge w:val="restart"/>
            <w:shd w:val="clear" w:color="auto" w:fill="auto"/>
            <w:tcMar>
              <w:top w:w="4" w:type="dxa"/>
              <w:left w:w="4" w:type="dxa"/>
              <w:bottom w:w="0" w:type="dxa"/>
              <w:right w:w="4" w:type="dxa"/>
            </w:tcMar>
            <w:hideMark/>
          </w:tcPr>
          <w:p w14:paraId="5F5A56D8"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Entamoeba histolytica/</w:t>
            </w:r>
          </w:p>
          <w:p w14:paraId="27C29614"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E. dispar</w:t>
            </w:r>
          </w:p>
        </w:tc>
        <w:tc>
          <w:tcPr>
            <w:tcW w:w="1559" w:type="dxa"/>
            <w:vMerge w:val="restart"/>
            <w:shd w:val="clear" w:color="auto" w:fill="auto"/>
            <w:tcMar>
              <w:top w:w="4" w:type="dxa"/>
              <w:left w:w="4" w:type="dxa"/>
              <w:bottom w:w="0" w:type="dxa"/>
              <w:right w:w="4" w:type="dxa"/>
            </w:tcMar>
            <w:hideMark/>
          </w:tcPr>
          <w:p w14:paraId="6F044F89"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136C258C"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36E91931"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27784285"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2A3C6E17" w14:textId="77777777" w:rsidTr="00DB630D">
        <w:trPr>
          <w:trHeight w:val="242"/>
        </w:trPr>
        <w:tc>
          <w:tcPr>
            <w:tcW w:w="1560" w:type="dxa"/>
            <w:vMerge/>
            <w:hideMark/>
          </w:tcPr>
          <w:p w14:paraId="56A657A7"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467D81A7"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57E3B14B"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55156AFA"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31B5E5C4"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374BEB9B" w14:textId="77777777" w:rsidTr="00DB630D">
        <w:trPr>
          <w:trHeight w:val="161"/>
        </w:trPr>
        <w:tc>
          <w:tcPr>
            <w:tcW w:w="1560" w:type="dxa"/>
            <w:vMerge w:val="restart"/>
            <w:shd w:val="clear" w:color="auto" w:fill="auto"/>
            <w:tcMar>
              <w:top w:w="4" w:type="dxa"/>
              <w:left w:w="4" w:type="dxa"/>
              <w:bottom w:w="0" w:type="dxa"/>
              <w:right w:w="4" w:type="dxa"/>
            </w:tcMar>
            <w:hideMark/>
          </w:tcPr>
          <w:p w14:paraId="6B5832AF"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Pentatrichomonas hominis</w:t>
            </w:r>
          </w:p>
        </w:tc>
        <w:tc>
          <w:tcPr>
            <w:tcW w:w="1559" w:type="dxa"/>
            <w:vMerge w:val="restart"/>
            <w:shd w:val="clear" w:color="auto" w:fill="auto"/>
            <w:tcMar>
              <w:top w:w="4" w:type="dxa"/>
              <w:left w:w="4" w:type="dxa"/>
              <w:bottom w:w="0" w:type="dxa"/>
              <w:right w:w="4" w:type="dxa"/>
            </w:tcMar>
            <w:hideMark/>
          </w:tcPr>
          <w:p w14:paraId="319D449C"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795DD0D6"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1F219C7A"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677CBC2D"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2199A04D" w14:textId="77777777" w:rsidTr="00DB630D">
        <w:trPr>
          <w:trHeight w:val="161"/>
        </w:trPr>
        <w:tc>
          <w:tcPr>
            <w:tcW w:w="1560" w:type="dxa"/>
            <w:vMerge/>
            <w:hideMark/>
          </w:tcPr>
          <w:p w14:paraId="769A6A4E"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1CED19BD"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4F01349C"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7C4C336A"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125D552F"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5486AE8F" w14:textId="77777777" w:rsidTr="00DB630D">
        <w:trPr>
          <w:trHeight w:val="161"/>
        </w:trPr>
        <w:tc>
          <w:tcPr>
            <w:tcW w:w="1560" w:type="dxa"/>
            <w:vMerge w:val="restart"/>
            <w:shd w:val="clear" w:color="auto" w:fill="auto"/>
            <w:tcMar>
              <w:top w:w="4" w:type="dxa"/>
              <w:left w:w="4" w:type="dxa"/>
              <w:bottom w:w="0" w:type="dxa"/>
              <w:right w:w="4" w:type="dxa"/>
            </w:tcMar>
            <w:hideMark/>
          </w:tcPr>
          <w:p w14:paraId="1DA7749B"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Chilomastix mesnili</w:t>
            </w:r>
          </w:p>
        </w:tc>
        <w:tc>
          <w:tcPr>
            <w:tcW w:w="1559" w:type="dxa"/>
            <w:vMerge w:val="restart"/>
            <w:shd w:val="clear" w:color="auto" w:fill="auto"/>
            <w:tcMar>
              <w:top w:w="4" w:type="dxa"/>
              <w:left w:w="4" w:type="dxa"/>
              <w:bottom w:w="0" w:type="dxa"/>
              <w:right w:w="4" w:type="dxa"/>
            </w:tcMar>
            <w:hideMark/>
          </w:tcPr>
          <w:p w14:paraId="3C310E7D"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4105A362"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1059B581"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5C94D39A"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2E74F2" w:rsidRPr="004073B2" w14:paraId="222A1503" w14:textId="77777777" w:rsidTr="00DB630D">
        <w:trPr>
          <w:trHeight w:val="146"/>
        </w:trPr>
        <w:tc>
          <w:tcPr>
            <w:tcW w:w="1560" w:type="dxa"/>
            <w:vMerge/>
            <w:hideMark/>
          </w:tcPr>
          <w:p w14:paraId="4DE38834"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559" w:type="dxa"/>
            <w:vMerge/>
            <w:hideMark/>
          </w:tcPr>
          <w:p w14:paraId="2CED0E14"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1D41F148"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05D20CBC" w14:textId="77777777" w:rsidR="00F03E9B" w:rsidRPr="004073B2" w:rsidRDefault="00F03E9B" w:rsidP="002E74F2">
            <w:pPr>
              <w:jc w:val="center"/>
              <w:rPr>
                <w:rFonts w:asciiTheme="minorHAnsi" w:hAnsiTheme="minorHAnsi" w:cstheme="minorHAnsi"/>
                <w:color w:val="000000" w:themeColor="text1"/>
                <w:sz w:val="22"/>
                <w:szCs w:val="22"/>
                <w:lang w:val="es-CR"/>
              </w:rPr>
            </w:pPr>
          </w:p>
        </w:tc>
        <w:tc>
          <w:tcPr>
            <w:tcW w:w="2693" w:type="dxa"/>
            <w:vMerge/>
            <w:hideMark/>
          </w:tcPr>
          <w:p w14:paraId="663F36E6" w14:textId="77777777" w:rsidR="00F03E9B" w:rsidRPr="004073B2" w:rsidRDefault="00F03E9B" w:rsidP="00DB630D">
            <w:pPr>
              <w:jc w:val="center"/>
              <w:rPr>
                <w:rFonts w:asciiTheme="minorHAnsi" w:hAnsiTheme="minorHAnsi" w:cstheme="minorHAnsi"/>
                <w:color w:val="000000" w:themeColor="text1"/>
                <w:sz w:val="22"/>
                <w:szCs w:val="22"/>
                <w:lang w:val="es-CR"/>
              </w:rPr>
            </w:pPr>
          </w:p>
        </w:tc>
      </w:tr>
      <w:tr w:rsidR="00DB630D" w:rsidRPr="004073B2" w14:paraId="27241A94" w14:textId="77777777" w:rsidTr="00DB630D">
        <w:trPr>
          <w:trHeight w:val="242"/>
        </w:trPr>
        <w:tc>
          <w:tcPr>
            <w:tcW w:w="1560" w:type="dxa"/>
            <w:vMerge w:val="restart"/>
            <w:shd w:val="clear" w:color="auto" w:fill="auto"/>
            <w:tcMar>
              <w:top w:w="4" w:type="dxa"/>
              <w:left w:w="4" w:type="dxa"/>
              <w:bottom w:w="0" w:type="dxa"/>
              <w:right w:w="4" w:type="dxa"/>
            </w:tcMar>
            <w:hideMark/>
          </w:tcPr>
          <w:p w14:paraId="4374C671"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Retortamonas intestinalis</w:t>
            </w:r>
          </w:p>
        </w:tc>
        <w:tc>
          <w:tcPr>
            <w:tcW w:w="1559" w:type="dxa"/>
            <w:vMerge w:val="restart"/>
            <w:shd w:val="clear" w:color="auto" w:fill="auto"/>
            <w:tcMar>
              <w:top w:w="4" w:type="dxa"/>
              <w:left w:w="4" w:type="dxa"/>
              <w:bottom w:w="0" w:type="dxa"/>
              <w:right w:w="4" w:type="dxa"/>
            </w:tcMar>
            <w:hideMark/>
          </w:tcPr>
          <w:p w14:paraId="71EDB949"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47EA165D"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7A68B68A"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1E2FB449"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5C6F0653" w14:textId="77777777" w:rsidTr="00DB630D">
        <w:trPr>
          <w:trHeight w:val="242"/>
        </w:trPr>
        <w:tc>
          <w:tcPr>
            <w:tcW w:w="1560" w:type="dxa"/>
            <w:vMerge/>
            <w:hideMark/>
          </w:tcPr>
          <w:p w14:paraId="2F1C733D"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717DABF8"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7D3B4DDD"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67271264"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60F970F3"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6949A4B5" w14:textId="77777777" w:rsidTr="00DB630D">
        <w:trPr>
          <w:trHeight w:val="161"/>
        </w:trPr>
        <w:tc>
          <w:tcPr>
            <w:tcW w:w="1560" w:type="dxa"/>
            <w:vMerge w:val="restart"/>
            <w:shd w:val="clear" w:color="auto" w:fill="auto"/>
            <w:tcMar>
              <w:top w:w="4" w:type="dxa"/>
              <w:left w:w="4" w:type="dxa"/>
              <w:bottom w:w="0" w:type="dxa"/>
              <w:right w:w="4" w:type="dxa"/>
            </w:tcMar>
            <w:hideMark/>
          </w:tcPr>
          <w:p w14:paraId="2A527525"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Enteromonas hominis</w:t>
            </w:r>
          </w:p>
        </w:tc>
        <w:tc>
          <w:tcPr>
            <w:tcW w:w="1559" w:type="dxa"/>
            <w:vMerge w:val="restart"/>
            <w:shd w:val="clear" w:color="auto" w:fill="auto"/>
            <w:tcMar>
              <w:top w:w="4" w:type="dxa"/>
              <w:left w:w="4" w:type="dxa"/>
              <w:bottom w:w="0" w:type="dxa"/>
              <w:right w:w="4" w:type="dxa"/>
            </w:tcMar>
            <w:hideMark/>
          </w:tcPr>
          <w:p w14:paraId="3864E1DC"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11399176"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688E1BDB"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2ECF7F0B"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6E869301" w14:textId="77777777" w:rsidTr="00DB630D">
        <w:trPr>
          <w:trHeight w:val="161"/>
        </w:trPr>
        <w:tc>
          <w:tcPr>
            <w:tcW w:w="1560" w:type="dxa"/>
            <w:vMerge/>
            <w:hideMark/>
          </w:tcPr>
          <w:p w14:paraId="49409A2E"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4E67BC2A"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7CAA6ED8"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316B61A3"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7F8D65C7"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62902803" w14:textId="77777777" w:rsidTr="00DB630D">
        <w:trPr>
          <w:trHeight w:val="161"/>
        </w:trPr>
        <w:tc>
          <w:tcPr>
            <w:tcW w:w="1560" w:type="dxa"/>
            <w:vMerge w:val="restart"/>
            <w:shd w:val="clear" w:color="auto" w:fill="auto"/>
            <w:tcMar>
              <w:top w:w="4" w:type="dxa"/>
              <w:left w:w="4" w:type="dxa"/>
              <w:bottom w:w="0" w:type="dxa"/>
              <w:right w:w="4" w:type="dxa"/>
            </w:tcMar>
            <w:hideMark/>
          </w:tcPr>
          <w:p w14:paraId="3BC27630"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Balantidium</w:t>
            </w:r>
          </w:p>
          <w:p w14:paraId="2E3CEDC6"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coli</w:t>
            </w:r>
          </w:p>
        </w:tc>
        <w:tc>
          <w:tcPr>
            <w:tcW w:w="1559" w:type="dxa"/>
            <w:vMerge w:val="restart"/>
            <w:shd w:val="clear" w:color="auto" w:fill="auto"/>
            <w:tcMar>
              <w:top w:w="4" w:type="dxa"/>
              <w:left w:w="4" w:type="dxa"/>
              <w:bottom w:w="0" w:type="dxa"/>
              <w:right w:w="4" w:type="dxa"/>
            </w:tcMar>
            <w:hideMark/>
          </w:tcPr>
          <w:p w14:paraId="727A92B4"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635AF20F"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33050E3B"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63FFACAC"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3EAD5472" w14:textId="77777777" w:rsidTr="00DB630D">
        <w:trPr>
          <w:trHeight w:val="81"/>
        </w:trPr>
        <w:tc>
          <w:tcPr>
            <w:tcW w:w="1560" w:type="dxa"/>
            <w:vMerge/>
            <w:hideMark/>
          </w:tcPr>
          <w:p w14:paraId="4F5BD9A6"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11B997FD"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180880DB"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19441107"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634DE73F"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474226BD" w14:textId="77777777" w:rsidTr="00DB630D">
        <w:trPr>
          <w:trHeight w:val="161"/>
        </w:trPr>
        <w:tc>
          <w:tcPr>
            <w:tcW w:w="1560" w:type="dxa"/>
            <w:vMerge w:val="restart"/>
            <w:shd w:val="clear" w:color="auto" w:fill="auto"/>
            <w:tcMar>
              <w:top w:w="4" w:type="dxa"/>
              <w:left w:w="4" w:type="dxa"/>
              <w:bottom w:w="0" w:type="dxa"/>
              <w:right w:w="4" w:type="dxa"/>
            </w:tcMar>
            <w:hideMark/>
          </w:tcPr>
          <w:p w14:paraId="1A8D7D39"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Dientamoeba fragilis</w:t>
            </w:r>
          </w:p>
        </w:tc>
        <w:tc>
          <w:tcPr>
            <w:tcW w:w="1559" w:type="dxa"/>
            <w:vMerge w:val="restart"/>
            <w:shd w:val="clear" w:color="auto" w:fill="auto"/>
            <w:tcMar>
              <w:top w:w="4" w:type="dxa"/>
              <w:left w:w="4" w:type="dxa"/>
              <w:bottom w:w="0" w:type="dxa"/>
              <w:right w:w="4" w:type="dxa"/>
            </w:tcMar>
            <w:hideMark/>
          </w:tcPr>
          <w:p w14:paraId="4109A516"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2A0F0B5E"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1E33EED7"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495E71D7"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4694BDF1" w14:textId="77777777" w:rsidTr="00DB630D">
        <w:trPr>
          <w:trHeight w:val="161"/>
        </w:trPr>
        <w:tc>
          <w:tcPr>
            <w:tcW w:w="1560" w:type="dxa"/>
            <w:vMerge/>
            <w:hideMark/>
          </w:tcPr>
          <w:p w14:paraId="4FD4EE23"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36C08783"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131B7B6B"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205A6EA5"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48538150"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36F0B249" w14:textId="77777777" w:rsidTr="00DB630D">
        <w:trPr>
          <w:trHeight w:val="161"/>
        </w:trPr>
        <w:tc>
          <w:tcPr>
            <w:tcW w:w="1560" w:type="dxa"/>
            <w:vMerge w:val="restart"/>
            <w:shd w:val="clear" w:color="auto" w:fill="auto"/>
            <w:tcMar>
              <w:top w:w="4" w:type="dxa"/>
              <w:left w:w="4" w:type="dxa"/>
              <w:bottom w:w="0" w:type="dxa"/>
              <w:right w:w="4" w:type="dxa"/>
            </w:tcMar>
            <w:hideMark/>
          </w:tcPr>
          <w:p w14:paraId="5347A542"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Ascaris lumbricoides</w:t>
            </w:r>
          </w:p>
        </w:tc>
        <w:tc>
          <w:tcPr>
            <w:tcW w:w="1559" w:type="dxa"/>
            <w:vMerge w:val="restart"/>
            <w:shd w:val="clear" w:color="auto" w:fill="auto"/>
            <w:tcMar>
              <w:top w:w="4" w:type="dxa"/>
              <w:left w:w="4" w:type="dxa"/>
              <w:bottom w:w="0" w:type="dxa"/>
              <w:right w:w="4" w:type="dxa"/>
            </w:tcMar>
            <w:hideMark/>
          </w:tcPr>
          <w:p w14:paraId="7E9BC597"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38F83249"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24ADDAE3"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3CB2EB11"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0239DF07" w14:textId="77777777" w:rsidTr="00DB630D">
        <w:trPr>
          <w:trHeight w:val="161"/>
        </w:trPr>
        <w:tc>
          <w:tcPr>
            <w:tcW w:w="1560" w:type="dxa"/>
            <w:vMerge/>
            <w:hideMark/>
          </w:tcPr>
          <w:p w14:paraId="4AF45C75"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1B8BC85A"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5C91E1FC"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639770B6"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43CBF319"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1999908E" w14:textId="77777777" w:rsidTr="00DB630D">
        <w:trPr>
          <w:trHeight w:val="161"/>
        </w:trPr>
        <w:tc>
          <w:tcPr>
            <w:tcW w:w="1560" w:type="dxa"/>
            <w:vMerge w:val="restart"/>
            <w:shd w:val="clear" w:color="auto" w:fill="auto"/>
            <w:tcMar>
              <w:top w:w="4" w:type="dxa"/>
              <w:left w:w="4" w:type="dxa"/>
              <w:bottom w:w="0" w:type="dxa"/>
              <w:right w:w="4" w:type="dxa"/>
            </w:tcMar>
            <w:hideMark/>
          </w:tcPr>
          <w:p w14:paraId="012DB3F6"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Ancylostoma</w:t>
            </w:r>
          </w:p>
        </w:tc>
        <w:tc>
          <w:tcPr>
            <w:tcW w:w="1559" w:type="dxa"/>
            <w:vMerge w:val="restart"/>
            <w:shd w:val="clear" w:color="auto" w:fill="auto"/>
            <w:tcMar>
              <w:top w:w="4" w:type="dxa"/>
              <w:left w:w="4" w:type="dxa"/>
              <w:bottom w:w="0" w:type="dxa"/>
              <w:right w:w="4" w:type="dxa"/>
            </w:tcMar>
            <w:hideMark/>
          </w:tcPr>
          <w:p w14:paraId="515DA27C"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102F4FC7"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021438C6"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5CD2AF3D"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2511365C" w14:textId="77777777" w:rsidTr="00DB630D">
        <w:trPr>
          <w:trHeight w:val="161"/>
        </w:trPr>
        <w:tc>
          <w:tcPr>
            <w:tcW w:w="1560" w:type="dxa"/>
            <w:vMerge/>
            <w:hideMark/>
          </w:tcPr>
          <w:p w14:paraId="334B5674"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6C4062D3"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7D1C2BD0"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3CC9D1CF"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2582C6CC"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519F2180" w14:textId="77777777" w:rsidTr="00DB630D">
        <w:trPr>
          <w:trHeight w:val="161"/>
        </w:trPr>
        <w:tc>
          <w:tcPr>
            <w:tcW w:w="1560" w:type="dxa"/>
            <w:vMerge w:val="restart"/>
            <w:shd w:val="clear" w:color="auto" w:fill="auto"/>
            <w:tcMar>
              <w:top w:w="4" w:type="dxa"/>
              <w:left w:w="4" w:type="dxa"/>
              <w:bottom w:w="0" w:type="dxa"/>
              <w:right w:w="4" w:type="dxa"/>
            </w:tcMar>
            <w:hideMark/>
          </w:tcPr>
          <w:p w14:paraId="205F2E62"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Trichocephalus trichiurus</w:t>
            </w:r>
          </w:p>
        </w:tc>
        <w:tc>
          <w:tcPr>
            <w:tcW w:w="1559" w:type="dxa"/>
            <w:vMerge w:val="restart"/>
            <w:shd w:val="clear" w:color="auto" w:fill="auto"/>
            <w:tcMar>
              <w:top w:w="4" w:type="dxa"/>
              <w:left w:w="4" w:type="dxa"/>
              <w:bottom w:w="0" w:type="dxa"/>
              <w:right w:w="4" w:type="dxa"/>
            </w:tcMar>
            <w:hideMark/>
          </w:tcPr>
          <w:p w14:paraId="7E831999"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067A0509"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121FE6E4"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6CE96A47"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544127C9" w14:textId="77777777" w:rsidTr="00DB630D">
        <w:trPr>
          <w:trHeight w:val="161"/>
        </w:trPr>
        <w:tc>
          <w:tcPr>
            <w:tcW w:w="1560" w:type="dxa"/>
            <w:vMerge/>
            <w:hideMark/>
          </w:tcPr>
          <w:p w14:paraId="60D50124"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6699B384"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3188CF4E"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6885C2F1"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6E948F0F"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1E2759F9" w14:textId="77777777" w:rsidTr="00DB630D">
        <w:trPr>
          <w:trHeight w:val="161"/>
        </w:trPr>
        <w:tc>
          <w:tcPr>
            <w:tcW w:w="1560" w:type="dxa"/>
            <w:vMerge w:val="restart"/>
            <w:shd w:val="clear" w:color="auto" w:fill="auto"/>
            <w:tcMar>
              <w:top w:w="4" w:type="dxa"/>
              <w:left w:w="4" w:type="dxa"/>
              <w:bottom w:w="0" w:type="dxa"/>
              <w:right w:w="4" w:type="dxa"/>
            </w:tcMar>
            <w:hideMark/>
          </w:tcPr>
          <w:p w14:paraId="62A0353D"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Strongyloides stercoralis</w:t>
            </w:r>
          </w:p>
        </w:tc>
        <w:tc>
          <w:tcPr>
            <w:tcW w:w="1559" w:type="dxa"/>
            <w:vMerge w:val="restart"/>
            <w:shd w:val="clear" w:color="auto" w:fill="auto"/>
            <w:tcMar>
              <w:top w:w="4" w:type="dxa"/>
              <w:left w:w="4" w:type="dxa"/>
              <w:bottom w:w="0" w:type="dxa"/>
              <w:right w:w="4" w:type="dxa"/>
            </w:tcMar>
            <w:hideMark/>
          </w:tcPr>
          <w:p w14:paraId="37276297"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7CFE173D"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3ACE7DF1"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1EC246EB"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60CF47C1" w14:textId="77777777" w:rsidTr="00DB630D">
        <w:trPr>
          <w:trHeight w:val="161"/>
        </w:trPr>
        <w:tc>
          <w:tcPr>
            <w:tcW w:w="1560" w:type="dxa"/>
            <w:vMerge/>
            <w:hideMark/>
          </w:tcPr>
          <w:p w14:paraId="66B36C90"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0C58B89E"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42AF32E1"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563FC564"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67847D7E"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0C623405" w14:textId="77777777" w:rsidTr="00DB630D">
        <w:trPr>
          <w:trHeight w:val="242"/>
        </w:trPr>
        <w:tc>
          <w:tcPr>
            <w:tcW w:w="1560" w:type="dxa"/>
            <w:vMerge w:val="restart"/>
            <w:shd w:val="clear" w:color="auto" w:fill="auto"/>
            <w:tcMar>
              <w:top w:w="4" w:type="dxa"/>
              <w:left w:w="4" w:type="dxa"/>
              <w:bottom w:w="0" w:type="dxa"/>
              <w:right w:w="4" w:type="dxa"/>
            </w:tcMar>
            <w:hideMark/>
          </w:tcPr>
          <w:p w14:paraId="0B00900F"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Enterobius vermicularis</w:t>
            </w:r>
          </w:p>
        </w:tc>
        <w:tc>
          <w:tcPr>
            <w:tcW w:w="1559" w:type="dxa"/>
            <w:vMerge w:val="restart"/>
            <w:shd w:val="clear" w:color="auto" w:fill="auto"/>
            <w:tcMar>
              <w:top w:w="4" w:type="dxa"/>
              <w:left w:w="4" w:type="dxa"/>
              <w:bottom w:w="0" w:type="dxa"/>
              <w:right w:w="4" w:type="dxa"/>
            </w:tcMar>
            <w:hideMark/>
          </w:tcPr>
          <w:p w14:paraId="2FA333DE"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230989C4"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3FF6EDEF"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7F12B978"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3E9DA263" w14:textId="77777777" w:rsidTr="00DB630D">
        <w:trPr>
          <w:trHeight w:val="242"/>
        </w:trPr>
        <w:tc>
          <w:tcPr>
            <w:tcW w:w="1560" w:type="dxa"/>
            <w:vMerge/>
            <w:hideMark/>
          </w:tcPr>
          <w:p w14:paraId="2E726E5F"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77010215"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7CB9DC15"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013D0699"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1D32BD87"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1A14AE59" w14:textId="77777777" w:rsidTr="00DB630D">
        <w:trPr>
          <w:trHeight w:val="81"/>
        </w:trPr>
        <w:tc>
          <w:tcPr>
            <w:tcW w:w="1560" w:type="dxa"/>
            <w:vMerge w:val="restart"/>
            <w:shd w:val="clear" w:color="auto" w:fill="auto"/>
            <w:tcMar>
              <w:top w:w="4" w:type="dxa"/>
              <w:left w:w="4" w:type="dxa"/>
              <w:bottom w:w="0" w:type="dxa"/>
              <w:right w:w="4" w:type="dxa"/>
            </w:tcMar>
            <w:hideMark/>
          </w:tcPr>
          <w:p w14:paraId="406B73BD"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Taenia sp</w:t>
            </w:r>
          </w:p>
        </w:tc>
        <w:tc>
          <w:tcPr>
            <w:tcW w:w="1559" w:type="dxa"/>
            <w:vMerge w:val="restart"/>
            <w:shd w:val="clear" w:color="auto" w:fill="auto"/>
            <w:tcMar>
              <w:top w:w="4" w:type="dxa"/>
              <w:left w:w="4" w:type="dxa"/>
              <w:bottom w:w="0" w:type="dxa"/>
              <w:right w:w="4" w:type="dxa"/>
            </w:tcMar>
            <w:hideMark/>
          </w:tcPr>
          <w:p w14:paraId="7543EBA1"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49B374C0"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0492CDEF"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0EF2F7AF"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0DF20E7E" w14:textId="77777777" w:rsidTr="00DB630D">
        <w:trPr>
          <w:trHeight w:val="136"/>
        </w:trPr>
        <w:tc>
          <w:tcPr>
            <w:tcW w:w="1560" w:type="dxa"/>
            <w:vMerge/>
            <w:hideMark/>
          </w:tcPr>
          <w:p w14:paraId="26714188"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61EBD6E5"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2F9FFCE3"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27B5674F"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7549092E"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59D4CA79" w14:textId="77777777" w:rsidTr="00DB630D">
        <w:trPr>
          <w:trHeight w:val="161"/>
        </w:trPr>
        <w:tc>
          <w:tcPr>
            <w:tcW w:w="1560" w:type="dxa"/>
            <w:vMerge w:val="restart"/>
            <w:shd w:val="clear" w:color="auto" w:fill="auto"/>
            <w:tcMar>
              <w:top w:w="4" w:type="dxa"/>
              <w:left w:w="4" w:type="dxa"/>
              <w:bottom w:w="0" w:type="dxa"/>
              <w:right w:w="4" w:type="dxa"/>
            </w:tcMar>
            <w:hideMark/>
          </w:tcPr>
          <w:p w14:paraId="1A22B717"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Hymenolepis nana</w:t>
            </w:r>
          </w:p>
        </w:tc>
        <w:tc>
          <w:tcPr>
            <w:tcW w:w="1559" w:type="dxa"/>
            <w:vMerge w:val="restart"/>
            <w:shd w:val="clear" w:color="auto" w:fill="auto"/>
            <w:tcMar>
              <w:top w:w="4" w:type="dxa"/>
              <w:left w:w="4" w:type="dxa"/>
              <w:bottom w:w="0" w:type="dxa"/>
              <w:right w:w="4" w:type="dxa"/>
            </w:tcMar>
            <w:hideMark/>
          </w:tcPr>
          <w:p w14:paraId="40D6B37D"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07B09CDA"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1D7E13E4"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08CDCA41"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DB630D" w:rsidRPr="004073B2" w14:paraId="11BF03BB" w14:textId="77777777" w:rsidTr="00DB630D">
        <w:trPr>
          <w:trHeight w:val="161"/>
        </w:trPr>
        <w:tc>
          <w:tcPr>
            <w:tcW w:w="1560" w:type="dxa"/>
            <w:vMerge/>
            <w:hideMark/>
          </w:tcPr>
          <w:p w14:paraId="536859E6"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559" w:type="dxa"/>
            <w:vMerge/>
            <w:hideMark/>
          </w:tcPr>
          <w:p w14:paraId="654DB381"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1701" w:type="dxa"/>
            <w:shd w:val="clear" w:color="auto" w:fill="auto"/>
            <w:tcMar>
              <w:top w:w="4" w:type="dxa"/>
              <w:left w:w="4" w:type="dxa"/>
              <w:bottom w:w="0" w:type="dxa"/>
              <w:right w:w="4" w:type="dxa"/>
            </w:tcMar>
            <w:hideMark/>
          </w:tcPr>
          <w:p w14:paraId="70EC4BBB"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hideMark/>
          </w:tcPr>
          <w:p w14:paraId="3422260B" w14:textId="77777777" w:rsidR="00DB630D" w:rsidRPr="004073B2" w:rsidRDefault="00DB630D" w:rsidP="002E74F2">
            <w:pPr>
              <w:jc w:val="center"/>
              <w:rPr>
                <w:rFonts w:asciiTheme="minorHAnsi" w:hAnsiTheme="minorHAnsi" w:cstheme="minorHAnsi"/>
                <w:color w:val="000000" w:themeColor="text1"/>
                <w:sz w:val="22"/>
                <w:szCs w:val="22"/>
                <w:lang w:val="es-CR"/>
              </w:rPr>
            </w:pPr>
          </w:p>
        </w:tc>
        <w:tc>
          <w:tcPr>
            <w:tcW w:w="2693" w:type="dxa"/>
            <w:vMerge/>
            <w:hideMark/>
          </w:tcPr>
          <w:p w14:paraId="1D1A370F" w14:textId="77777777" w:rsidR="00DB630D" w:rsidRPr="004073B2" w:rsidRDefault="00DB630D" w:rsidP="00DB630D">
            <w:pPr>
              <w:jc w:val="center"/>
              <w:rPr>
                <w:rFonts w:asciiTheme="minorHAnsi" w:hAnsiTheme="minorHAnsi" w:cstheme="minorHAnsi"/>
                <w:color w:val="000000" w:themeColor="text1"/>
                <w:sz w:val="22"/>
                <w:szCs w:val="22"/>
                <w:lang w:val="es-CR"/>
              </w:rPr>
            </w:pPr>
          </w:p>
        </w:tc>
      </w:tr>
      <w:tr w:rsidR="00DB630D" w:rsidRPr="004073B2" w14:paraId="69804156" w14:textId="77777777" w:rsidTr="00DB630D">
        <w:trPr>
          <w:trHeight w:val="161"/>
        </w:trPr>
        <w:tc>
          <w:tcPr>
            <w:tcW w:w="1560" w:type="dxa"/>
            <w:vMerge w:val="restart"/>
            <w:shd w:val="clear" w:color="auto" w:fill="auto"/>
            <w:tcMar>
              <w:top w:w="4" w:type="dxa"/>
              <w:left w:w="4" w:type="dxa"/>
              <w:bottom w:w="0" w:type="dxa"/>
              <w:right w:w="4" w:type="dxa"/>
            </w:tcMar>
            <w:hideMark/>
          </w:tcPr>
          <w:p w14:paraId="67FEE922"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Hymenolepis diminuta</w:t>
            </w:r>
          </w:p>
        </w:tc>
        <w:tc>
          <w:tcPr>
            <w:tcW w:w="1559" w:type="dxa"/>
            <w:vMerge w:val="restart"/>
            <w:shd w:val="clear" w:color="auto" w:fill="auto"/>
            <w:tcMar>
              <w:top w:w="4" w:type="dxa"/>
              <w:left w:w="4" w:type="dxa"/>
              <w:bottom w:w="0" w:type="dxa"/>
              <w:right w:w="4" w:type="dxa"/>
            </w:tcMar>
            <w:hideMark/>
          </w:tcPr>
          <w:p w14:paraId="3942B324"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Cualitativa/ Nominal</w:t>
            </w:r>
          </w:p>
        </w:tc>
        <w:tc>
          <w:tcPr>
            <w:tcW w:w="1701" w:type="dxa"/>
            <w:shd w:val="clear" w:color="auto" w:fill="auto"/>
            <w:tcMar>
              <w:top w:w="4" w:type="dxa"/>
              <w:left w:w="4" w:type="dxa"/>
              <w:bottom w:w="0" w:type="dxa"/>
              <w:right w:w="4" w:type="dxa"/>
            </w:tcMar>
            <w:hideMark/>
          </w:tcPr>
          <w:p w14:paraId="4EDF343C"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Ausente/ 0</w:t>
            </w:r>
          </w:p>
        </w:tc>
        <w:tc>
          <w:tcPr>
            <w:tcW w:w="2552" w:type="dxa"/>
            <w:vMerge w:val="restart"/>
            <w:shd w:val="clear" w:color="auto" w:fill="auto"/>
            <w:tcMar>
              <w:top w:w="4" w:type="dxa"/>
              <w:left w:w="4" w:type="dxa"/>
              <w:bottom w:w="0" w:type="dxa"/>
              <w:right w:w="4" w:type="dxa"/>
            </w:tcMar>
            <w:hideMark/>
          </w:tcPr>
          <w:p w14:paraId="63E3B890" w14:textId="77777777" w:rsidR="00DB630D" w:rsidRPr="004073B2" w:rsidRDefault="00DB630D"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Parásito intestinal</w:t>
            </w:r>
          </w:p>
        </w:tc>
        <w:tc>
          <w:tcPr>
            <w:tcW w:w="2693" w:type="dxa"/>
            <w:vMerge w:val="restart"/>
            <w:shd w:val="clear" w:color="auto" w:fill="auto"/>
            <w:tcMar>
              <w:top w:w="4" w:type="dxa"/>
              <w:left w:w="4" w:type="dxa"/>
              <w:bottom w:w="0" w:type="dxa"/>
              <w:right w:w="4" w:type="dxa"/>
            </w:tcMar>
            <w:hideMark/>
          </w:tcPr>
          <w:p w14:paraId="322C5331" w14:textId="77777777" w:rsidR="00DB630D" w:rsidRPr="004073B2" w:rsidRDefault="00DB630D" w:rsidP="00DB630D">
            <w:pPr>
              <w:jc w:val="center"/>
              <w:rPr>
                <w:rFonts w:asciiTheme="minorHAnsi" w:hAnsiTheme="minorHAnsi" w:cstheme="minorHAnsi"/>
                <w:sz w:val="22"/>
                <w:szCs w:val="22"/>
              </w:rPr>
            </w:pPr>
            <w:r w:rsidRPr="004073B2">
              <w:rPr>
                <w:rFonts w:asciiTheme="minorHAnsi" w:hAnsiTheme="minorHAnsi" w:cstheme="minorHAnsi"/>
                <w:color w:val="000000" w:themeColor="text1"/>
                <w:sz w:val="22"/>
                <w:szCs w:val="22"/>
              </w:rPr>
              <w:t>Frotis directo y Kato</w:t>
            </w:r>
          </w:p>
        </w:tc>
      </w:tr>
      <w:tr w:rsidR="002E74F2" w:rsidRPr="004073B2" w14:paraId="7EF820A1" w14:textId="77777777" w:rsidTr="00DB630D">
        <w:trPr>
          <w:trHeight w:val="161"/>
        </w:trPr>
        <w:tc>
          <w:tcPr>
            <w:tcW w:w="1560" w:type="dxa"/>
            <w:vMerge/>
            <w:tcBorders>
              <w:bottom w:val="single" w:sz="4" w:space="0" w:color="000000"/>
            </w:tcBorders>
            <w:vAlign w:val="center"/>
            <w:hideMark/>
          </w:tcPr>
          <w:p w14:paraId="78576578" w14:textId="77777777" w:rsidR="00F03E9B" w:rsidRPr="004073B2" w:rsidRDefault="00F03E9B" w:rsidP="00F03E9B">
            <w:pPr>
              <w:jc w:val="both"/>
              <w:rPr>
                <w:rFonts w:asciiTheme="minorHAnsi" w:hAnsiTheme="minorHAnsi" w:cstheme="minorHAnsi"/>
                <w:color w:val="000000" w:themeColor="text1"/>
                <w:sz w:val="22"/>
                <w:szCs w:val="22"/>
                <w:lang w:val="es-CR"/>
              </w:rPr>
            </w:pPr>
          </w:p>
        </w:tc>
        <w:tc>
          <w:tcPr>
            <w:tcW w:w="1559" w:type="dxa"/>
            <w:vMerge/>
            <w:tcBorders>
              <w:bottom w:val="single" w:sz="4" w:space="0" w:color="000000"/>
            </w:tcBorders>
            <w:vAlign w:val="center"/>
            <w:hideMark/>
          </w:tcPr>
          <w:p w14:paraId="4BDC95A5" w14:textId="77777777" w:rsidR="00F03E9B" w:rsidRPr="004073B2" w:rsidRDefault="00F03E9B" w:rsidP="00F03E9B">
            <w:pPr>
              <w:jc w:val="both"/>
              <w:rPr>
                <w:rFonts w:asciiTheme="minorHAnsi" w:hAnsiTheme="minorHAnsi" w:cstheme="minorHAnsi"/>
                <w:color w:val="000000" w:themeColor="text1"/>
                <w:sz w:val="22"/>
                <w:szCs w:val="22"/>
                <w:lang w:val="es-CR"/>
              </w:rPr>
            </w:pPr>
          </w:p>
        </w:tc>
        <w:tc>
          <w:tcPr>
            <w:tcW w:w="1701" w:type="dxa"/>
            <w:tcBorders>
              <w:bottom w:val="single" w:sz="4" w:space="0" w:color="000000"/>
            </w:tcBorders>
            <w:shd w:val="clear" w:color="auto" w:fill="auto"/>
            <w:tcMar>
              <w:top w:w="4" w:type="dxa"/>
              <w:left w:w="4" w:type="dxa"/>
              <w:bottom w:w="0" w:type="dxa"/>
              <w:right w:w="4" w:type="dxa"/>
            </w:tcMar>
            <w:hideMark/>
          </w:tcPr>
          <w:p w14:paraId="6865A7E4" w14:textId="77777777" w:rsidR="00DB630D" w:rsidRPr="004073B2" w:rsidRDefault="002E74F2" w:rsidP="002E74F2">
            <w:pPr>
              <w:jc w:val="center"/>
              <w:rPr>
                <w:rFonts w:asciiTheme="minorHAnsi" w:hAnsiTheme="minorHAnsi" w:cstheme="minorHAnsi"/>
                <w:color w:val="000000" w:themeColor="text1"/>
                <w:sz w:val="22"/>
                <w:szCs w:val="22"/>
                <w:lang w:val="es-CR"/>
              </w:rPr>
            </w:pPr>
            <w:r w:rsidRPr="004073B2">
              <w:rPr>
                <w:rFonts w:asciiTheme="minorHAnsi" w:hAnsiTheme="minorHAnsi" w:cstheme="minorHAnsi"/>
                <w:color w:val="000000" w:themeColor="text1"/>
                <w:sz w:val="22"/>
                <w:szCs w:val="22"/>
                <w:lang w:val="es-CR"/>
              </w:rPr>
              <w:t>Presente/ 1</w:t>
            </w:r>
          </w:p>
        </w:tc>
        <w:tc>
          <w:tcPr>
            <w:tcW w:w="2552" w:type="dxa"/>
            <w:vMerge/>
            <w:tcBorders>
              <w:bottom w:val="single" w:sz="4" w:space="0" w:color="000000"/>
            </w:tcBorders>
            <w:vAlign w:val="center"/>
            <w:hideMark/>
          </w:tcPr>
          <w:p w14:paraId="1EE6C493" w14:textId="77777777" w:rsidR="00F03E9B" w:rsidRPr="004073B2" w:rsidRDefault="00F03E9B" w:rsidP="00F03E9B">
            <w:pPr>
              <w:jc w:val="both"/>
              <w:rPr>
                <w:rFonts w:asciiTheme="minorHAnsi" w:hAnsiTheme="minorHAnsi" w:cstheme="minorHAnsi"/>
                <w:color w:val="000000" w:themeColor="text1"/>
                <w:sz w:val="22"/>
                <w:szCs w:val="22"/>
                <w:lang w:val="es-CR"/>
              </w:rPr>
            </w:pPr>
          </w:p>
        </w:tc>
        <w:tc>
          <w:tcPr>
            <w:tcW w:w="2693" w:type="dxa"/>
            <w:vMerge/>
            <w:tcBorders>
              <w:bottom w:val="single" w:sz="4" w:space="0" w:color="000000"/>
            </w:tcBorders>
            <w:vAlign w:val="center"/>
            <w:hideMark/>
          </w:tcPr>
          <w:p w14:paraId="161000B7" w14:textId="77777777" w:rsidR="00F03E9B" w:rsidRPr="004073B2" w:rsidRDefault="00F03E9B" w:rsidP="00F03E9B">
            <w:pPr>
              <w:jc w:val="both"/>
              <w:rPr>
                <w:rFonts w:asciiTheme="minorHAnsi" w:hAnsiTheme="minorHAnsi" w:cstheme="minorHAnsi"/>
                <w:color w:val="000000" w:themeColor="text1"/>
                <w:sz w:val="22"/>
                <w:szCs w:val="22"/>
                <w:lang w:val="es-CR"/>
              </w:rPr>
            </w:pPr>
          </w:p>
        </w:tc>
      </w:tr>
    </w:tbl>
    <w:p w14:paraId="1008AA84" w14:textId="77777777" w:rsidR="00B925F4" w:rsidRPr="004073B2" w:rsidRDefault="00B925F4" w:rsidP="00A06924">
      <w:pPr>
        <w:jc w:val="both"/>
        <w:rPr>
          <w:rFonts w:asciiTheme="minorHAnsi" w:hAnsiTheme="minorHAnsi" w:cstheme="minorHAnsi"/>
          <w:color w:val="000000" w:themeColor="text1"/>
          <w:sz w:val="22"/>
          <w:szCs w:val="22"/>
          <w:lang w:val="es-CR"/>
        </w:rPr>
      </w:pPr>
    </w:p>
    <w:p w14:paraId="37823E54" w14:textId="4D318D58" w:rsidR="00623353" w:rsidRDefault="00B925F4" w:rsidP="00A06924">
      <w:p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Para las variables de este grupo se coloca una opción de No sé/ No respondo (categoría 99) para cuando no se conoce el dato</w:t>
      </w:r>
      <w:r w:rsidR="00770B75">
        <w:rPr>
          <w:rFonts w:asciiTheme="minorHAnsi" w:hAnsiTheme="minorHAnsi"/>
          <w:color w:val="000000" w:themeColor="text1"/>
          <w:sz w:val="22"/>
          <w:szCs w:val="22"/>
          <w:lang w:val="es-CR"/>
        </w:rPr>
        <w:t>.</w:t>
      </w:r>
    </w:p>
    <w:p w14:paraId="0134446C" w14:textId="77777777" w:rsidR="00770B75" w:rsidRDefault="00770B75" w:rsidP="00A06924">
      <w:pPr>
        <w:jc w:val="both"/>
        <w:rPr>
          <w:rFonts w:asciiTheme="minorHAnsi" w:hAnsiTheme="minorHAnsi"/>
          <w:color w:val="000000" w:themeColor="text1"/>
          <w:sz w:val="22"/>
          <w:szCs w:val="22"/>
        </w:rPr>
      </w:pPr>
    </w:p>
    <w:p w14:paraId="38CFF4EE" w14:textId="41B54B12" w:rsidR="00DB630D" w:rsidRDefault="0006337E" w:rsidP="00FB6ED1">
      <w:pPr>
        <w:pStyle w:val="Prrafodelista"/>
        <w:numPr>
          <w:ilvl w:val="0"/>
          <w:numId w:val="24"/>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Variables </w:t>
      </w:r>
      <w:r w:rsidR="00FA3C55">
        <w:rPr>
          <w:rFonts w:asciiTheme="minorHAnsi" w:hAnsiTheme="minorHAnsi"/>
          <w:color w:val="000000" w:themeColor="text1"/>
          <w:sz w:val="22"/>
          <w:szCs w:val="22"/>
        </w:rPr>
        <w:t>socioeconómica</w:t>
      </w:r>
      <w:r w:rsidR="004409E9">
        <w:rPr>
          <w:rFonts w:asciiTheme="minorHAnsi" w:hAnsiTheme="minorHAnsi"/>
          <w:color w:val="000000" w:themeColor="text1"/>
          <w:sz w:val="22"/>
          <w:szCs w:val="22"/>
        </w:rPr>
        <w:t>s</w:t>
      </w:r>
    </w:p>
    <w:p w14:paraId="1CF4212F" w14:textId="77777777" w:rsidR="0006337E" w:rsidRPr="0006337E" w:rsidRDefault="0006337E" w:rsidP="0006337E">
      <w:pPr>
        <w:pStyle w:val="Prrafodelista"/>
        <w:jc w:val="both"/>
        <w:rPr>
          <w:rFonts w:asciiTheme="minorHAnsi" w:hAnsiTheme="minorHAnsi"/>
          <w:color w:val="000000" w:themeColor="text1"/>
          <w:sz w:val="22"/>
          <w:szCs w:val="22"/>
        </w:rPr>
      </w:pPr>
    </w:p>
    <w:tbl>
      <w:tblPr>
        <w:tblW w:w="10065" w:type="dxa"/>
        <w:tblInd w:w="-846" w:type="dxa"/>
        <w:tblLayout w:type="fixed"/>
        <w:tblCellMar>
          <w:left w:w="0" w:type="dxa"/>
          <w:right w:w="0" w:type="dxa"/>
        </w:tblCellMar>
        <w:tblLook w:val="0600" w:firstRow="0" w:lastRow="0" w:firstColumn="0" w:lastColumn="0" w:noHBand="1" w:noVBand="1"/>
      </w:tblPr>
      <w:tblGrid>
        <w:gridCol w:w="1560"/>
        <w:gridCol w:w="1559"/>
        <w:gridCol w:w="3119"/>
        <w:gridCol w:w="1843"/>
        <w:gridCol w:w="1984"/>
      </w:tblGrid>
      <w:tr w:rsidR="00DB630D" w:rsidRPr="00DB630D" w14:paraId="6DFDA2FB" w14:textId="77777777" w:rsidTr="00D92563">
        <w:trPr>
          <w:trHeight w:val="160"/>
        </w:trPr>
        <w:tc>
          <w:tcPr>
            <w:tcW w:w="1560" w:type="dxa"/>
            <w:tcBorders>
              <w:top w:val="single" w:sz="4" w:space="0" w:color="000000"/>
              <w:bottom w:val="single" w:sz="4" w:space="0" w:color="000000"/>
            </w:tcBorders>
            <w:shd w:val="clear" w:color="auto" w:fill="FFFFFF" w:themeFill="background1"/>
            <w:tcMar>
              <w:top w:w="2" w:type="dxa"/>
              <w:left w:w="2" w:type="dxa"/>
              <w:bottom w:w="0" w:type="dxa"/>
              <w:right w:w="2" w:type="dxa"/>
            </w:tcMar>
            <w:vAlign w:val="center"/>
            <w:hideMark/>
          </w:tcPr>
          <w:p w14:paraId="5CA9CFEE" w14:textId="77777777" w:rsidR="00DB630D" w:rsidRPr="00DB630D" w:rsidRDefault="00DB630D" w:rsidP="00D92563">
            <w:pPr>
              <w:jc w:val="center"/>
              <w:rPr>
                <w:rFonts w:asciiTheme="minorHAnsi" w:hAnsiTheme="minorHAnsi"/>
                <w:color w:val="000000" w:themeColor="text1"/>
                <w:sz w:val="22"/>
                <w:szCs w:val="22"/>
                <w:lang w:val="es-CR"/>
              </w:rPr>
            </w:pPr>
            <w:r w:rsidRPr="00DB630D">
              <w:rPr>
                <w:rFonts w:asciiTheme="minorHAnsi" w:hAnsiTheme="minorHAnsi"/>
                <w:b/>
                <w:bCs/>
                <w:i/>
                <w:iCs/>
                <w:color w:val="000000" w:themeColor="text1"/>
                <w:sz w:val="22"/>
                <w:szCs w:val="22"/>
                <w:lang w:val="es-CR"/>
              </w:rPr>
              <w:t>Nombre de la variable</w:t>
            </w:r>
          </w:p>
        </w:tc>
        <w:tc>
          <w:tcPr>
            <w:tcW w:w="1559" w:type="dxa"/>
            <w:tcBorders>
              <w:top w:val="single" w:sz="4" w:space="0" w:color="000000"/>
              <w:bottom w:val="single" w:sz="4" w:space="0" w:color="000000"/>
            </w:tcBorders>
            <w:shd w:val="clear" w:color="auto" w:fill="FFFFFF" w:themeFill="background1"/>
            <w:tcMar>
              <w:top w:w="2" w:type="dxa"/>
              <w:left w:w="2" w:type="dxa"/>
              <w:bottom w:w="0" w:type="dxa"/>
              <w:right w:w="2" w:type="dxa"/>
            </w:tcMar>
            <w:vAlign w:val="center"/>
            <w:hideMark/>
          </w:tcPr>
          <w:p w14:paraId="799ABEB7" w14:textId="77777777" w:rsidR="00DB630D" w:rsidRPr="00DB630D" w:rsidRDefault="00DB630D" w:rsidP="00D92563">
            <w:pPr>
              <w:jc w:val="center"/>
              <w:rPr>
                <w:rFonts w:asciiTheme="minorHAnsi" w:hAnsiTheme="minorHAnsi"/>
                <w:color w:val="000000" w:themeColor="text1"/>
                <w:sz w:val="22"/>
                <w:szCs w:val="22"/>
                <w:lang w:val="es-CR"/>
              </w:rPr>
            </w:pPr>
            <w:r w:rsidRPr="00DB630D">
              <w:rPr>
                <w:rFonts w:asciiTheme="minorHAnsi" w:hAnsiTheme="minorHAnsi"/>
                <w:b/>
                <w:bCs/>
                <w:i/>
                <w:iCs/>
                <w:color w:val="000000" w:themeColor="text1"/>
                <w:sz w:val="22"/>
                <w:szCs w:val="22"/>
                <w:lang w:val="es-CR"/>
              </w:rPr>
              <w:t>Tipo/escala</w:t>
            </w:r>
          </w:p>
        </w:tc>
        <w:tc>
          <w:tcPr>
            <w:tcW w:w="3119" w:type="dxa"/>
            <w:tcBorders>
              <w:top w:val="single" w:sz="4" w:space="0" w:color="000000"/>
              <w:bottom w:val="single" w:sz="4" w:space="0" w:color="000000"/>
            </w:tcBorders>
            <w:shd w:val="clear" w:color="auto" w:fill="FFFFFF" w:themeFill="background1"/>
            <w:tcMar>
              <w:top w:w="2" w:type="dxa"/>
              <w:left w:w="2" w:type="dxa"/>
              <w:bottom w:w="0" w:type="dxa"/>
              <w:right w:w="2" w:type="dxa"/>
            </w:tcMar>
            <w:vAlign w:val="center"/>
            <w:hideMark/>
          </w:tcPr>
          <w:p w14:paraId="409369D7" w14:textId="77777777" w:rsidR="00DB630D" w:rsidRPr="00DB630D" w:rsidRDefault="00DB630D" w:rsidP="00D92563">
            <w:pPr>
              <w:jc w:val="center"/>
              <w:rPr>
                <w:rFonts w:asciiTheme="minorHAnsi" w:hAnsiTheme="minorHAnsi"/>
                <w:color w:val="000000" w:themeColor="text1"/>
                <w:sz w:val="22"/>
                <w:szCs w:val="22"/>
                <w:lang w:val="es-CR"/>
              </w:rPr>
            </w:pPr>
            <w:r w:rsidRPr="00DB630D">
              <w:rPr>
                <w:rFonts w:asciiTheme="minorHAnsi" w:hAnsiTheme="minorHAnsi"/>
                <w:b/>
                <w:bCs/>
                <w:i/>
                <w:iCs/>
                <w:color w:val="000000" w:themeColor="text1"/>
                <w:sz w:val="22"/>
                <w:szCs w:val="22"/>
                <w:lang w:val="es-CR"/>
              </w:rPr>
              <w:t>Categorías/ Codificación</w:t>
            </w:r>
          </w:p>
        </w:tc>
        <w:tc>
          <w:tcPr>
            <w:tcW w:w="1843" w:type="dxa"/>
            <w:tcBorders>
              <w:top w:val="single" w:sz="4" w:space="0" w:color="000000"/>
              <w:bottom w:val="single" w:sz="4" w:space="0" w:color="000000"/>
            </w:tcBorders>
            <w:shd w:val="clear" w:color="auto" w:fill="FFFFFF" w:themeFill="background1"/>
            <w:tcMar>
              <w:top w:w="2" w:type="dxa"/>
              <w:left w:w="2" w:type="dxa"/>
              <w:bottom w:w="0" w:type="dxa"/>
              <w:right w:w="2" w:type="dxa"/>
            </w:tcMar>
            <w:vAlign w:val="center"/>
            <w:hideMark/>
          </w:tcPr>
          <w:p w14:paraId="72504494" w14:textId="77777777" w:rsidR="00DB630D" w:rsidRPr="00DB630D" w:rsidRDefault="00DB630D" w:rsidP="00D92563">
            <w:pPr>
              <w:jc w:val="center"/>
              <w:rPr>
                <w:rFonts w:asciiTheme="minorHAnsi" w:hAnsiTheme="minorHAnsi"/>
                <w:color w:val="000000" w:themeColor="text1"/>
                <w:sz w:val="22"/>
                <w:szCs w:val="22"/>
                <w:lang w:val="es-CR"/>
              </w:rPr>
            </w:pPr>
            <w:r w:rsidRPr="00DB630D">
              <w:rPr>
                <w:rFonts w:asciiTheme="minorHAnsi" w:hAnsiTheme="minorHAnsi"/>
                <w:b/>
                <w:bCs/>
                <w:i/>
                <w:iCs/>
                <w:color w:val="000000" w:themeColor="text1"/>
                <w:sz w:val="22"/>
                <w:szCs w:val="22"/>
                <w:lang w:val="es-CR"/>
              </w:rPr>
              <w:t>Descripción</w:t>
            </w:r>
          </w:p>
        </w:tc>
        <w:tc>
          <w:tcPr>
            <w:tcW w:w="1984" w:type="dxa"/>
            <w:tcBorders>
              <w:top w:val="single" w:sz="4" w:space="0" w:color="000000"/>
              <w:bottom w:val="single" w:sz="4" w:space="0" w:color="000000"/>
            </w:tcBorders>
            <w:shd w:val="clear" w:color="auto" w:fill="FFFFFF" w:themeFill="background1"/>
            <w:tcMar>
              <w:top w:w="2" w:type="dxa"/>
              <w:left w:w="2" w:type="dxa"/>
              <w:bottom w:w="0" w:type="dxa"/>
              <w:right w:w="2" w:type="dxa"/>
            </w:tcMar>
            <w:vAlign w:val="center"/>
            <w:hideMark/>
          </w:tcPr>
          <w:p w14:paraId="0C63DC0D" w14:textId="77777777" w:rsidR="00DB630D" w:rsidRPr="00DB630D" w:rsidRDefault="00DB630D" w:rsidP="00D92563">
            <w:pPr>
              <w:jc w:val="center"/>
              <w:rPr>
                <w:rFonts w:asciiTheme="minorHAnsi" w:hAnsiTheme="minorHAnsi"/>
                <w:color w:val="000000" w:themeColor="text1"/>
                <w:sz w:val="22"/>
                <w:szCs w:val="22"/>
                <w:lang w:val="es-CR"/>
              </w:rPr>
            </w:pPr>
            <w:r w:rsidRPr="00DB630D">
              <w:rPr>
                <w:rFonts w:asciiTheme="minorHAnsi" w:hAnsiTheme="minorHAnsi"/>
                <w:b/>
                <w:bCs/>
                <w:i/>
                <w:iCs/>
                <w:color w:val="000000" w:themeColor="text1"/>
                <w:sz w:val="22"/>
                <w:szCs w:val="22"/>
              </w:rPr>
              <w:t>Unidad o Instrumento de medición/ Observaciones</w:t>
            </w:r>
          </w:p>
        </w:tc>
      </w:tr>
      <w:tr w:rsidR="00DB630D" w:rsidRPr="00DB630D" w14:paraId="426CC9BB" w14:textId="77777777" w:rsidTr="00D92563">
        <w:trPr>
          <w:trHeight w:val="50"/>
        </w:trPr>
        <w:tc>
          <w:tcPr>
            <w:tcW w:w="1560" w:type="dxa"/>
            <w:vMerge w:val="restart"/>
            <w:tcBorders>
              <w:top w:val="single" w:sz="4" w:space="0" w:color="000000"/>
            </w:tcBorders>
            <w:shd w:val="clear" w:color="auto" w:fill="auto"/>
            <w:tcMar>
              <w:top w:w="2" w:type="dxa"/>
              <w:left w:w="2" w:type="dxa"/>
              <w:bottom w:w="0" w:type="dxa"/>
              <w:right w:w="2" w:type="dxa"/>
            </w:tcMar>
            <w:hideMark/>
          </w:tcPr>
          <w:p w14:paraId="3662633B" w14:textId="77777777" w:rsidR="00DB630D" w:rsidRPr="004073B2" w:rsidRDefault="00DB630D" w:rsidP="00D9256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Tipo de</w:t>
            </w:r>
          </w:p>
          <w:p w14:paraId="7785A592" w14:textId="77777777" w:rsidR="00DB630D" w:rsidRPr="004073B2" w:rsidRDefault="00DB630D" w:rsidP="00D9256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vivienda</w:t>
            </w:r>
          </w:p>
          <w:p w14:paraId="5D2DDBC1"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que habita</w:t>
            </w:r>
          </w:p>
        </w:tc>
        <w:tc>
          <w:tcPr>
            <w:tcW w:w="1559" w:type="dxa"/>
            <w:vMerge w:val="restart"/>
            <w:tcBorders>
              <w:top w:val="single" w:sz="4" w:space="0" w:color="000000"/>
            </w:tcBorders>
            <w:shd w:val="clear" w:color="auto" w:fill="auto"/>
            <w:tcMar>
              <w:top w:w="2" w:type="dxa"/>
              <w:left w:w="2" w:type="dxa"/>
              <w:bottom w:w="0" w:type="dxa"/>
              <w:right w:w="2" w:type="dxa"/>
            </w:tcMar>
            <w:hideMark/>
          </w:tcPr>
          <w:p w14:paraId="435475EC"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1A3CAD69" w14:textId="21FB371F"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tcBorders>
              <w:top w:val="single" w:sz="4" w:space="0" w:color="000000"/>
            </w:tcBorders>
            <w:shd w:val="clear" w:color="auto" w:fill="auto"/>
            <w:tcMar>
              <w:top w:w="2" w:type="dxa"/>
              <w:left w:w="2" w:type="dxa"/>
              <w:bottom w:w="0" w:type="dxa"/>
              <w:right w:w="2" w:type="dxa"/>
            </w:tcMar>
            <w:hideMark/>
          </w:tcPr>
          <w:p w14:paraId="24D5645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Casa independiente/ 0</w:t>
            </w:r>
          </w:p>
        </w:tc>
        <w:tc>
          <w:tcPr>
            <w:tcW w:w="1843" w:type="dxa"/>
            <w:vMerge w:val="restart"/>
            <w:tcBorders>
              <w:top w:val="single" w:sz="4" w:space="0" w:color="000000"/>
            </w:tcBorders>
            <w:shd w:val="clear" w:color="auto" w:fill="auto"/>
            <w:tcMar>
              <w:top w:w="2" w:type="dxa"/>
              <w:left w:w="2" w:type="dxa"/>
              <w:bottom w:w="0" w:type="dxa"/>
              <w:right w:w="2" w:type="dxa"/>
            </w:tcMar>
            <w:hideMark/>
          </w:tcPr>
          <w:p w14:paraId="29775D9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Categoría de vivienda en la que vive el niño</w:t>
            </w:r>
          </w:p>
        </w:tc>
        <w:tc>
          <w:tcPr>
            <w:tcW w:w="1984" w:type="dxa"/>
            <w:vMerge w:val="restart"/>
            <w:tcBorders>
              <w:top w:val="single" w:sz="4" w:space="0" w:color="000000"/>
            </w:tcBorders>
            <w:shd w:val="clear" w:color="auto" w:fill="auto"/>
            <w:tcMar>
              <w:top w:w="2" w:type="dxa"/>
              <w:left w:w="2" w:type="dxa"/>
              <w:bottom w:w="0" w:type="dxa"/>
              <w:right w:w="2" w:type="dxa"/>
            </w:tcMar>
            <w:hideMark/>
          </w:tcPr>
          <w:p w14:paraId="634E0042" w14:textId="2BD88BBD" w:rsidR="00DB630D" w:rsidRPr="004073B2" w:rsidRDefault="00FA3C5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5EFDB544" w14:textId="77777777" w:rsidTr="00D92563">
        <w:trPr>
          <w:trHeight w:val="99"/>
        </w:trPr>
        <w:tc>
          <w:tcPr>
            <w:tcW w:w="1560" w:type="dxa"/>
            <w:vMerge/>
            <w:hideMark/>
          </w:tcPr>
          <w:p w14:paraId="6283D808"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7703A79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24108EC" w14:textId="77777777" w:rsidR="00547134"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Casa independiente en </w:t>
            </w:r>
          </w:p>
          <w:p w14:paraId="74002112"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condominio/ 1</w:t>
            </w:r>
          </w:p>
        </w:tc>
        <w:tc>
          <w:tcPr>
            <w:tcW w:w="1843" w:type="dxa"/>
            <w:vMerge/>
            <w:hideMark/>
          </w:tcPr>
          <w:p w14:paraId="4401997D"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C6A2442"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CC95AD0" w14:textId="77777777" w:rsidTr="00D92563">
        <w:trPr>
          <w:trHeight w:val="50"/>
        </w:trPr>
        <w:tc>
          <w:tcPr>
            <w:tcW w:w="1560" w:type="dxa"/>
            <w:vMerge/>
            <w:hideMark/>
          </w:tcPr>
          <w:p w14:paraId="461FE1DF"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028FEA1"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FBD3F6D"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Edificio de apartamentos/ 2</w:t>
            </w:r>
          </w:p>
        </w:tc>
        <w:tc>
          <w:tcPr>
            <w:tcW w:w="1843" w:type="dxa"/>
            <w:vMerge/>
            <w:hideMark/>
          </w:tcPr>
          <w:p w14:paraId="2A3729BE"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1491C24"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1CCA3D38" w14:textId="77777777" w:rsidTr="00D92563">
        <w:trPr>
          <w:trHeight w:val="99"/>
        </w:trPr>
        <w:tc>
          <w:tcPr>
            <w:tcW w:w="1560" w:type="dxa"/>
            <w:vMerge/>
            <w:hideMark/>
          </w:tcPr>
          <w:p w14:paraId="23AD86DA"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31B0FE4"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03D8E98" w14:textId="77777777" w:rsidR="002D1475"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Edificio de apartamentos </w:t>
            </w:r>
          </w:p>
          <w:p w14:paraId="64944538"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en condominio/ 3</w:t>
            </w:r>
          </w:p>
        </w:tc>
        <w:tc>
          <w:tcPr>
            <w:tcW w:w="1843" w:type="dxa"/>
            <w:vMerge/>
            <w:hideMark/>
          </w:tcPr>
          <w:p w14:paraId="273053AE"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40707FE"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7CB8D26" w14:textId="77777777" w:rsidTr="00D92563">
        <w:trPr>
          <w:trHeight w:val="147"/>
        </w:trPr>
        <w:tc>
          <w:tcPr>
            <w:tcW w:w="1560" w:type="dxa"/>
            <w:vMerge/>
            <w:hideMark/>
          </w:tcPr>
          <w:p w14:paraId="159B4BB0"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1B35736"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82575E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Vivienda tradicional indígena (palenque o rancho)/ 4</w:t>
            </w:r>
          </w:p>
        </w:tc>
        <w:tc>
          <w:tcPr>
            <w:tcW w:w="1843" w:type="dxa"/>
            <w:vMerge/>
            <w:hideMark/>
          </w:tcPr>
          <w:p w14:paraId="3028FD1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F82CBA7"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BFD5619" w14:textId="77777777" w:rsidTr="00D92563">
        <w:trPr>
          <w:trHeight w:val="50"/>
        </w:trPr>
        <w:tc>
          <w:tcPr>
            <w:tcW w:w="1560" w:type="dxa"/>
            <w:vMerge/>
            <w:hideMark/>
          </w:tcPr>
          <w:p w14:paraId="66F2CF95"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C126CBC"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9E2277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Cuarto en cuartería/ 5</w:t>
            </w:r>
          </w:p>
        </w:tc>
        <w:tc>
          <w:tcPr>
            <w:tcW w:w="1843" w:type="dxa"/>
            <w:vMerge/>
            <w:hideMark/>
          </w:tcPr>
          <w:p w14:paraId="3410B86E"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0801048"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1E16C5FA" w14:textId="77777777" w:rsidTr="00D92563">
        <w:trPr>
          <w:trHeight w:val="50"/>
        </w:trPr>
        <w:tc>
          <w:tcPr>
            <w:tcW w:w="1560" w:type="dxa"/>
            <w:vMerge/>
            <w:hideMark/>
          </w:tcPr>
          <w:p w14:paraId="50DCE2E9"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4F9E42E"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1B382E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Tugurio/ 10</w:t>
            </w:r>
          </w:p>
        </w:tc>
        <w:tc>
          <w:tcPr>
            <w:tcW w:w="1843" w:type="dxa"/>
            <w:vMerge/>
            <w:hideMark/>
          </w:tcPr>
          <w:p w14:paraId="1EB137ED"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FBB436F"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62DB7A1" w14:textId="77777777" w:rsidTr="00D92563">
        <w:trPr>
          <w:trHeight w:val="99"/>
        </w:trPr>
        <w:tc>
          <w:tcPr>
            <w:tcW w:w="1560" w:type="dxa"/>
            <w:vMerge/>
            <w:hideMark/>
          </w:tcPr>
          <w:p w14:paraId="6AB5DAB0"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D938E18"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0BF07BD"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Otro (local, casa móvil, barco, camión)/ 9</w:t>
            </w:r>
          </w:p>
        </w:tc>
        <w:tc>
          <w:tcPr>
            <w:tcW w:w="1843" w:type="dxa"/>
            <w:vMerge/>
            <w:hideMark/>
          </w:tcPr>
          <w:p w14:paraId="3B98890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5CE4B5A"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1DD478E8" w14:textId="77777777" w:rsidTr="00D92563">
        <w:trPr>
          <w:trHeight w:val="99"/>
        </w:trPr>
        <w:tc>
          <w:tcPr>
            <w:tcW w:w="1560" w:type="dxa"/>
            <w:vMerge/>
            <w:hideMark/>
          </w:tcPr>
          <w:p w14:paraId="12EA5F9A"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4624EB1"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A71BB8A"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pt-BR"/>
              </w:rPr>
              <w:t>Bache o barranca para trabajadores (as)/ 8</w:t>
            </w:r>
          </w:p>
        </w:tc>
        <w:tc>
          <w:tcPr>
            <w:tcW w:w="1843" w:type="dxa"/>
            <w:vMerge/>
            <w:hideMark/>
          </w:tcPr>
          <w:p w14:paraId="48344B70"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193EEB45"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ABFC6E3" w14:textId="77777777" w:rsidTr="00D92563">
        <w:trPr>
          <w:trHeight w:val="50"/>
        </w:trPr>
        <w:tc>
          <w:tcPr>
            <w:tcW w:w="1560" w:type="dxa"/>
            <w:vMerge/>
            <w:hideMark/>
          </w:tcPr>
          <w:p w14:paraId="7B2F10A7"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79ED598"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3751D0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Albergue infantil/ 6</w:t>
            </w:r>
          </w:p>
        </w:tc>
        <w:tc>
          <w:tcPr>
            <w:tcW w:w="1843" w:type="dxa"/>
            <w:vMerge/>
            <w:hideMark/>
          </w:tcPr>
          <w:p w14:paraId="3EE79C90"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66E264A"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0E84172" w14:textId="77777777" w:rsidTr="00D92563">
        <w:trPr>
          <w:trHeight w:val="50"/>
        </w:trPr>
        <w:tc>
          <w:tcPr>
            <w:tcW w:w="1560" w:type="dxa"/>
            <w:vMerge/>
            <w:hideMark/>
          </w:tcPr>
          <w:p w14:paraId="0A3DE2C9"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331F737"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EE5A351"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Hogar/ 7</w:t>
            </w:r>
          </w:p>
        </w:tc>
        <w:tc>
          <w:tcPr>
            <w:tcW w:w="1843" w:type="dxa"/>
            <w:vMerge/>
            <w:hideMark/>
          </w:tcPr>
          <w:p w14:paraId="3AB725F5"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1F37F615"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D7FCF12" w14:textId="77777777" w:rsidTr="00D92563">
        <w:trPr>
          <w:trHeight w:val="50"/>
        </w:trPr>
        <w:tc>
          <w:tcPr>
            <w:tcW w:w="1560" w:type="dxa"/>
            <w:vMerge/>
            <w:hideMark/>
          </w:tcPr>
          <w:p w14:paraId="292386A3"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2F0D4FC"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7C27A31B"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Cárcel/ 11</w:t>
            </w:r>
          </w:p>
        </w:tc>
        <w:tc>
          <w:tcPr>
            <w:tcW w:w="1843" w:type="dxa"/>
            <w:vMerge/>
            <w:hideMark/>
          </w:tcPr>
          <w:p w14:paraId="17A941AA"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348DE2A"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D9AF5DF" w14:textId="77777777" w:rsidTr="00D92563">
        <w:trPr>
          <w:trHeight w:val="99"/>
        </w:trPr>
        <w:tc>
          <w:tcPr>
            <w:tcW w:w="1560" w:type="dxa"/>
            <w:vMerge/>
            <w:hideMark/>
          </w:tcPr>
          <w:p w14:paraId="1B37A8E7"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15764B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0BF55D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Otra (pensión, convento)/ 12</w:t>
            </w:r>
          </w:p>
        </w:tc>
        <w:tc>
          <w:tcPr>
            <w:tcW w:w="1843" w:type="dxa"/>
            <w:vMerge/>
            <w:hideMark/>
          </w:tcPr>
          <w:p w14:paraId="574CC3AA"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6FB3131"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9935430" w14:textId="77777777" w:rsidTr="00FF7450">
        <w:trPr>
          <w:trHeight w:val="603"/>
        </w:trPr>
        <w:tc>
          <w:tcPr>
            <w:tcW w:w="1560" w:type="dxa"/>
            <w:vMerge/>
            <w:hideMark/>
          </w:tcPr>
          <w:p w14:paraId="1CD75A62"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CB32A6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06FAD1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674FC06A"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9958EC7"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7DB8F76" w14:textId="77777777" w:rsidTr="00D92563">
        <w:trPr>
          <w:trHeight w:val="50"/>
        </w:trPr>
        <w:tc>
          <w:tcPr>
            <w:tcW w:w="1560" w:type="dxa"/>
            <w:vMerge w:val="restart"/>
            <w:shd w:val="clear" w:color="auto" w:fill="auto"/>
            <w:tcMar>
              <w:top w:w="2" w:type="dxa"/>
              <w:left w:w="2" w:type="dxa"/>
              <w:bottom w:w="0" w:type="dxa"/>
              <w:right w:w="2" w:type="dxa"/>
            </w:tcMar>
            <w:hideMark/>
          </w:tcPr>
          <w:p w14:paraId="2411A4DC"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Material de las paredes</w:t>
            </w:r>
          </w:p>
        </w:tc>
        <w:tc>
          <w:tcPr>
            <w:tcW w:w="1559" w:type="dxa"/>
            <w:vMerge w:val="restart"/>
            <w:shd w:val="clear" w:color="auto" w:fill="auto"/>
            <w:tcMar>
              <w:top w:w="2" w:type="dxa"/>
              <w:left w:w="2" w:type="dxa"/>
              <w:bottom w:w="0" w:type="dxa"/>
              <w:right w:w="2" w:type="dxa"/>
            </w:tcMar>
            <w:hideMark/>
          </w:tcPr>
          <w:p w14:paraId="53EE434B" w14:textId="77777777" w:rsidR="00D92563"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76987700" w14:textId="4757D0D6"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521A244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Block o ladrillo/ 0</w:t>
            </w:r>
          </w:p>
        </w:tc>
        <w:tc>
          <w:tcPr>
            <w:tcW w:w="1843" w:type="dxa"/>
            <w:vMerge w:val="restart"/>
            <w:shd w:val="clear" w:color="auto" w:fill="auto"/>
            <w:tcMar>
              <w:top w:w="2" w:type="dxa"/>
              <w:left w:w="2" w:type="dxa"/>
              <w:bottom w:w="0" w:type="dxa"/>
              <w:right w:w="2" w:type="dxa"/>
            </w:tcMar>
            <w:hideMark/>
          </w:tcPr>
          <w:p w14:paraId="4FEE733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Material con el que están hechas las paredes de la casa en la que habita el niño</w:t>
            </w:r>
          </w:p>
        </w:tc>
        <w:tc>
          <w:tcPr>
            <w:tcW w:w="1984" w:type="dxa"/>
            <w:vMerge w:val="restart"/>
            <w:shd w:val="clear" w:color="auto" w:fill="auto"/>
            <w:tcMar>
              <w:top w:w="2" w:type="dxa"/>
              <w:left w:w="2" w:type="dxa"/>
              <w:bottom w:w="0" w:type="dxa"/>
              <w:right w:w="2" w:type="dxa"/>
            </w:tcMar>
            <w:hideMark/>
          </w:tcPr>
          <w:p w14:paraId="09C6BA09" w14:textId="5518E986" w:rsidR="00DB630D" w:rsidRPr="004073B2" w:rsidRDefault="00FA3C5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0AF357C4" w14:textId="77777777" w:rsidTr="00D92563">
        <w:trPr>
          <w:trHeight w:val="99"/>
        </w:trPr>
        <w:tc>
          <w:tcPr>
            <w:tcW w:w="1560" w:type="dxa"/>
            <w:vMerge/>
            <w:hideMark/>
          </w:tcPr>
          <w:p w14:paraId="2D1B7171"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0DBD226"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C19A3F7" w14:textId="77777777" w:rsidR="002D1475" w:rsidRPr="004073B2" w:rsidRDefault="00DB630D" w:rsidP="00D92563">
            <w:pPr>
              <w:jc w:val="center"/>
              <w:rPr>
                <w:rFonts w:asciiTheme="minorHAnsi" w:hAnsiTheme="minorHAnsi"/>
                <w:color w:val="000000" w:themeColor="text1"/>
                <w:sz w:val="20"/>
                <w:szCs w:val="22"/>
                <w:lang w:val="it-IT"/>
              </w:rPr>
            </w:pPr>
            <w:r w:rsidRPr="004073B2">
              <w:rPr>
                <w:rFonts w:asciiTheme="minorHAnsi" w:hAnsiTheme="minorHAnsi"/>
                <w:color w:val="000000" w:themeColor="text1"/>
                <w:sz w:val="20"/>
                <w:szCs w:val="22"/>
                <w:lang w:val="it-IT"/>
              </w:rPr>
              <w:t>Zócalo (cemento con</w:t>
            </w:r>
          </w:p>
          <w:p w14:paraId="5EB4225B" w14:textId="77777777" w:rsidR="00DB630D" w:rsidRPr="004073B2" w:rsidRDefault="002D1475" w:rsidP="002D1475">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it-IT"/>
              </w:rPr>
              <w:t>m</w:t>
            </w:r>
            <w:r w:rsidR="00DB630D" w:rsidRPr="004073B2">
              <w:rPr>
                <w:rFonts w:asciiTheme="minorHAnsi" w:hAnsiTheme="minorHAnsi"/>
                <w:color w:val="000000" w:themeColor="text1"/>
                <w:sz w:val="20"/>
                <w:szCs w:val="22"/>
                <w:lang w:val="it-IT"/>
              </w:rPr>
              <w:t>adera</w:t>
            </w:r>
            <w:r w:rsidRPr="004073B2">
              <w:rPr>
                <w:rFonts w:asciiTheme="minorHAnsi" w:hAnsiTheme="minorHAnsi"/>
                <w:color w:val="000000" w:themeColor="text1"/>
                <w:sz w:val="20"/>
                <w:szCs w:val="22"/>
                <w:lang w:val="it-IT"/>
              </w:rPr>
              <w:t xml:space="preserve"> </w:t>
            </w:r>
            <w:r w:rsidR="00DB630D" w:rsidRPr="004073B2">
              <w:rPr>
                <w:rFonts w:asciiTheme="minorHAnsi" w:hAnsiTheme="minorHAnsi"/>
                <w:color w:val="000000" w:themeColor="text1"/>
                <w:sz w:val="20"/>
                <w:szCs w:val="22"/>
                <w:lang w:val="it-IT"/>
              </w:rPr>
              <w:t xml:space="preserve"> con fibrolit)/ 1</w:t>
            </w:r>
          </w:p>
        </w:tc>
        <w:tc>
          <w:tcPr>
            <w:tcW w:w="1843" w:type="dxa"/>
            <w:vMerge/>
            <w:hideMark/>
          </w:tcPr>
          <w:p w14:paraId="3F96DEEA"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19F29964"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0040770" w14:textId="77777777" w:rsidTr="00D92563">
        <w:trPr>
          <w:trHeight w:val="50"/>
        </w:trPr>
        <w:tc>
          <w:tcPr>
            <w:tcW w:w="1560" w:type="dxa"/>
            <w:vMerge/>
            <w:hideMark/>
          </w:tcPr>
          <w:p w14:paraId="347AA3CA"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FEA4EF4"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AE3C6ED"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Madera/ 2</w:t>
            </w:r>
          </w:p>
        </w:tc>
        <w:tc>
          <w:tcPr>
            <w:tcW w:w="1843" w:type="dxa"/>
            <w:vMerge/>
            <w:hideMark/>
          </w:tcPr>
          <w:p w14:paraId="4F53353C"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62E0F0C"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09CE0FD" w14:textId="77777777" w:rsidTr="00D92563">
        <w:trPr>
          <w:trHeight w:val="50"/>
        </w:trPr>
        <w:tc>
          <w:tcPr>
            <w:tcW w:w="1560" w:type="dxa"/>
            <w:vMerge/>
            <w:hideMark/>
          </w:tcPr>
          <w:p w14:paraId="659E49D9"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483F4E9"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557316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Prefabricado o baldosas/ 3</w:t>
            </w:r>
          </w:p>
        </w:tc>
        <w:tc>
          <w:tcPr>
            <w:tcW w:w="1843" w:type="dxa"/>
            <w:vMerge/>
            <w:hideMark/>
          </w:tcPr>
          <w:p w14:paraId="0D0F6DC7"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3F31C99"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219E7CC" w14:textId="77777777" w:rsidTr="00D92563">
        <w:trPr>
          <w:trHeight w:val="99"/>
        </w:trPr>
        <w:tc>
          <w:tcPr>
            <w:tcW w:w="1560" w:type="dxa"/>
            <w:vMerge/>
            <w:hideMark/>
          </w:tcPr>
          <w:p w14:paraId="5D7027B8"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2B0A792"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E194AD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Fibrolit, Ricalit (Lámina de fibrocemento)/ 4</w:t>
            </w:r>
          </w:p>
        </w:tc>
        <w:tc>
          <w:tcPr>
            <w:tcW w:w="1843" w:type="dxa"/>
            <w:vMerge/>
            <w:hideMark/>
          </w:tcPr>
          <w:p w14:paraId="6B588918"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E905501"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69C6A41E" w14:textId="77777777" w:rsidTr="00D92563">
        <w:trPr>
          <w:trHeight w:val="99"/>
        </w:trPr>
        <w:tc>
          <w:tcPr>
            <w:tcW w:w="1560" w:type="dxa"/>
            <w:vMerge/>
            <w:hideMark/>
          </w:tcPr>
          <w:p w14:paraId="76DE4E2E"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96A2914"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8B6D38A"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Fibras naturales (bambú, caña, chonta)/ 5</w:t>
            </w:r>
          </w:p>
        </w:tc>
        <w:tc>
          <w:tcPr>
            <w:tcW w:w="1843" w:type="dxa"/>
            <w:vMerge/>
            <w:hideMark/>
          </w:tcPr>
          <w:p w14:paraId="68DDFE7E"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7790BCE"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2309FD4" w14:textId="77777777" w:rsidTr="00D92563">
        <w:trPr>
          <w:trHeight w:val="50"/>
        </w:trPr>
        <w:tc>
          <w:tcPr>
            <w:tcW w:w="1560" w:type="dxa"/>
            <w:vMerge/>
            <w:hideMark/>
          </w:tcPr>
          <w:p w14:paraId="0492FB47"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5BE873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957350F"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Material de desecho/ 6</w:t>
            </w:r>
          </w:p>
        </w:tc>
        <w:tc>
          <w:tcPr>
            <w:tcW w:w="1843" w:type="dxa"/>
            <w:vMerge/>
            <w:hideMark/>
          </w:tcPr>
          <w:p w14:paraId="319B4AA1"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D8AD596"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ACF6138" w14:textId="77777777" w:rsidTr="00D92563">
        <w:trPr>
          <w:trHeight w:val="50"/>
        </w:trPr>
        <w:tc>
          <w:tcPr>
            <w:tcW w:w="1560" w:type="dxa"/>
            <w:vMerge/>
            <w:hideMark/>
          </w:tcPr>
          <w:p w14:paraId="5E7054AA"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66CF6F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D4C4410"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Otro (zinc, adobe)/ 7</w:t>
            </w:r>
          </w:p>
        </w:tc>
        <w:tc>
          <w:tcPr>
            <w:tcW w:w="1843" w:type="dxa"/>
            <w:vMerge/>
            <w:hideMark/>
          </w:tcPr>
          <w:p w14:paraId="21DC1931"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13BF3E8D"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6AD660E7" w14:textId="77777777" w:rsidTr="004073B2">
        <w:trPr>
          <w:trHeight w:val="480"/>
        </w:trPr>
        <w:tc>
          <w:tcPr>
            <w:tcW w:w="1560" w:type="dxa"/>
            <w:vMerge/>
            <w:hideMark/>
          </w:tcPr>
          <w:p w14:paraId="70D16B72"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D13E6E8"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F8E1ABC"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39A490F0"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9591DBA"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5FDB5F0" w14:textId="77777777" w:rsidTr="00D92563">
        <w:trPr>
          <w:trHeight w:val="194"/>
        </w:trPr>
        <w:tc>
          <w:tcPr>
            <w:tcW w:w="1560" w:type="dxa"/>
            <w:vMerge w:val="restart"/>
            <w:shd w:val="clear" w:color="auto" w:fill="auto"/>
            <w:tcMar>
              <w:top w:w="2" w:type="dxa"/>
              <w:left w:w="2" w:type="dxa"/>
              <w:bottom w:w="0" w:type="dxa"/>
              <w:right w:w="2" w:type="dxa"/>
            </w:tcMar>
            <w:hideMark/>
          </w:tcPr>
          <w:p w14:paraId="3D50735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Material del techo</w:t>
            </w:r>
          </w:p>
        </w:tc>
        <w:tc>
          <w:tcPr>
            <w:tcW w:w="1559" w:type="dxa"/>
            <w:vMerge w:val="restart"/>
            <w:shd w:val="clear" w:color="auto" w:fill="auto"/>
            <w:tcMar>
              <w:top w:w="2" w:type="dxa"/>
              <w:left w:w="2" w:type="dxa"/>
              <w:bottom w:w="0" w:type="dxa"/>
              <w:right w:w="2" w:type="dxa"/>
            </w:tcMar>
            <w:hideMark/>
          </w:tcPr>
          <w:p w14:paraId="52654FA1" w14:textId="77777777" w:rsidR="00D92563"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13ACC5D5" w14:textId="2D09DE1D"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662E36E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Zinc/ 0</w:t>
            </w:r>
          </w:p>
        </w:tc>
        <w:tc>
          <w:tcPr>
            <w:tcW w:w="1843" w:type="dxa"/>
            <w:vMerge w:val="restart"/>
            <w:shd w:val="clear" w:color="auto" w:fill="auto"/>
            <w:tcMar>
              <w:top w:w="2" w:type="dxa"/>
              <w:left w:w="2" w:type="dxa"/>
              <w:bottom w:w="0" w:type="dxa"/>
              <w:right w:w="2" w:type="dxa"/>
            </w:tcMar>
            <w:hideMark/>
          </w:tcPr>
          <w:p w14:paraId="15FCEA14" w14:textId="17C6B262"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Material con el que está hecho</w:t>
            </w:r>
            <w:r w:rsidR="00DB630D" w:rsidRPr="004073B2">
              <w:rPr>
                <w:rFonts w:asciiTheme="minorHAnsi" w:hAnsiTheme="minorHAnsi"/>
                <w:color w:val="000000" w:themeColor="text1"/>
                <w:sz w:val="20"/>
                <w:szCs w:val="22"/>
              </w:rPr>
              <w:t xml:space="preserve"> el techo de la casa en la que habita el niño</w:t>
            </w:r>
          </w:p>
        </w:tc>
        <w:tc>
          <w:tcPr>
            <w:tcW w:w="1984" w:type="dxa"/>
            <w:vMerge w:val="restart"/>
            <w:shd w:val="clear" w:color="auto" w:fill="auto"/>
            <w:tcMar>
              <w:top w:w="2" w:type="dxa"/>
              <w:left w:w="2" w:type="dxa"/>
              <w:bottom w:w="0" w:type="dxa"/>
              <w:right w:w="2" w:type="dxa"/>
            </w:tcMar>
            <w:hideMark/>
          </w:tcPr>
          <w:p w14:paraId="22ACB08C" w14:textId="67A58877" w:rsidR="00DB630D" w:rsidRPr="004073B2" w:rsidRDefault="00FA3C5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7C035D6A" w14:textId="77777777" w:rsidTr="00D92563">
        <w:trPr>
          <w:trHeight w:val="147"/>
        </w:trPr>
        <w:tc>
          <w:tcPr>
            <w:tcW w:w="1560" w:type="dxa"/>
            <w:vMerge/>
            <w:hideMark/>
          </w:tcPr>
          <w:p w14:paraId="0139922E"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8A9A7F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F9D3327" w14:textId="77777777" w:rsidR="002D1475" w:rsidRPr="004073B2" w:rsidRDefault="00DB630D" w:rsidP="00D92563">
            <w:pPr>
              <w:jc w:val="center"/>
              <w:rPr>
                <w:rFonts w:asciiTheme="minorHAnsi" w:hAnsiTheme="minorHAnsi"/>
                <w:color w:val="000000" w:themeColor="text1"/>
                <w:sz w:val="20"/>
                <w:szCs w:val="22"/>
                <w:lang w:val="it-IT"/>
              </w:rPr>
            </w:pPr>
            <w:r w:rsidRPr="004073B2">
              <w:rPr>
                <w:rFonts w:asciiTheme="minorHAnsi" w:hAnsiTheme="minorHAnsi"/>
                <w:color w:val="000000" w:themeColor="text1"/>
                <w:sz w:val="20"/>
                <w:szCs w:val="22"/>
                <w:lang w:val="it-IT"/>
              </w:rPr>
              <w:t>Fibrolit, Ricalit o asbesto</w:t>
            </w:r>
          </w:p>
          <w:p w14:paraId="0CC039A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it-IT"/>
              </w:rPr>
              <w:t>(Lámina de fibrocemento)/ 1</w:t>
            </w:r>
          </w:p>
        </w:tc>
        <w:tc>
          <w:tcPr>
            <w:tcW w:w="1843" w:type="dxa"/>
            <w:vMerge/>
            <w:hideMark/>
          </w:tcPr>
          <w:p w14:paraId="45704243"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EAADD9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90162E9" w14:textId="77777777" w:rsidTr="00D92563">
        <w:trPr>
          <w:trHeight w:val="99"/>
        </w:trPr>
        <w:tc>
          <w:tcPr>
            <w:tcW w:w="1560" w:type="dxa"/>
            <w:vMerge/>
            <w:hideMark/>
          </w:tcPr>
          <w:p w14:paraId="2823A604"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7AA4C0B1"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1D812CF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Material natural (palma, paja, suita u otros)/ 2</w:t>
            </w:r>
          </w:p>
        </w:tc>
        <w:tc>
          <w:tcPr>
            <w:tcW w:w="1843" w:type="dxa"/>
            <w:vMerge/>
            <w:hideMark/>
          </w:tcPr>
          <w:p w14:paraId="7FA660C8"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CDBD830"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C814774" w14:textId="77777777" w:rsidTr="00D92563">
        <w:trPr>
          <w:trHeight w:val="50"/>
        </w:trPr>
        <w:tc>
          <w:tcPr>
            <w:tcW w:w="1560" w:type="dxa"/>
            <w:vMerge/>
            <w:hideMark/>
          </w:tcPr>
          <w:p w14:paraId="153C4456"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41659DB"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881EC6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Material de desecho/ 3</w:t>
            </w:r>
          </w:p>
        </w:tc>
        <w:tc>
          <w:tcPr>
            <w:tcW w:w="1843" w:type="dxa"/>
            <w:vMerge/>
            <w:hideMark/>
          </w:tcPr>
          <w:p w14:paraId="1B569D42"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4DBBA27"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305A754" w14:textId="77777777" w:rsidTr="00D92563">
        <w:trPr>
          <w:trHeight w:val="50"/>
        </w:trPr>
        <w:tc>
          <w:tcPr>
            <w:tcW w:w="1560" w:type="dxa"/>
            <w:vMerge/>
            <w:hideMark/>
          </w:tcPr>
          <w:p w14:paraId="669F0C73"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7EAD7369"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F3188F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Otro/ 4</w:t>
            </w:r>
          </w:p>
        </w:tc>
        <w:tc>
          <w:tcPr>
            <w:tcW w:w="1843" w:type="dxa"/>
            <w:vMerge/>
            <w:hideMark/>
          </w:tcPr>
          <w:p w14:paraId="0A605575"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CBB284C"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1689B60A" w14:textId="77777777" w:rsidTr="00FF7450">
        <w:trPr>
          <w:trHeight w:val="724"/>
        </w:trPr>
        <w:tc>
          <w:tcPr>
            <w:tcW w:w="1560" w:type="dxa"/>
            <w:vMerge/>
            <w:hideMark/>
          </w:tcPr>
          <w:p w14:paraId="2AF11271"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7D5D331E"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7B7EFD5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51C99466"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D4EE3E6"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0FC1779" w14:textId="77777777" w:rsidTr="00D92563">
        <w:trPr>
          <w:trHeight w:val="99"/>
        </w:trPr>
        <w:tc>
          <w:tcPr>
            <w:tcW w:w="1560" w:type="dxa"/>
            <w:vMerge w:val="restart"/>
            <w:shd w:val="clear" w:color="auto" w:fill="auto"/>
            <w:tcMar>
              <w:top w:w="2" w:type="dxa"/>
              <w:left w:w="2" w:type="dxa"/>
              <w:bottom w:w="0" w:type="dxa"/>
              <w:right w:w="2" w:type="dxa"/>
            </w:tcMar>
            <w:hideMark/>
          </w:tcPr>
          <w:p w14:paraId="3C195C0C"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Tipo de piso</w:t>
            </w:r>
          </w:p>
        </w:tc>
        <w:tc>
          <w:tcPr>
            <w:tcW w:w="1559" w:type="dxa"/>
            <w:vMerge w:val="restart"/>
            <w:shd w:val="clear" w:color="auto" w:fill="auto"/>
            <w:tcMar>
              <w:top w:w="2" w:type="dxa"/>
              <w:left w:w="2" w:type="dxa"/>
              <w:bottom w:w="0" w:type="dxa"/>
              <w:right w:w="2" w:type="dxa"/>
            </w:tcMar>
            <w:hideMark/>
          </w:tcPr>
          <w:p w14:paraId="33ED1DF7" w14:textId="77777777" w:rsidR="00D92563"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2AA34BE6" w14:textId="43D37EE9"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55A36EC0" w14:textId="77777777" w:rsidR="002D1475"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Cerámica, mosaico, </w:t>
            </w:r>
          </w:p>
          <w:p w14:paraId="79DC9E6D"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terrazo/ 0</w:t>
            </w:r>
          </w:p>
        </w:tc>
        <w:tc>
          <w:tcPr>
            <w:tcW w:w="1843" w:type="dxa"/>
            <w:vMerge w:val="restart"/>
            <w:shd w:val="clear" w:color="auto" w:fill="auto"/>
            <w:tcMar>
              <w:top w:w="2" w:type="dxa"/>
              <w:left w:w="2" w:type="dxa"/>
              <w:bottom w:w="0" w:type="dxa"/>
              <w:right w:w="2" w:type="dxa"/>
            </w:tcMar>
            <w:hideMark/>
          </w:tcPr>
          <w:p w14:paraId="1FB6C445" w14:textId="32F79DB6"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Material con el que está hecho</w:t>
            </w:r>
            <w:r w:rsidR="00DB630D" w:rsidRPr="004073B2">
              <w:rPr>
                <w:rFonts w:asciiTheme="minorHAnsi" w:hAnsiTheme="minorHAnsi"/>
                <w:color w:val="000000" w:themeColor="text1"/>
                <w:sz w:val="20"/>
                <w:szCs w:val="22"/>
              </w:rPr>
              <w:t xml:space="preserve"> el piso de la casa en la que habita el niño</w:t>
            </w:r>
          </w:p>
        </w:tc>
        <w:tc>
          <w:tcPr>
            <w:tcW w:w="1984" w:type="dxa"/>
            <w:vMerge w:val="restart"/>
            <w:shd w:val="clear" w:color="auto" w:fill="auto"/>
            <w:tcMar>
              <w:top w:w="2" w:type="dxa"/>
              <w:left w:w="2" w:type="dxa"/>
              <w:bottom w:w="0" w:type="dxa"/>
              <w:right w:w="2" w:type="dxa"/>
            </w:tcMar>
            <w:hideMark/>
          </w:tcPr>
          <w:p w14:paraId="41944A88" w14:textId="1537F50E" w:rsidR="00DB630D" w:rsidRPr="004073B2" w:rsidRDefault="00FA3C5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73531F05" w14:textId="77777777" w:rsidTr="00D92563">
        <w:trPr>
          <w:trHeight w:val="50"/>
        </w:trPr>
        <w:tc>
          <w:tcPr>
            <w:tcW w:w="1560" w:type="dxa"/>
            <w:vMerge/>
            <w:hideMark/>
          </w:tcPr>
          <w:p w14:paraId="121D7585"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F322CD6"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12EEC61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Cemento/ 2</w:t>
            </w:r>
          </w:p>
        </w:tc>
        <w:tc>
          <w:tcPr>
            <w:tcW w:w="1843" w:type="dxa"/>
            <w:vMerge/>
            <w:hideMark/>
          </w:tcPr>
          <w:p w14:paraId="6D322A9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8997CBD"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D0E06F7" w14:textId="77777777" w:rsidTr="00D92563">
        <w:trPr>
          <w:trHeight w:val="50"/>
        </w:trPr>
        <w:tc>
          <w:tcPr>
            <w:tcW w:w="1560" w:type="dxa"/>
            <w:vMerge/>
            <w:hideMark/>
          </w:tcPr>
          <w:p w14:paraId="56DA0424"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4DDC6B4"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B1C90E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Madera/ 1</w:t>
            </w:r>
          </w:p>
        </w:tc>
        <w:tc>
          <w:tcPr>
            <w:tcW w:w="1843" w:type="dxa"/>
            <w:vMerge/>
            <w:hideMark/>
          </w:tcPr>
          <w:p w14:paraId="21EFB986"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4AD07B9"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1E7724B" w14:textId="77777777" w:rsidTr="00D92563">
        <w:trPr>
          <w:trHeight w:val="99"/>
        </w:trPr>
        <w:tc>
          <w:tcPr>
            <w:tcW w:w="1560" w:type="dxa"/>
            <w:vMerge/>
            <w:hideMark/>
          </w:tcPr>
          <w:p w14:paraId="1E2E2BDE"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C559A1E"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B067320" w14:textId="77777777" w:rsidR="002D1475"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Material natural (chonta, </w:t>
            </w:r>
          </w:p>
          <w:p w14:paraId="317B60C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rollizo)/ 3</w:t>
            </w:r>
          </w:p>
        </w:tc>
        <w:tc>
          <w:tcPr>
            <w:tcW w:w="1843" w:type="dxa"/>
            <w:vMerge/>
            <w:hideMark/>
          </w:tcPr>
          <w:p w14:paraId="653C7713"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BB10A5D"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735589E" w14:textId="77777777" w:rsidTr="00D92563">
        <w:trPr>
          <w:trHeight w:val="50"/>
        </w:trPr>
        <w:tc>
          <w:tcPr>
            <w:tcW w:w="1560" w:type="dxa"/>
            <w:vMerge/>
            <w:hideMark/>
          </w:tcPr>
          <w:p w14:paraId="17187F4A"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1D7FDC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762F37C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Otro material/ 4</w:t>
            </w:r>
          </w:p>
        </w:tc>
        <w:tc>
          <w:tcPr>
            <w:tcW w:w="1843" w:type="dxa"/>
            <w:vMerge/>
            <w:hideMark/>
          </w:tcPr>
          <w:p w14:paraId="0C7B6C2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5F15ACD"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0DBA3CF" w14:textId="77777777" w:rsidTr="00D92563">
        <w:trPr>
          <w:trHeight w:val="50"/>
        </w:trPr>
        <w:tc>
          <w:tcPr>
            <w:tcW w:w="1560" w:type="dxa"/>
            <w:vMerge/>
            <w:hideMark/>
          </w:tcPr>
          <w:p w14:paraId="64957FD6"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65617CC"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FDBCBE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Piso de tierra/ 5</w:t>
            </w:r>
          </w:p>
        </w:tc>
        <w:tc>
          <w:tcPr>
            <w:tcW w:w="1843" w:type="dxa"/>
            <w:vMerge/>
            <w:hideMark/>
          </w:tcPr>
          <w:p w14:paraId="6E29E169"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7B9757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66828C0F" w14:textId="77777777" w:rsidTr="00FF7450">
        <w:trPr>
          <w:trHeight w:val="662"/>
        </w:trPr>
        <w:tc>
          <w:tcPr>
            <w:tcW w:w="1560" w:type="dxa"/>
            <w:vMerge/>
            <w:hideMark/>
          </w:tcPr>
          <w:p w14:paraId="0527E650"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6BB41A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8D3CBDF"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3040F6D1"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7496A5F"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87F4E2E" w14:textId="77777777" w:rsidTr="00D92563">
        <w:trPr>
          <w:trHeight w:val="147"/>
        </w:trPr>
        <w:tc>
          <w:tcPr>
            <w:tcW w:w="1560" w:type="dxa"/>
            <w:vMerge w:val="restart"/>
            <w:shd w:val="clear" w:color="auto" w:fill="auto"/>
            <w:tcMar>
              <w:top w:w="2" w:type="dxa"/>
              <w:left w:w="2" w:type="dxa"/>
              <w:bottom w:w="0" w:type="dxa"/>
              <w:right w:w="2" w:type="dxa"/>
            </w:tcMar>
            <w:hideMark/>
          </w:tcPr>
          <w:p w14:paraId="39441B9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Fuente de agua</w:t>
            </w:r>
          </w:p>
        </w:tc>
        <w:tc>
          <w:tcPr>
            <w:tcW w:w="1559" w:type="dxa"/>
            <w:vMerge w:val="restart"/>
            <w:shd w:val="clear" w:color="auto" w:fill="auto"/>
            <w:tcMar>
              <w:top w:w="2" w:type="dxa"/>
              <w:left w:w="2" w:type="dxa"/>
              <w:bottom w:w="0" w:type="dxa"/>
              <w:right w:w="2" w:type="dxa"/>
            </w:tcMar>
            <w:hideMark/>
          </w:tcPr>
          <w:p w14:paraId="04E2C779" w14:textId="77777777" w:rsidR="00D92563"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0B0B241C" w14:textId="7B09F8AE"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4574EDA9" w14:textId="77777777" w:rsidR="002D1475"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Un acueducto rural o </w:t>
            </w:r>
          </w:p>
          <w:p w14:paraId="31CE3BAB"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comunal (ASADAS, CARR)/ 0</w:t>
            </w:r>
          </w:p>
        </w:tc>
        <w:tc>
          <w:tcPr>
            <w:tcW w:w="1843" w:type="dxa"/>
            <w:vMerge w:val="restart"/>
            <w:shd w:val="clear" w:color="auto" w:fill="auto"/>
            <w:tcMar>
              <w:top w:w="2" w:type="dxa"/>
              <w:left w:w="2" w:type="dxa"/>
              <w:bottom w:w="0" w:type="dxa"/>
              <w:right w:w="2" w:type="dxa"/>
            </w:tcMar>
            <w:hideMark/>
          </w:tcPr>
          <w:p w14:paraId="4FD3EFB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Fuente de la que proviene el agua que toma el niño en su casa</w:t>
            </w:r>
          </w:p>
        </w:tc>
        <w:tc>
          <w:tcPr>
            <w:tcW w:w="1984" w:type="dxa"/>
            <w:vMerge w:val="restart"/>
            <w:shd w:val="clear" w:color="auto" w:fill="auto"/>
            <w:tcMar>
              <w:top w:w="2" w:type="dxa"/>
              <w:left w:w="2" w:type="dxa"/>
              <w:bottom w:w="0" w:type="dxa"/>
              <w:right w:w="2" w:type="dxa"/>
            </w:tcMar>
            <w:hideMark/>
          </w:tcPr>
          <w:p w14:paraId="109FAB67" w14:textId="656CE10D"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470EA117" w14:textId="77777777" w:rsidTr="00D92563">
        <w:trPr>
          <w:trHeight w:val="50"/>
        </w:trPr>
        <w:tc>
          <w:tcPr>
            <w:tcW w:w="1560" w:type="dxa"/>
            <w:vMerge/>
            <w:hideMark/>
          </w:tcPr>
          <w:p w14:paraId="26E72AA8"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D5C30B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4C6CE5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Un acueducto municipal/ 2</w:t>
            </w:r>
          </w:p>
        </w:tc>
        <w:tc>
          <w:tcPr>
            <w:tcW w:w="1843" w:type="dxa"/>
            <w:vMerge/>
            <w:hideMark/>
          </w:tcPr>
          <w:p w14:paraId="79E6362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FB8FEAB"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5A467C8" w14:textId="77777777" w:rsidTr="00D92563">
        <w:trPr>
          <w:trHeight w:val="50"/>
        </w:trPr>
        <w:tc>
          <w:tcPr>
            <w:tcW w:w="1560" w:type="dxa"/>
            <w:vMerge/>
            <w:hideMark/>
          </w:tcPr>
          <w:p w14:paraId="1746C753"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1597812"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06017D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Un acueducto del AyA/ 1</w:t>
            </w:r>
          </w:p>
        </w:tc>
        <w:tc>
          <w:tcPr>
            <w:tcW w:w="1843" w:type="dxa"/>
            <w:vMerge/>
            <w:hideMark/>
          </w:tcPr>
          <w:p w14:paraId="71806481"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59CA64B"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918FD55" w14:textId="77777777" w:rsidTr="00D92563">
        <w:trPr>
          <w:trHeight w:val="99"/>
        </w:trPr>
        <w:tc>
          <w:tcPr>
            <w:tcW w:w="1560" w:type="dxa"/>
            <w:vMerge/>
            <w:hideMark/>
          </w:tcPr>
          <w:p w14:paraId="4F2E4A02"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DDA0D36"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7139AC54" w14:textId="77777777" w:rsidR="002D1475" w:rsidRPr="004073B2" w:rsidRDefault="00DB630D" w:rsidP="00D9256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 xml:space="preserve">Un acueducto de una </w:t>
            </w:r>
          </w:p>
          <w:p w14:paraId="4C94F8F1"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empresa o cooperativa/ 3</w:t>
            </w:r>
          </w:p>
        </w:tc>
        <w:tc>
          <w:tcPr>
            <w:tcW w:w="1843" w:type="dxa"/>
            <w:vMerge/>
            <w:hideMark/>
          </w:tcPr>
          <w:p w14:paraId="0A1F1B15"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65EACD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B7CAE8F" w14:textId="77777777" w:rsidTr="00D92563">
        <w:trPr>
          <w:trHeight w:val="50"/>
        </w:trPr>
        <w:tc>
          <w:tcPr>
            <w:tcW w:w="1560" w:type="dxa"/>
            <w:vMerge/>
            <w:hideMark/>
          </w:tcPr>
          <w:p w14:paraId="2EBB8830"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B6458E6"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3B369F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Un pozo/ 4</w:t>
            </w:r>
          </w:p>
        </w:tc>
        <w:tc>
          <w:tcPr>
            <w:tcW w:w="1843" w:type="dxa"/>
            <w:vMerge/>
            <w:hideMark/>
          </w:tcPr>
          <w:p w14:paraId="14F5E142"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7CF6C5B"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F8A6164" w14:textId="77777777" w:rsidTr="00D92563">
        <w:trPr>
          <w:trHeight w:val="50"/>
        </w:trPr>
        <w:tc>
          <w:tcPr>
            <w:tcW w:w="1560" w:type="dxa"/>
            <w:vMerge/>
            <w:hideMark/>
          </w:tcPr>
          <w:p w14:paraId="69417312"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EE8728D"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67F4C1D"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Un río o quebrada/ 5</w:t>
            </w:r>
          </w:p>
        </w:tc>
        <w:tc>
          <w:tcPr>
            <w:tcW w:w="1843" w:type="dxa"/>
            <w:vMerge/>
            <w:hideMark/>
          </w:tcPr>
          <w:p w14:paraId="5C97B38C"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2CFF8D8"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D1E130D" w14:textId="77777777" w:rsidTr="00D92563">
        <w:trPr>
          <w:trHeight w:val="99"/>
        </w:trPr>
        <w:tc>
          <w:tcPr>
            <w:tcW w:w="1560" w:type="dxa"/>
            <w:vMerge/>
            <w:hideMark/>
          </w:tcPr>
          <w:p w14:paraId="3AC71AE3"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35F3CFA"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77B2F35F"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Una fuente (lluvia, camión cisterna, hidrante)/ 6</w:t>
            </w:r>
          </w:p>
        </w:tc>
        <w:tc>
          <w:tcPr>
            <w:tcW w:w="1843" w:type="dxa"/>
            <w:vMerge/>
            <w:hideMark/>
          </w:tcPr>
          <w:p w14:paraId="272F7854"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327E8E2"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1953E2A" w14:textId="77777777" w:rsidTr="00FF7450">
        <w:trPr>
          <w:trHeight w:val="567"/>
        </w:trPr>
        <w:tc>
          <w:tcPr>
            <w:tcW w:w="1560" w:type="dxa"/>
            <w:vMerge/>
            <w:hideMark/>
          </w:tcPr>
          <w:p w14:paraId="55CD913E"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A49E837"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105E670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10A2C08D"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EC18842"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D42F19D" w14:textId="77777777" w:rsidTr="00D92563">
        <w:trPr>
          <w:trHeight w:val="50"/>
        </w:trPr>
        <w:tc>
          <w:tcPr>
            <w:tcW w:w="1560" w:type="dxa"/>
            <w:vMerge w:val="restart"/>
            <w:shd w:val="clear" w:color="auto" w:fill="auto"/>
            <w:tcMar>
              <w:top w:w="2" w:type="dxa"/>
              <w:left w:w="2" w:type="dxa"/>
              <w:bottom w:w="0" w:type="dxa"/>
              <w:right w:w="2" w:type="dxa"/>
            </w:tcMar>
            <w:hideMark/>
          </w:tcPr>
          <w:p w14:paraId="057ECA92"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Agua entubada al hogar</w:t>
            </w:r>
          </w:p>
        </w:tc>
        <w:tc>
          <w:tcPr>
            <w:tcW w:w="1559" w:type="dxa"/>
            <w:vMerge w:val="restart"/>
            <w:shd w:val="clear" w:color="auto" w:fill="auto"/>
            <w:tcMar>
              <w:top w:w="2" w:type="dxa"/>
              <w:left w:w="2" w:type="dxa"/>
              <w:bottom w:w="0" w:type="dxa"/>
              <w:right w:w="2" w:type="dxa"/>
            </w:tcMar>
            <w:hideMark/>
          </w:tcPr>
          <w:p w14:paraId="6C2DF982" w14:textId="77777777" w:rsidR="00D92563"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3AC9F274" w14:textId="4223A93D"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70671A4A"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Sí/ 0</w:t>
            </w:r>
          </w:p>
        </w:tc>
        <w:tc>
          <w:tcPr>
            <w:tcW w:w="1843" w:type="dxa"/>
            <w:vMerge w:val="restart"/>
            <w:shd w:val="clear" w:color="auto" w:fill="auto"/>
            <w:tcMar>
              <w:top w:w="2" w:type="dxa"/>
              <w:left w:w="2" w:type="dxa"/>
              <w:bottom w:w="0" w:type="dxa"/>
              <w:right w:w="2" w:type="dxa"/>
            </w:tcMar>
            <w:hideMark/>
          </w:tcPr>
          <w:p w14:paraId="3E687408"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Pregunta sobre si el agua que llega entubada hasta el hogar</w:t>
            </w:r>
          </w:p>
        </w:tc>
        <w:tc>
          <w:tcPr>
            <w:tcW w:w="1984" w:type="dxa"/>
            <w:vMerge w:val="restart"/>
            <w:shd w:val="clear" w:color="auto" w:fill="auto"/>
            <w:tcMar>
              <w:top w:w="2" w:type="dxa"/>
              <w:left w:w="2" w:type="dxa"/>
              <w:bottom w:w="0" w:type="dxa"/>
              <w:right w:w="2" w:type="dxa"/>
            </w:tcMar>
            <w:hideMark/>
          </w:tcPr>
          <w:p w14:paraId="48382727" w14:textId="0974BC2C"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lang w:val="es-CR"/>
              </w:rPr>
              <w:t>/ NA</w:t>
            </w:r>
          </w:p>
        </w:tc>
      </w:tr>
      <w:tr w:rsidR="00DB630D" w:rsidRPr="00DB630D" w14:paraId="0C40A7FF" w14:textId="77777777" w:rsidTr="00D92563">
        <w:trPr>
          <w:trHeight w:val="50"/>
        </w:trPr>
        <w:tc>
          <w:tcPr>
            <w:tcW w:w="1560" w:type="dxa"/>
            <w:vMerge/>
            <w:hideMark/>
          </w:tcPr>
          <w:p w14:paraId="7C3BE3D5"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0A04D61"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0C5446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 1</w:t>
            </w:r>
          </w:p>
        </w:tc>
        <w:tc>
          <w:tcPr>
            <w:tcW w:w="1843" w:type="dxa"/>
            <w:vMerge/>
            <w:hideMark/>
          </w:tcPr>
          <w:p w14:paraId="6ADDE5CD"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DC5E720"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9555827" w14:textId="77777777" w:rsidTr="004073B2">
        <w:trPr>
          <w:trHeight w:val="616"/>
        </w:trPr>
        <w:tc>
          <w:tcPr>
            <w:tcW w:w="1560" w:type="dxa"/>
            <w:vMerge/>
            <w:hideMark/>
          </w:tcPr>
          <w:p w14:paraId="27798E4C"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7D54B6F9"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5FC6598"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2ED24ADE"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48EE789"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6201A05C" w14:textId="77777777" w:rsidTr="00D92563">
        <w:trPr>
          <w:trHeight w:val="50"/>
        </w:trPr>
        <w:tc>
          <w:tcPr>
            <w:tcW w:w="1560" w:type="dxa"/>
            <w:vMerge w:val="restart"/>
            <w:shd w:val="clear" w:color="auto" w:fill="auto"/>
            <w:tcMar>
              <w:top w:w="2" w:type="dxa"/>
              <w:left w:w="2" w:type="dxa"/>
              <w:bottom w:w="0" w:type="dxa"/>
              <w:right w:w="2" w:type="dxa"/>
            </w:tcMar>
            <w:hideMark/>
          </w:tcPr>
          <w:p w14:paraId="2A237A6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Servicio sanitario</w:t>
            </w:r>
          </w:p>
        </w:tc>
        <w:tc>
          <w:tcPr>
            <w:tcW w:w="1559" w:type="dxa"/>
            <w:vMerge w:val="restart"/>
            <w:shd w:val="clear" w:color="auto" w:fill="auto"/>
            <w:tcMar>
              <w:top w:w="2" w:type="dxa"/>
              <w:left w:w="2" w:type="dxa"/>
              <w:bottom w:w="0" w:type="dxa"/>
              <w:right w:w="2" w:type="dxa"/>
            </w:tcMar>
            <w:hideMark/>
          </w:tcPr>
          <w:p w14:paraId="2E1C9286" w14:textId="77777777" w:rsidR="00D92563"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192DD9E0" w14:textId="10FE0C18"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0F0C2CE3"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Alcantarillado sanitario/ 0</w:t>
            </w:r>
          </w:p>
        </w:tc>
        <w:tc>
          <w:tcPr>
            <w:tcW w:w="1843" w:type="dxa"/>
            <w:vMerge w:val="restart"/>
            <w:shd w:val="clear" w:color="auto" w:fill="auto"/>
            <w:tcMar>
              <w:top w:w="2" w:type="dxa"/>
              <w:left w:w="2" w:type="dxa"/>
              <w:bottom w:w="0" w:type="dxa"/>
              <w:right w:w="2" w:type="dxa"/>
            </w:tcMar>
            <w:hideMark/>
          </w:tcPr>
          <w:p w14:paraId="6122B10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Sistema al que se encuentra conectado el servicio sanitario de la casa en la que habita el niño</w:t>
            </w:r>
          </w:p>
        </w:tc>
        <w:tc>
          <w:tcPr>
            <w:tcW w:w="1984" w:type="dxa"/>
            <w:vMerge w:val="restart"/>
            <w:shd w:val="clear" w:color="auto" w:fill="auto"/>
            <w:tcMar>
              <w:top w:w="2" w:type="dxa"/>
              <w:left w:w="2" w:type="dxa"/>
              <w:bottom w:w="0" w:type="dxa"/>
              <w:right w:w="2" w:type="dxa"/>
            </w:tcMar>
            <w:hideMark/>
          </w:tcPr>
          <w:p w14:paraId="0AEDDB45" w14:textId="2E4BD4D1"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/Esta variable podría ser recategorizada y reducida, de peores condiciones a mejores condiciones.</w:t>
            </w:r>
          </w:p>
        </w:tc>
      </w:tr>
      <w:tr w:rsidR="00DB630D" w:rsidRPr="00DB630D" w14:paraId="4299AEC4" w14:textId="77777777" w:rsidTr="00D92563">
        <w:trPr>
          <w:trHeight w:val="50"/>
        </w:trPr>
        <w:tc>
          <w:tcPr>
            <w:tcW w:w="1560" w:type="dxa"/>
            <w:vMerge/>
            <w:hideMark/>
          </w:tcPr>
          <w:p w14:paraId="7371CF65"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702E5E0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DDB55C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Tanque séptico/ 1</w:t>
            </w:r>
          </w:p>
        </w:tc>
        <w:tc>
          <w:tcPr>
            <w:tcW w:w="1843" w:type="dxa"/>
            <w:vMerge/>
            <w:hideMark/>
          </w:tcPr>
          <w:p w14:paraId="227624D5"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96FD70C"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75EB03A" w14:textId="77777777" w:rsidTr="00D92563">
        <w:trPr>
          <w:trHeight w:val="147"/>
        </w:trPr>
        <w:tc>
          <w:tcPr>
            <w:tcW w:w="1560" w:type="dxa"/>
            <w:vMerge/>
            <w:hideMark/>
          </w:tcPr>
          <w:p w14:paraId="1CD27304"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09323D0"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7D1C7B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Tiene salida directa a acequia, zanja, río o estero/ 2</w:t>
            </w:r>
          </w:p>
        </w:tc>
        <w:tc>
          <w:tcPr>
            <w:tcW w:w="1843" w:type="dxa"/>
            <w:vMerge/>
            <w:hideMark/>
          </w:tcPr>
          <w:p w14:paraId="05E79991"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0FAFA3D"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2B716C1" w14:textId="77777777" w:rsidTr="00D92563">
        <w:trPr>
          <w:trHeight w:val="99"/>
        </w:trPr>
        <w:tc>
          <w:tcPr>
            <w:tcW w:w="1560" w:type="dxa"/>
            <w:vMerge/>
            <w:hideMark/>
          </w:tcPr>
          <w:p w14:paraId="669B9881"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7A367B3B"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172275A1"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Es un hueco, de pozo negro o letrina/ 3</w:t>
            </w:r>
          </w:p>
        </w:tc>
        <w:tc>
          <w:tcPr>
            <w:tcW w:w="1843" w:type="dxa"/>
            <w:vMerge/>
            <w:hideMark/>
          </w:tcPr>
          <w:p w14:paraId="20076A3F"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783B4AC"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F91DA8D" w14:textId="77777777" w:rsidTr="00FF7450">
        <w:trPr>
          <w:trHeight w:val="634"/>
        </w:trPr>
        <w:tc>
          <w:tcPr>
            <w:tcW w:w="1560" w:type="dxa"/>
            <w:vMerge/>
            <w:hideMark/>
          </w:tcPr>
          <w:p w14:paraId="74F0D602"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64EFA2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EDF3B2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44EE101A"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BEC9EB7"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0AC9BA1" w14:textId="77777777" w:rsidTr="00FF7450">
        <w:trPr>
          <w:trHeight w:val="841"/>
        </w:trPr>
        <w:tc>
          <w:tcPr>
            <w:tcW w:w="1560" w:type="dxa"/>
            <w:shd w:val="clear" w:color="auto" w:fill="auto"/>
            <w:tcMar>
              <w:top w:w="2" w:type="dxa"/>
              <w:left w:w="2" w:type="dxa"/>
              <w:bottom w:w="0" w:type="dxa"/>
              <w:right w:w="2" w:type="dxa"/>
            </w:tcMar>
            <w:hideMark/>
          </w:tcPr>
          <w:p w14:paraId="597A27AA"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Edad padre/madre</w:t>
            </w:r>
          </w:p>
        </w:tc>
        <w:tc>
          <w:tcPr>
            <w:tcW w:w="1559" w:type="dxa"/>
            <w:shd w:val="clear" w:color="auto" w:fill="auto"/>
            <w:tcMar>
              <w:top w:w="2" w:type="dxa"/>
              <w:left w:w="2" w:type="dxa"/>
              <w:bottom w:w="0" w:type="dxa"/>
              <w:right w:w="2" w:type="dxa"/>
            </w:tcMar>
            <w:hideMark/>
          </w:tcPr>
          <w:p w14:paraId="3E5099CC"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Cuantitativo/ Contínua</w:t>
            </w:r>
          </w:p>
        </w:tc>
        <w:tc>
          <w:tcPr>
            <w:tcW w:w="3119" w:type="dxa"/>
            <w:shd w:val="clear" w:color="auto" w:fill="auto"/>
            <w:tcMar>
              <w:top w:w="2" w:type="dxa"/>
              <w:left w:w="2" w:type="dxa"/>
              <w:bottom w:w="0" w:type="dxa"/>
              <w:right w:w="2" w:type="dxa"/>
            </w:tcMar>
            <w:hideMark/>
          </w:tcPr>
          <w:p w14:paraId="3528F64F" w14:textId="77777777" w:rsidR="00DB630D" w:rsidRPr="004073B2" w:rsidRDefault="00FF7450"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c>
          <w:tcPr>
            <w:tcW w:w="1843" w:type="dxa"/>
            <w:shd w:val="clear" w:color="auto" w:fill="auto"/>
            <w:tcMar>
              <w:top w:w="2" w:type="dxa"/>
              <w:left w:w="2" w:type="dxa"/>
              <w:bottom w:w="0" w:type="dxa"/>
              <w:right w:w="2" w:type="dxa"/>
            </w:tcMar>
            <w:hideMark/>
          </w:tcPr>
          <w:p w14:paraId="7F7E0E4F"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Edad de la madre o el padre del niño</w:t>
            </w:r>
          </w:p>
        </w:tc>
        <w:tc>
          <w:tcPr>
            <w:tcW w:w="1984" w:type="dxa"/>
            <w:shd w:val="clear" w:color="auto" w:fill="auto"/>
            <w:tcMar>
              <w:top w:w="2" w:type="dxa"/>
              <w:left w:w="2" w:type="dxa"/>
              <w:bottom w:w="0" w:type="dxa"/>
              <w:right w:w="2" w:type="dxa"/>
            </w:tcMar>
            <w:hideMark/>
          </w:tcPr>
          <w:p w14:paraId="21F7F632" w14:textId="0635AB74"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lang w:val="es-CR"/>
              </w:rPr>
              <w:t>/ NA</w:t>
            </w:r>
          </w:p>
        </w:tc>
      </w:tr>
      <w:tr w:rsidR="00DB630D" w:rsidRPr="00DB630D" w14:paraId="39D9FA2A" w14:textId="77777777" w:rsidTr="00D92563">
        <w:trPr>
          <w:trHeight w:val="99"/>
        </w:trPr>
        <w:tc>
          <w:tcPr>
            <w:tcW w:w="1560" w:type="dxa"/>
            <w:vMerge w:val="restart"/>
            <w:shd w:val="clear" w:color="auto" w:fill="auto"/>
            <w:tcMar>
              <w:top w:w="2" w:type="dxa"/>
              <w:left w:w="2" w:type="dxa"/>
              <w:bottom w:w="0" w:type="dxa"/>
              <w:right w:w="2" w:type="dxa"/>
            </w:tcMar>
            <w:hideMark/>
          </w:tcPr>
          <w:p w14:paraId="38DB438F"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Nivel Educativo del Padre o Encargado</w:t>
            </w:r>
          </w:p>
        </w:tc>
        <w:tc>
          <w:tcPr>
            <w:tcW w:w="1559" w:type="dxa"/>
            <w:vMerge w:val="restart"/>
            <w:shd w:val="clear" w:color="auto" w:fill="auto"/>
            <w:tcMar>
              <w:top w:w="2" w:type="dxa"/>
              <w:left w:w="2" w:type="dxa"/>
              <w:bottom w:w="0" w:type="dxa"/>
              <w:right w:w="2" w:type="dxa"/>
            </w:tcMar>
            <w:hideMark/>
          </w:tcPr>
          <w:p w14:paraId="4EBB9725" w14:textId="77777777" w:rsidR="00D92563"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0DA24A40" w14:textId="0E0B7282"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26072AA1" w14:textId="77777777" w:rsidR="002D1475"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 xml:space="preserve">Guardería maternal o </w:t>
            </w:r>
          </w:p>
          <w:p w14:paraId="7BFB30DC" w14:textId="77777777" w:rsidR="00DB630D" w:rsidRPr="00283586" w:rsidRDefault="002D1475"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P</w:t>
            </w:r>
            <w:r w:rsidR="00DB630D" w:rsidRPr="00283586">
              <w:rPr>
                <w:rFonts w:asciiTheme="minorHAnsi" w:hAnsiTheme="minorHAnsi"/>
                <w:color w:val="000000" w:themeColor="text1"/>
                <w:sz w:val="20"/>
                <w:szCs w:val="22"/>
                <w:lang w:val="es-CR"/>
              </w:rPr>
              <w:t>rekinder</w:t>
            </w:r>
            <w:r w:rsidRPr="00283586">
              <w:rPr>
                <w:rFonts w:asciiTheme="minorHAnsi" w:hAnsiTheme="minorHAnsi"/>
                <w:color w:val="000000" w:themeColor="text1"/>
                <w:sz w:val="20"/>
                <w:szCs w:val="22"/>
                <w:lang w:val="es-CR"/>
              </w:rPr>
              <w:t xml:space="preserve">, </w:t>
            </w:r>
          </w:p>
        </w:tc>
        <w:tc>
          <w:tcPr>
            <w:tcW w:w="1843" w:type="dxa"/>
            <w:vMerge w:val="restart"/>
            <w:shd w:val="clear" w:color="auto" w:fill="auto"/>
            <w:tcMar>
              <w:top w:w="2" w:type="dxa"/>
              <w:left w:w="2" w:type="dxa"/>
              <w:bottom w:w="0" w:type="dxa"/>
              <w:right w:w="2" w:type="dxa"/>
            </w:tcMar>
            <w:hideMark/>
          </w:tcPr>
          <w:p w14:paraId="6E8E67F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Nivel educativo de la madre del padre o del encargado del niño</w:t>
            </w:r>
          </w:p>
        </w:tc>
        <w:tc>
          <w:tcPr>
            <w:tcW w:w="1984" w:type="dxa"/>
            <w:vMerge w:val="restart"/>
            <w:shd w:val="clear" w:color="auto" w:fill="auto"/>
            <w:tcMar>
              <w:top w:w="2" w:type="dxa"/>
              <w:left w:w="2" w:type="dxa"/>
              <w:bottom w:w="0" w:type="dxa"/>
              <w:right w:w="2" w:type="dxa"/>
            </w:tcMar>
            <w:hideMark/>
          </w:tcPr>
          <w:p w14:paraId="6837A5A1" w14:textId="7FC36C61" w:rsidR="00DB630D" w:rsidRPr="004073B2" w:rsidRDefault="00FA3C5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0B2FFD72" w14:textId="77777777" w:rsidTr="00D92563">
        <w:trPr>
          <w:trHeight w:val="99"/>
        </w:trPr>
        <w:tc>
          <w:tcPr>
            <w:tcW w:w="1560" w:type="dxa"/>
            <w:vMerge/>
            <w:hideMark/>
          </w:tcPr>
          <w:p w14:paraId="7A5EED94"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6CD3C2E"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A8A7C77" w14:textId="0F9887EB" w:rsidR="002D1475"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Preparatoria</w:t>
            </w:r>
            <w:r w:rsidR="007C7058" w:rsidRPr="00283586">
              <w:rPr>
                <w:rFonts w:asciiTheme="minorHAnsi" w:hAnsiTheme="minorHAnsi"/>
                <w:color w:val="000000" w:themeColor="text1"/>
                <w:sz w:val="20"/>
                <w:szCs w:val="22"/>
                <w:lang w:val="es-CR"/>
              </w:rPr>
              <w:t>/5</w:t>
            </w:r>
            <w:r w:rsidR="002D1475" w:rsidRPr="00283586">
              <w:rPr>
                <w:rFonts w:asciiTheme="minorHAnsi" w:hAnsiTheme="minorHAnsi"/>
                <w:color w:val="000000" w:themeColor="text1"/>
                <w:sz w:val="20"/>
                <w:szCs w:val="22"/>
                <w:lang w:val="es-CR"/>
              </w:rPr>
              <w:t xml:space="preserve">, </w:t>
            </w:r>
          </w:p>
          <w:p w14:paraId="1DD5AD36" w14:textId="096B5B6C" w:rsidR="00DB630D"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 xml:space="preserve"> Kínder, escuela o colegio</w:t>
            </w:r>
            <w:r w:rsidR="00B3758F" w:rsidRPr="00283586">
              <w:rPr>
                <w:rFonts w:asciiTheme="minorHAnsi" w:hAnsiTheme="minorHAnsi"/>
                <w:color w:val="000000" w:themeColor="text1"/>
                <w:sz w:val="20"/>
                <w:szCs w:val="22"/>
                <w:lang w:val="es-CR"/>
              </w:rPr>
              <w:t>/2</w:t>
            </w:r>
          </w:p>
        </w:tc>
        <w:tc>
          <w:tcPr>
            <w:tcW w:w="1843" w:type="dxa"/>
            <w:vMerge/>
            <w:hideMark/>
          </w:tcPr>
          <w:p w14:paraId="2962AB23"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94C323C"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15FC98AB" w14:textId="77777777" w:rsidTr="00D92563">
        <w:trPr>
          <w:trHeight w:val="147"/>
        </w:trPr>
        <w:tc>
          <w:tcPr>
            <w:tcW w:w="1560" w:type="dxa"/>
            <w:vMerge/>
            <w:hideMark/>
          </w:tcPr>
          <w:p w14:paraId="4B1AA321"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7F102FA"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40C106E" w14:textId="7C133F2B" w:rsidR="00DB630D"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rPr>
              <w:t>Educación abierta (presenta exámenes ante el MEP)</w:t>
            </w:r>
            <w:r w:rsidR="00B3758F" w:rsidRPr="00283586">
              <w:rPr>
                <w:rFonts w:asciiTheme="minorHAnsi" w:hAnsiTheme="minorHAnsi"/>
                <w:color w:val="000000" w:themeColor="text1"/>
                <w:sz w:val="20"/>
                <w:szCs w:val="22"/>
              </w:rPr>
              <w:t>/1</w:t>
            </w:r>
          </w:p>
        </w:tc>
        <w:tc>
          <w:tcPr>
            <w:tcW w:w="1843" w:type="dxa"/>
            <w:vMerge/>
            <w:hideMark/>
          </w:tcPr>
          <w:p w14:paraId="6DDF1D1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36C8A26"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29FC20F" w14:textId="77777777" w:rsidTr="00D92563">
        <w:trPr>
          <w:trHeight w:val="99"/>
        </w:trPr>
        <w:tc>
          <w:tcPr>
            <w:tcW w:w="1560" w:type="dxa"/>
            <w:vMerge/>
            <w:hideMark/>
          </w:tcPr>
          <w:p w14:paraId="167988D4"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F82E30A"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B4CCF0C" w14:textId="36379D27" w:rsidR="00DB630D"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Parauniversitaria o universitaria</w:t>
            </w:r>
            <w:r w:rsidR="00B3758F" w:rsidRPr="00283586">
              <w:rPr>
                <w:rFonts w:asciiTheme="minorHAnsi" w:hAnsiTheme="minorHAnsi"/>
                <w:color w:val="000000" w:themeColor="text1"/>
                <w:sz w:val="20"/>
                <w:szCs w:val="22"/>
                <w:lang w:val="es-CR"/>
              </w:rPr>
              <w:t>/0</w:t>
            </w:r>
          </w:p>
        </w:tc>
        <w:tc>
          <w:tcPr>
            <w:tcW w:w="1843" w:type="dxa"/>
            <w:vMerge/>
            <w:hideMark/>
          </w:tcPr>
          <w:p w14:paraId="7CAFE615"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31AB509"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F117E28" w14:textId="77777777" w:rsidTr="00D92563">
        <w:trPr>
          <w:trHeight w:val="50"/>
        </w:trPr>
        <w:tc>
          <w:tcPr>
            <w:tcW w:w="1560" w:type="dxa"/>
            <w:vMerge/>
            <w:hideMark/>
          </w:tcPr>
          <w:p w14:paraId="35E47E3D"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9CBAAE7"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56810FF" w14:textId="4F29287A" w:rsidR="00DB630D"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Enseñanza especial</w:t>
            </w:r>
            <w:r w:rsidR="007C7058" w:rsidRPr="00283586">
              <w:rPr>
                <w:rFonts w:asciiTheme="minorHAnsi" w:hAnsiTheme="minorHAnsi"/>
                <w:color w:val="000000" w:themeColor="text1"/>
                <w:sz w:val="20"/>
                <w:szCs w:val="22"/>
                <w:lang w:val="es-CR"/>
              </w:rPr>
              <w:t>/3</w:t>
            </w:r>
          </w:p>
        </w:tc>
        <w:tc>
          <w:tcPr>
            <w:tcW w:w="1843" w:type="dxa"/>
            <w:vMerge/>
            <w:hideMark/>
          </w:tcPr>
          <w:p w14:paraId="7460DF80"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36B1BAC"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7B2C9B7" w14:textId="77777777" w:rsidTr="00D92563">
        <w:trPr>
          <w:trHeight w:val="99"/>
        </w:trPr>
        <w:tc>
          <w:tcPr>
            <w:tcW w:w="1560" w:type="dxa"/>
            <w:vMerge/>
            <w:hideMark/>
          </w:tcPr>
          <w:p w14:paraId="5D21BB37"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72182264"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2EC485F" w14:textId="1DCAFEAA" w:rsidR="00DB630D"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Centro diurno para adultos mayores</w:t>
            </w:r>
            <w:r w:rsidR="007C7058" w:rsidRPr="00283586">
              <w:rPr>
                <w:rFonts w:asciiTheme="minorHAnsi" w:hAnsiTheme="minorHAnsi"/>
                <w:color w:val="000000" w:themeColor="text1"/>
                <w:sz w:val="20"/>
                <w:szCs w:val="22"/>
                <w:lang w:val="es-CR"/>
              </w:rPr>
              <w:t>/4</w:t>
            </w:r>
          </w:p>
        </w:tc>
        <w:tc>
          <w:tcPr>
            <w:tcW w:w="1843" w:type="dxa"/>
            <w:vMerge/>
            <w:hideMark/>
          </w:tcPr>
          <w:p w14:paraId="5DA129A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AC87811"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C312AD4" w14:textId="77777777" w:rsidTr="00D92563">
        <w:trPr>
          <w:trHeight w:val="50"/>
        </w:trPr>
        <w:tc>
          <w:tcPr>
            <w:tcW w:w="1560" w:type="dxa"/>
            <w:vMerge/>
            <w:hideMark/>
          </w:tcPr>
          <w:p w14:paraId="30F14B65"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3E63A5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258A426" w14:textId="69A2F2C6" w:rsidR="00DB630D"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No asiste</w:t>
            </w:r>
            <w:r w:rsidR="007C7058" w:rsidRPr="00283586">
              <w:rPr>
                <w:rFonts w:asciiTheme="minorHAnsi" w:hAnsiTheme="minorHAnsi"/>
                <w:color w:val="000000" w:themeColor="text1"/>
                <w:sz w:val="20"/>
                <w:szCs w:val="22"/>
                <w:lang w:val="es-CR"/>
              </w:rPr>
              <w:t>/6</w:t>
            </w:r>
          </w:p>
        </w:tc>
        <w:tc>
          <w:tcPr>
            <w:tcW w:w="1843" w:type="dxa"/>
            <w:vMerge/>
            <w:hideMark/>
          </w:tcPr>
          <w:p w14:paraId="3D9E1468"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481A202"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1D22E0A6" w14:textId="77777777" w:rsidTr="00FF7450">
        <w:trPr>
          <w:trHeight w:val="622"/>
        </w:trPr>
        <w:tc>
          <w:tcPr>
            <w:tcW w:w="1560" w:type="dxa"/>
            <w:vMerge/>
            <w:hideMark/>
          </w:tcPr>
          <w:p w14:paraId="7544C37B"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A0C35ED"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717DA2D5" w14:textId="77777777" w:rsidR="00DB630D" w:rsidRPr="00283586" w:rsidRDefault="00DB630D" w:rsidP="00D92563">
            <w:pPr>
              <w:jc w:val="center"/>
              <w:rPr>
                <w:rFonts w:asciiTheme="minorHAnsi" w:hAnsiTheme="minorHAnsi"/>
                <w:color w:val="000000" w:themeColor="text1"/>
                <w:sz w:val="20"/>
                <w:szCs w:val="22"/>
                <w:lang w:val="es-CR"/>
              </w:rPr>
            </w:pPr>
            <w:r w:rsidRPr="00283586">
              <w:rPr>
                <w:rFonts w:asciiTheme="minorHAnsi" w:hAnsiTheme="minorHAnsi"/>
                <w:color w:val="000000" w:themeColor="text1"/>
                <w:sz w:val="20"/>
                <w:szCs w:val="22"/>
                <w:lang w:val="es-CR"/>
              </w:rPr>
              <w:t>NS/NR/ 99</w:t>
            </w:r>
          </w:p>
        </w:tc>
        <w:tc>
          <w:tcPr>
            <w:tcW w:w="1843" w:type="dxa"/>
            <w:vMerge/>
            <w:hideMark/>
          </w:tcPr>
          <w:p w14:paraId="7BDCA822"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B2B09C6"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7BED81E" w14:textId="77777777" w:rsidTr="00D92563">
        <w:trPr>
          <w:trHeight w:val="50"/>
        </w:trPr>
        <w:tc>
          <w:tcPr>
            <w:tcW w:w="1560" w:type="dxa"/>
            <w:vMerge w:val="restart"/>
            <w:shd w:val="clear" w:color="auto" w:fill="auto"/>
            <w:tcMar>
              <w:top w:w="2" w:type="dxa"/>
              <w:left w:w="2" w:type="dxa"/>
              <w:bottom w:w="0" w:type="dxa"/>
              <w:right w:w="2" w:type="dxa"/>
            </w:tcMar>
            <w:hideMark/>
          </w:tcPr>
          <w:p w14:paraId="5E11137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Último grado aprobado por el padre o encargado</w:t>
            </w:r>
          </w:p>
        </w:tc>
        <w:tc>
          <w:tcPr>
            <w:tcW w:w="1559" w:type="dxa"/>
            <w:vMerge w:val="restart"/>
            <w:shd w:val="clear" w:color="auto" w:fill="auto"/>
            <w:tcMar>
              <w:top w:w="2" w:type="dxa"/>
              <w:left w:w="2" w:type="dxa"/>
              <w:bottom w:w="0" w:type="dxa"/>
              <w:right w:w="2" w:type="dxa"/>
            </w:tcMar>
            <w:hideMark/>
          </w:tcPr>
          <w:p w14:paraId="5024FA9F" w14:textId="77777777" w:rsidR="00D92563"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w:t>
            </w:r>
          </w:p>
          <w:p w14:paraId="35AF94A8" w14:textId="44040C60" w:rsidR="00DB630D" w:rsidRPr="004073B2" w:rsidRDefault="00C041F5"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2BE6C447" w14:textId="30435612" w:rsidR="00DB630D" w:rsidRPr="004073B2" w:rsidRDefault="00B3758F"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 xml:space="preserve">Ningún grado/6 </w:t>
            </w:r>
          </w:p>
        </w:tc>
        <w:tc>
          <w:tcPr>
            <w:tcW w:w="1843" w:type="dxa"/>
            <w:vMerge w:val="restart"/>
            <w:shd w:val="clear" w:color="auto" w:fill="auto"/>
            <w:tcMar>
              <w:top w:w="2" w:type="dxa"/>
              <w:left w:w="2" w:type="dxa"/>
              <w:bottom w:w="0" w:type="dxa"/>
              <w:right w:w="2" w:type="dxa"/>
            </w:tcMar>
            <w:hideMark/>
          </w:tcPr>
          <w:p w14:paraId="4F04AA10"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Último año aprobado por el padre o por la madre del niño</w:t>
            </w:r>
          </w:p>
        </w:tc>
        <w:tc>
          <w:tcPr>
            <w:tcW w:w="1984" w:type="dxa"/>
            <w:vMerge w:val="restart"/>
            <w:shd w:val="clear" w:color="auto" w:fill="auto"/>
            <w:tcMar>
              <w:top w:w="2" w:type="dxa"/>
              <w:left w:w="2" w:type="dxa"/>
              <w:bottom w:w="0" w:type="dxa"/>
              <w:right w:w="2" w:type="dxa"/>
            </w:tcMar>
            <w:hideMark/>
          </w:tcPr>
          <w:p w14:paraId="00FD1297" w14:textId="3408242A"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10557CC5" w14:textId="77777777" w:rsidTr="00D92563">
        <w:trPr>
          <w:trHeight w:val="50"/>
        </w:trPr>
        <w:tc>
          <w:tcPr>
            <w:tcW w:w="1560" w:type="dxa"/>
            <w:vMerge/>
            <w:hideMark/>
          </w:tcPr>
          <w:p w14:paraId="3F759F49"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E6C9531"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6A4368B" w14:textId="49251FD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Enseñanza es</w:t>
            </w:r>
            <w:r w:rsidR="00B3758F">
              <w:rPr>
                <w:rFonts w:asciiTheme="minorHAnsi" w:hAnsiTheme="minorHAnsi"/>
                <w:color w:val="000000" w:themeColor="text1"/>
                <w:sz w:val="20"/>
                <w:szCs w:val="22"/>
                <w:lang w:val="es-CR"/>
              </w:rPr>
              <w:t>pecial/5</w:t>
            </w:r>
          </w:p>
        </w:tc>
        <w:tc>
          <w:tcPr>
            <w:tcW w:w="1843" w:type="dxa"/>
            <w:vMerge/>
            <w:hideMark/>
          </w:tcPr>
          <w:p w14:paraId="24CD3FC0"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11366A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AE5CB63" w14:textId="77777777" w:rsidTr="00D92563">
        <w:trPr>
          <w:trHeight w:val="50"/>
        </w:trPr>
        <w:tc>
          <w:tcPr>
            <w:tcW w:w="1560" w:type="dxa"/>
            <w:vMerge/>
            <w:hideMark/>
          </w:tcPr>
          <w:p w14:paraId="3AA0474A"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1DBC4CA"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7194A3B"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Kínder o preparatoria/ 4</w:t>
            </w:r>
          </w:p>
        </w:tc>
        <w:tc>
          <w:tcPr>
            <w:tcW w:w="1843" w:type="dxa"/>
            <w:vMerge/>
            <w:hideMark/>
          </w:tcPr>
          <w:p w14:paraId="004192E7"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EAD56BF"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6BC3247E" w14:textId="77777777" w:rsidTr="00D92563">
        <w:trPr>
          <w:trHeight w:val="50"/>
        </w:trPr>
        <w:tc>
          <w:tcPr>
            <w:tcW w:w="1560" w:type="dxa"/>
            <w:vMerge/>
            <w:hideMark/>
          </w:tcPr>
          <w:p w14:paraId="2CB84957"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4E2672C"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C9CD148"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Primaria/ 3</w:t>
            </w:r>
          </w:p>
        </w:tc>
        <w:tc>
          <w:tcPr>
            <w:tcW w:w="1843" w:type="dxa"/>
            <w:vMerge/>
            <w:hideMark/>
          </w:tcPr>
          <w:p w14:paraId="5715B03D"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6170260"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558CBAB" w14:textId="77777777" w:rsidTr="00D92563">
        <w:trPr>
          <w:trHeight w:val="50"/>
        </w:trPr>
        <w:tc>
          <w:tcPr>
            <w:tcW w:w="1560" w:type="dxa"/>
            <w:vMerge/>
            <w:hideMark/>
          </w:tcPr>
          <w:p w14:paraId="385BED49"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9AAD892"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A4324B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Secundaria técnica/ 2</w:t>
            </w:r>
          </w:p>
        </w:tc>
        <w:tc>
          <w:tcPr>
            <w:tcW w:w="1843" w:type="dxa"/>
            <w:vMerge/>
            <w:hideMark/>
          </w:tcPr>
          <w:p w14:paraId="2CE46BD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20A6F3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C8A946D" w14:textId="77777777" w:rsidTr="00D92563">
        <w:trPr>
          <w:trHeight w:val="50"/>
        </w:trPr>
        <w:tc>
          <w:tcPr>
            <w:tcW w:w="1560" w:type="dxa"/>
            <w:vMerge/>
            <w:hideMark/>
          </w:tcPr>
          <w:p w14:paraId="6A8A5EA6"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95DE623"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252B2C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Para universitaria/ 1</w:t>
            </w:r>
          </w:p>
        </w:tc>
        <w:tc>
          <w:tcPr>
            <w:tcW w:w="1843" w:type="dxa"/>
            <w:vMerge/>
            <w:hideMark/>
          </w:tcPr>
          <w:p w14:paraId="39A0F22E"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E77948B"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1D8D060D" w14:textId="77777777" w:rsidTr="00D92563">
        <w:trPr>
          <w:trHeight w:val="50"/>
        </w:trPr>
        <w:tc>
          <w:tcPr>
            <w:tcW w:w="1560" w:type="dxa"/>
            <w:vMerge/>
            <w:hideMark/>
          </w:tcPr>
          <w:p w14:paraId="6B6D0438"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047C477"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C48E743"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Universitaria/ 0</w:t>
            </w:r>
          </w:p>
        </w:tc>
        <w:tc>
          <w:tcPr>
            <w:tcW w:w="1843" w:type="dxa"/>
            <w:vMerge/>
            <w:hideMark/>
          </w:tcPr>
          <w:p w14:paraId="43DCF3F8"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0E884A09"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401F8EF" w14:textId="77777777" w:rsidTr="00FF7450">
        <w:trPr>
          <w:trHeight w:val="530"/>
        </w:trPr>
        <w:tc>
          <w:tcPr>
            <w:tcW w:w="1560" w:type="dxa"/>
            <w:vMerge/>
            <w:hideMark/>
          </w:tcPr>
          <w:p w14:paraId="462DDED7"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8CAA7D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1958C6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2137B564"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713687BB"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91E341D" w14:textId="77777777" w:rsidTr="00D92563">
        <w:trPr>
          <w:trHeight w:val="147"/>
        </w:trPr>
        <w:tc>
          <w:tcPr>
            <w:tcW w:w="1560" w:type="dxa"/>
            <w:vMerge w:val="restart"/>
            <w:shd w:val="clear" w:color="auto" w:fill="auto"/>
            <w:tcMar>
              <w:top w:w="2" w:type="dxa"/>
              <w:left w:w="2" w:type="dxa"/>
              <w:bottom w:w="0" w:type="dxa"/>
              <w:right w:w="2" w:type="dxa"/>
            </w:tcMar>
            <w:hideMark/>
          </w:tcPr>
          <w:p w14:paraId="6AB7C728"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El padre o encargado trabajó la semana  anterior?</w:t>
            </w:r>
          </w:p>
        </w:tc>
        <w:tc>
          <w:tcPr>
            <w:tcW w:w="1559" w:type="dxa"/>
            <w:vMerge w:val="restart"/>
            <w:shd w:val="clear" w:color="auto" w:fill="auto"/>
            <w:tcMar>
              <w:top w:w="2" w:type="dxa"/>
              <w:left w:w="2" w:type="dxa"/>
              <w:bottom w:w="0" w:type="dxa"/>
              <w:right w:w="2" w:type="dxa"/>
            </w:tcMar>
            <w:hideMark/>
          </w:tcPr>
          <w:p w14:paraId="27603DAC" w14:textId="55664884"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Cualitativa/ </w:t>
            </w:r>
            <w:r w:rsidR="00C041F5">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322AB7CB" w14:textId="77777777" w:rsidR="002D1475" w:rsidRPr="004073B2" w:rsidRDefault="00DB630D" w:rsidP="00D9256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 xml:space="preserve">Trabajó durante una hora o </w:t>
            </w:r>
          </w:p>
          <w:p w14:paraId="2BD9A51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más (sin contar los oficios domésticos de su hogar)/ 0</w:t>
            </w:r>
          </w:p>
        </w:tc>
        <w:tc>
          <w:tcPr>
            <w:tcW w:w="1843" w:type="dxa"/>
            <w:vMerge w:val="restart"/>
            <w:shd w:val="clear" w:color="auto" w:fill="auto"/>
            <w:tcMar>
              <w:top w:w="2" w:type="dxa"/>
              <w:left w:w="2" w:type="dxa"/>
              <w:bottom w:w="0" w:type="dxa"/>
              <w:right w:w="2" w:type="dxa"/>
            </w:tcMar>
            <w:hideMark/>
          </w:tcPr>
          <w:p w14:paraId="579F1BA0"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Trabajo del padre o madre del niños</w:t>
            </w:r>
          </w:p>
        </w:tc>
        <w:tc>
          <w:tcPr>
            <w:tcW w:w="1984" w:type="dxa"/>
            <w:vMerge w:val="restart"/>
            <w:shd w:val="clear" w:color="auto" w:fill="auto"/>
            <w:tcMar>
              <w:top w:w="2" w:type="dxa"/>
              <w:left w:w="2" w:type="dxa"/>
              <w:bottom w:w="0" w:type="dxa"/>
              <w:right w:w="2" w:type="dxa"/>
            </w:tcMar>
            <w:hideMark/>
          </w:tcPr>
          <w:p w14:paraId="0DF3B2C7" w14:textId="7E2B4BE7"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19EE9BA6" w14:textId="77777777" w:rsidTr="00D92563">
        <w:trPr>
          <w:trHeight w:val="99"/>
        </w:trPr>
        <w:tc>
          <w:tcPr>
            <w:tcW w:w="1560" w:type="dxa"/>
            <w:vMerge/>
            <w:hideMark/>
          </w:tcPr>
          <w:p w14:paraId="76C222BC"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0BB7D36"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3BF3E4A"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No trabajó pero tiene empleo/ 1</w:t>
            </w:r>
          </w:p>
        </w:tc>
        <w:tc>
          <w:tcPr>
            <w:tcW w:w="1843" w:type="dxa"/>
            <w:vMerge/>
            <w:hideMark/>
          </w:tcPr>
          <w:p w14:paraId="5AC53CCD"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BBA6CD9"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3D40546" w14:textId="77777777" w:rsidTr="00D92563">
        <w:trPr>
          <w:trHeight w:val="99"/>
        </w:trPr>
        <w:tc>
          <w:tcPr>
            <w:tcW w:w="1560" w:type="dxa"/>
            <w:vMerge/>
            <w:hideMark/>
          </w:tcPr>
          <w:p w14:paraId="71D5E879"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6445A80"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7750B3B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Ayudó en un negocio o finca familiar sin pago/ 2</w:t>
            </w:r>
          </w:p>
        </w:tc>
        <w:tc>
          <w:tcPr>
            <w:tcW w:w="1843" w:type="dxa"/>
            <w:vMerge/>
            <w:hideMark/>
          </w:tcPr>
          <w:p w14:paraId="6E0C78A8"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F7DAFF4"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57C761D" w14:textId="77777777" w:rsidTr="00D92563">
        <w:trPr>
          <w:trHeight w:val="99"/>
        </w:trPr>
        <w:tc>
          <w:tcPr>
            <w:tcW w:w="1560" w:type="dxa"/>
            <w:vMerge/>
            <w:hideMark/>
          </w:tcPr>
          <w:p w14:paraId="37DB1BFB"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BCD45F2"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D0145FB"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Ninguna de las anteriores/ 3</w:t>
            </w:r>
          </w:p>
        </w:tc>
        <w:tc>
          <w:tcPr>
            <w:tcW w:w="1843" w:type="dxa"/>
            <w:vMerge/>
            <w:hideMark/>
          </w:tcPr>
          <w:p w14:paraId="74E68BC4"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B8CD96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947FC4A" w14:textId="77777777" w:rsidTr="00FF7450">
        <w:trPr>
          <w:trHeight w:val="649"/>
        </w:trPr>
        <w:tc>
          <w:tcPr>
            <w:tcW w:w="1560" w:type="dxa"/>
            <w:vMerge/>
            <w:hideMark/>
          </w:tcPr>
          <w:p w14:paraId="42CC3DDB"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06DD632"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0BF1BA0"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3E938C56"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D7B9676"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CEA90D0" w14:textId="77777777" w:rsidTr="00D92563">
        <w:trPr>
          <w:trHeight w:val="99"/>
        </w:trPr>
        <w:tc>
          <w:tcPr>
            <w:tcW w:w="1560" w:type="dxa"/>
            <w:vMerge w:val="restart"/>
            <w:shd w:val="clear" w:color="auto" w:fill="auto"/>
            <w:tcMar>
              <w:top w:w="2" w:type="dxa"/>
              <w:left w:w="2" w:type="dxa"/>
              <w:bottom w:w="0" w:type="dxa"/>
              <w:right w:w="2" w:type="dxa"/>
            </w:tcMar>
            <w:hideMark/>
          </w:tcPr>
          <w:p w14:paraId="69A6916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Trabajo realizado la semana anterior por el padre o encargado</w:t>
            </w:r>
          </w:p>
        </w:tc>
        <w:tc>
          <w:tcPr>
            <w:tcW w:w="1559" w:type="dxa"/>
            <w:vMerge w:val="restart"/>
            <w:shd w:val="clear" w:color="auto" w:fill="auto"/>
            <w:tcMar>
              <w:top w:w="2" w:type="dxa"/>
              <w:left w:w="2" w:type="dxa"/>
              <w:bottom w:w="0" w:type="dxa"/>
              <w:right w:w="2" w:type="dxa"/>
            </w:tcMar>
            <w:hideMark/>
          </w:tcPr>
          <w:p w14:paraId="3624F330"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 Nominal</w:t>
            </w:r>
          </w:p>
        </w:tc>
        <w:tc>
          <w:tcPr>
            <w:tcW w:w="3119" w:type="dxa"/>
            <w:shd w:val="clear" w:color="auto" w:fill="auto"/>
            <w:tcMar>
              <w:top w:w="2" w:type="dxa"/>
              <w:left w:w="2" w:type="dxa"/>
              <w:bottom w:w="0" w:type="dxa"/>
              <w:right w:w="2" w:type="dxa"/>
            </w:tcMar>
            <w:hideMark/>
          </w:tcPr>
          <w:p w14:paraId="429238F3" w14:textId="471E3B0A" w:rsidR="002D1475" w:rsidRPr="004073B2" w:rsidRDefault="001006E6" w:rsidP="00D92563">
            <w:pPr>
              <w:jc w:val="center"/>
              <w:rPr>
                <w:rFonts w:asciiTheme="minorHAnsi" w:hAnsiTheme="minorHAnsi"/>
                <w:color w:val="000000" w:themeColor="text1"/>
                <w:sz w:val="20"/>
                <w:szCs w:val="22"/>
                <w:lang w:val="pt-BR"/>
              </w:rPr>
            </w:pPr>
            <w:r>
              <w:rPr>
                <w:rFonts w:asciiTheme="minorHAnsi" w:hAnsiTheme="minorHAnsi"/>
                <w:color w:val="000000" w:themeColor="text1"/>
                <w:sz w:val="20"/>
                <w:szCs w:val="22"/>
                <w:lang w:val="pt-BR"/>
              </w:rPr>
              <w:t>Labores agrícolas, crió</w:t>
            </w:r>
            <w:r w:rsidR="00DB630D" w:rsidRPr="004073B2">
              <w:rPr>
                <w:rFonts w:asciiTheme="minorHAnsi" w:hAnsiTheme="minorHAnsi"/>
                <w:color w:val="000000" w:themeColor="text1"/>
                <w:sz w:val="20"/>
                <w:szCs w:val="22"/>
                <w:lang w:val="pt-BR"/>
              </w:rPr>
              <w:t xml:space="preserve"> </w:t>
            </w:r>
          </w:p>
          <w:p w14:paraId="7E9FAB2C"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pt-BR"/>
              </w:rPr>
              <w:t>animales o pescó/ 0</w:t>
            </w:r>
          </w:p>
        </w:tc>
        <w:tc>
          <w:tcPr>
            <w:tcW w:w="1843" w:type="dxa"/>
            <w:vMerge w:val="restart"/>
            <w:shd w:val="clear" w:color="auto" w:fill="auto"/>
            <w:tcMar>
              <w:top w:w="2" w:type="dxa"/>
              <w:left w:w="2" w:type="dxa"/>
              <w:bottom w:w="0" w:type="dxa"/>
              <w:right w:w="2" w:type="dxa"/>
            </w:tcMar>
            <w:hideMark/>
          </w:tcPr>
          <w:p w14:paraId="4E76C293"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Trabajo desempeñado por el padre o madre del niño la semana anterior</w:t>
            </w:r>
          </w:p>
        </w:tc>
        <w:tc>
          <w:tcPr>
            <w:tcW w:w="1984" w:type="dxa"/>
            <w:vMerge w:val="restart"/>
            <w:shd w:val="clear" w:color="auto" w:fill="auto"/>
            <w:tcMar>
              <w:top w:w="2" w:type="dxa"/>
              <w:left w:w="2" w:type="dxa"/>
              <w:bottom w:w="0" w:type="dxa"/>
              <w:right w:w="2" w:type="dxa"/>
            </w:tcMar>
            <w:hideMark/>
          </w:tcPr>
          <w:p w14:paraId="3D136A87" w14:textId="06547547"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rPr>
              <w:t>/ Esta variable podría ser recategorizada y reducida, de peores condiciones a mejores condiciones.</w:t>
            </w:r>
          </w:p>
        </w:tc>
      </w:tr>
      <w:tr w:rsidR="00DB630D" w:rsidRPr="00DB630D" w14:paraId="332C97CE" w14:textId="77777777" w:rsidTr="00D92563">
        <w:trPr>
          <w:trHeight w:val="50"/>
        </w:trPr>
        <w:tc>
          <w:tcPr>
            <w:tcW w:w="1560" w:type="dxa"/>
            <w:vMerge/>
            <w:hideMark/>
          </w:tcPr>
          <w:p w14:paraId="3DC25840"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3C05D2C"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5C35D9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Vendió productos/ 1</w:t>
            </w:r>
          </w:p>
        </w:tc>
        <w:tc>
          <w:tcPr>
            <w:tcW w:w="1843" w:type="dxa"/>
            <w:vMerge/>
            <w:hideMark/>
          </w:tcPr>
          <w:p w14:paraId="12EA4652"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09870CF"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9E6073B" w14:textId="77777777" w:rsidTr="00D92563">
        <w:trPr>
          <w:trHeight w:val="99"/>
        </w:trPr>
        <w:tc>
          <w:tcPr>
            <w:tcW w:w="1560" w:type="dxa"/>
            <w:vMerge/>
            <w:hideMark/>
          </w:tcPr>
          <w:p w14:paraId="50C8952C"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3A0FA2E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04EA7E86" w14:textId="77777777" w:rsidR="002D1475" w:rsidRPr="004073B2" w:rsidRDefault="00DB630D" w:rsidP="00D92563">
            <w:pPr>
              <w:jc w:val="center"/>
              <w:rPr>
                <w:rFonts w:asciiTheme="minorHAnsi" w:hAnsiTheme="minorHAnsi"/>
                <w:color w:val="000000" w:themeColor="text1"/>
                <w:sz w:val="20"/>
                <w:szCs w:val="22"/>
              </w:rPr>
            </w:pPr>
            <w:r w:rsidRPr="004073B2">
              <w:rPr>
                <w:rFonts w:asciiTheme="minorHAnsi" w:hAnsiTheme="minorHAnsi"/>
                <w:color w:val="000000" w:themeColor="text1"/>
                <w:sz w:val="20"/>
                <w:szCs w:val="22"/>
              </w:rPr>
              <w:t xml:space="preserve">Cuidó personas, limpió, </w:t>
            </w:r>
          </w:p>
          <w:p w14:paraId="33048A0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planchó para otro hogar/ 2</w:t>
            </w:r>
          </w:p>
        </w:tc>
        <w:tc>
          <w:tcPr>
            <w:tcW w:w="1843" w:type="dxa"/>
            <w:vMerge/>
            <w:hideMark/>
          </w:tcPr>
          <w:p w14:paraId="50304D51"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812F24B"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93E900F" w14:textId="77777777" w:rsidTr="00D92563">
        <w:trPr>
          <w:trHeight w:val="147"/>
        </w:trPr>
        <w:tc>
          <w:tcPr>
            <w:tcW w:w="1560" w:type="dxa"/>
            <w:vMerge/>
            <w:hideMark/>
          </w:tcPr>
          <w:p w14:paraId="48B0300F"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A30902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41821A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Hizo trabajos variados (“camarones”, “chambas”)/ 3</w:t>
            </w:r>
          </w:p>
        </w:tc>
        <w:tc>
          <w:tcPr>
            <w:tcW w:w="1843" w:type="dxa"/>
            <w:vMerge/>
            <w:hideMark/>
          </w:tcPr>
          <w:p w14:paraId="4CD007EA"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3CC8CB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D40D4C1" w14:textId="77777777" w:rsidTr="00D92563">
        <w:trPr>
          <w:trHeight w:val="99"/>
        </w:trPr>
        <w:tc>
          <w:tcPr>
            <w:tcW w:w="1560" w:type="dxa"/>
            <w:vMerge/>
            <w:hideMark/>
          </w:tcPr>
          <w:p w14:paraId="302971E8"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1039EA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2EB6B6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No realizó ninguna de las anteriores/ 4</w:t>
            </w:r>
          </w:p>
        </w:tc>
        <w:tc>
          <w:tcPr>
            <w:tcW w:w="1843" w:type="dxa"/>
            <w:vMerge/>
            <w:hideMark/>
          </w:tcPr>
          <w:p w14:paraId="5C84215D"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5400C98C"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DFB80BC" w14:textId="77777777" w:rsidTr="00FF7450">
        <w:trPr>
          <w:trHeight w:val="552"/>
        </w:trPr>
        <w:tc>
          <w:tcPr>
            <w:tcW w:w="1560" w:type="dxa"/>
            <w:vMerge/>
            <w:hideMark/>
          </w:tcPr>
          <w:p w14:paraId="7B2EC23B"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BDE54A2"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2B61A6CA"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5C48685A"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0D81DC9"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3FA347D" w14:textId="77777777" w:rsidTr="00D92563">
        <w:trPr>
          <w:trHeight w:val="50"/>
        </w:trPr>
        <w:tc>
          <w:tcPr>
            <w:tcW w:w="1560" w:type="dxa"/>
            <w:vMerge w:val="restart"/>
            <w:shd w:val="clear" w:color="auto" w:fill="auto"/>
            <w:tcMar>
              <w:top w:w="2" w:type="dxa"/>
              <w:left w:w="2" w:type="dxa"/>
              <w:bottom w:w="0" w:type="dxa"/>
              <w:right w:w="2" w:type="dxa"/>
            </w:tcMar>
            <w:hideMark/>
          </w:tcPr>
          <w:p w14:paraId="1486888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Sexo del padre o encargado</w:t>
            </w:r>
          </w:p>
        </w:tc>
        <w:tc>
          <w:tcPr>
            <w:tcW w:w="1559" w:type="dxa"/>
            <w:vMerge w:val="restart"/>
            <w:shd w:val="clear" w:color="auto" w:fill="auto"/>
            <w:tcMar>
              <w:top w:w="2" w:type="dxa"/>
              <w:left w:w="2" w:type="dxa"/>
              <w:bottom w:w="0" w:type="dxa"/>
              <w:right w:w="2" w:type="dxa"/>
            </w:tcMar>
            <w:hideMark/>
          </w:tcPr>
          <w:p w14:paraId="0830BA41"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 Nominal</w:t>
            </w:r>
          </w:p>
        </w:tc>
        <w:tc>
          <w:tcPr>
            <w:tcW w:w="3119" w:type="dxa"/>
            <w:shd w:val="clear" w:color="auto" w:fill="auto"/>
            <w:tcMar>
              <w:top w:w="2" w:type="dxa"/>
              <w:left w:w="2" w:type="dxa"/>
              <w:bottom w:w="0" w:type="dxa"/>
              <w:right w:w="2" w:type="dxa"/>
            </w:tcMar>
            <w:hideMark/>
          </w:tcPr>
          <w:p w14:paraId="5065F1DB"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Masculino/ 0</w:t>
            </w:r>
          </w:p>
        </w:tc>
        <w:tc>
          <w:tcPr>
            <w:tcW w:w="1843" w:type="dxa"/>
            <w:vMerge w:val="restart"/>
            <w:shd w:val="clear" w:color="auto" w:fill="auto"/>
            <w:tcMar>
              <w:top w:w="2" w:type="dxa"/>
              <w:left w:w="2" w:type="dxa"/>
              <w:bottom w:w="0" w:type="dxa"/>
              <w:right w:w="2" w:type="dxa"/>
            </w:tcMar>
            <w:hideMark/>
          </w:tcPr>
          <w:p w14:paraId="71FC38C5" w14:textId="058613C1" w:rsidR="00DB630D" w:rsidRPr="004073B2" w:rsidRDefault="00DB630D" w:rsidP="00320502">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Sexo del padre madre o encargado del niño, que llena el</w:t>
            </w:r>
            <w:r w:rsidR="00320502">
              <w:rPr>
                <w:rFonts w:asciiTheme="minorHAnsi" w:hAnsiTheme="minorHAnsi"/>
                <w:color w:val="000000" w:themeColor="text1"/>
                <w:sz w:val="20"/>
                <w:szCs w:val="22"/>
              </w:rPr>
              <w:t xml:space="preserve"> formulario </w:t>
            </w:r>
            <w:r w:rsidR="00FA3C55">
              <w:rPr>
                <w:rFonts w:asciiTheme="minorHAnsi" w:hAnsiTheme="minorHAnsi"/>
                <w:color w:val="000000" w:themeColor="text1"/>
                <w:sz w:val="20"/>
                <w:szCs w:val="22"/>
              </w:rPr>
              <w:t>CSE</w:t>
            </w:r>
          </w:p>
        </w:tc>
        <w:tc>
          <w:tcPr>
            <w:tcW w:w="1984" w:type="dxa"/>
            <w:vMerge w:val="restart"/>
            <w:shd w:val="clear" w:color="auto" w:fill="auto"/>
            <w:tcMar>
              <w:top w:w="2" w:type="dxa"/>
              <w:left w:w="2" w:type="dxa"/>
              <w:bottom w:w="0" w:type="dxa"/>
              <w:right w:w="2" w:type="dxa"/>
            </w:tcMar>
            <w:hideMark/>
          </w:tcPr>
          <w:p w14:paraId="741AD214" w14:textId="24E62F04"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lang w:val="es-CR"/>
              </w:rPr>
              <w:t>/NA</w:t>
            </w:r>
          </w:p>
        </w:tc>
      </w:tr>
      <w:tr w:rsidR="00DB630D" w:rsidRPr="00DB630D" w14:paraId="269A6D08" w14:textId="77777777" w:rsidTr="00D92563">
        <w:trPr>
          <w:trHeight w:val="50"/>
        </w:trPr>
        <w:tc>
          <w:tcPr>
            <w:tcW w:w="1560" w:type="dxa"/>
            <w:vMerge/>
            <w:hideMark/>
          </w:tcPr>
          <w:p w14:paraId="70BC768D"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91CE29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42D1C36"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Femenino/ 1</w:t>
            </w:r>
          </w:p>
        </w:tc>
        <w:tc>
          <w:tcPr>
            <w:tcW w:w="1843" w:type="dxa"/>
            <w:vMerge/>
            <w:hideMark/>
          </w:tcPr>
          <w:p w14:paraId="41A0124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4EA9672"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7334322" w14:textId="77777777" w:rsidTr="00FF7450">
        <w:trPr>
          <w:trHeight w:val="737"/>
        </w:trPr>
        <w:tc>
          <w:tcPr>
            <w:tcW w:w="1560" w:type="dxa"/>
            <w:vMerge/>
            <w:hideMark/>
          </w:tcPr>
          <w:p w14:paraId="0D5588AD"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569143D"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B3A3543"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131A21A9"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C8A0D75"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17974BAC" w14:textId="77777777" w:rsidTr="00D92563">
        <w:trPr>
          <w:trHeight w:val="71"/>
        </w:trPr>
        <w:tc>
          <w:tcPr>
            <w:tcW w:w="1560" w:type="dxa"/>
            <w:vMerge w:val="restart"/>
            <w:shd w:val="clear" w:color="auto" w:fill="auto"/>
            <w:tcMar>
              <w:top w:w="2" w:type="dxa"/>
              <w:left w:w="2" w:type="dxa"/>
              <w:bottom w:w="0" w:type="dxa"/>
              <w:right w:w="2" w:type="dxa"/>
            </w:tcMar>
            <w:hideMark/>
          </w:tcPr>
          <w:p w14:paraId="54A32C1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Desparasitado en el último año</w:t>
            </w:r>
          </w:p>
        </w:tc>
        <w:tc>
          <w:tcPr>
            <w:tcW w:w="1559" w:type="dxa"/>
            <w:vMerge w:val="restart"/>
            <w:shd w:val="clear" w:color="auto" w:fill="auto"/>
            <w:tcMar>
              <w:top w:w="2" w:type="dxa"/>
              <w:left w:w="2" w:type="dxa"/>
              <w:bottom w:w="0" w:type="dxa"/>
              <w:right w:w="2" w:type="dxa"/>
            </w:tcMar>
            <w:hideMark/>
          </w:tcPr>
          <w:p w14:paraId="12E060A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Cualitativa/ Nominal</w:t>
            </w:r>
          </w:p>
        </w:tc>
        <w:tc>
          <w:tcPr>
            <w:tcW w:w="3119" w:type="dxa"/>
            <w:shd w:val="clear" w:color="auto" w:fill="auto"/>
            <w:tcMar>
              <w:top w:w="2" w:type="dxa"/>
              <w:left w:w="2" w:type="dxa"/>
              <w:bottom w:w="0" w:type="dxa"/>
              <w:right w:w="2" w:type="dxa"/>
            </w:tcMar>
            <w:hideMark/>
          </w:tcPr>
          <w:p w14:paraId="44E8B3C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Sí/ 0</w:t>
            </w:r>
          </w:p>
        </w:tc>
        <w:tc>
          <w:tcPr>
            <w:tcW w:w="1843" w:type="dxa"/>
            <w:vMerge w:val="restart"/>
            <w:shd w:val="clear" w:color="auto" w:fill="auto"/>
            <w:tcMar>
              <w:top w:w="2" w:type="dxa"/>
              <w:left w:w="2" w:type="dxa"/>
              <w:bottom w:w="0" w:type="dxa"/>
              <w:right w:w="2" w:type="dxa"/>
            </w:tcMar>
            <w:hideMark/>
          </w:tcPr>
          <w:p w14:paraId="2E4562E3" w14:textId="400A0248"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 xml:space="preserve">Pregunta sobre la </w:t>
            </w:r>
            <w:r w:rsidR="001006E6" w:rsidRPr="004073B2">
              <w:rPr>
                <w:rFonts w:asciiTheme="minorHAnsi" w:hAnsiTheme="minorHAnsi"/>
                <w:color w:val="000000" w:themeColor="text1"/>
                <w:sz w:val="20"/>
                <w:szCs w:val="22"/>
              </w:rPr>
              <w:t>desparasitación</w:t>
            </w:r>
            <w:r w:rsidRPr="004073B2">
              <w:rPr>
                <w:rFonts w:asciiTheme="minorHAnsi" w:hAnsiTheme="minorHAnsi"/>
                <w:color w:val="000000" w:themeColor="text1"/>
                <w:sz w:val="20"/>
                <w:szCs w:val="22"/>
              </w:rPr>
              <w:t xml:space="preserve"> del niño en el último año</w:t>
            </w:r>
          </w:p>
        </w:tc>
        <w:tc>
          <w:tcPr>
            <w:tcW w:w="1984" w:type="dxa"/>
            <w:vMerge w:val="restart"/>
            <w:shd w:val="clear" w:color="auto" w:fill="auto"/>
            <w:tcMar>
              <w:top w:w="2" w:type="dxa"/>
              <w:left w:w="2" w:type="dxa"/>
              <w:bottom w:w="0" w:type="dxa"/>
              <w:right w:w="2" w:type="dxa"/>
            </w:tcMar>
            <w:hideMark/>
          </w:tcPr>
          <w:p w14:paraId="36EF5B88" w14:textId="62D7BDD6"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rPr>
              <w:t>CSE</w:t>
            </w:r>
            <w:r w:rsidR="00DB630D" w:rsidRPr="004073B2">
              <w:rPr>
                <w:rFonts w:asciiTheme="minorHAnsi" w:hAnsiTheme="minorHAnsi"/>
                <w:color w:val="000000" w:themeColor="text1"/>
                <w:sz w:val="20"/>
                <w:szCs w:val="22"/>
                <w:lang w:val="es-CR"/>
              </w:rPr>
              <w:t>/NA</w:t>
            </w:r>
          </w:p>
        </w:tc>
      </w:tr>
      <w:tr w:rsidR="00DB630D" w:rsidRPr="00DB630D" w14:paraId="4F31BB55" w14:textId="77777777" w:rsidTr="00D92563">
        <w:trPr>
          <w:trHeight w:val="73"/>
        </w:trPr>
        <w:tc>
          <w:tcPr>
            <w:tcW w:w="1560" w:type="dxa"/>
            <w:vMerge/>
            <w:hideMark/>
          </w:tcPr>
          <w:p w14:paraId="223EC21A"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CA93743"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2B9DAA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 1</w:t>
            </w:r>
          </w:p>
        </w:tc>
        <w:tc>
          <w:tcPr>
            <w:tcW w:w="1843" w:type="dxa"/>
            <w:vMerge/>
            <w:hideMark/>
          </w:tcPr>
          <w:p w14:paraId="0F074125"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45AEC8E"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F59B19E" w14:textId="77777777" w:rsidTr="00FF7450">
        <w:trPr>
          <w:trHeight w:val="727"/>
        </w:trPr>
        <w:tc>
          <w:tcPr>
            <w:tcW w:w="1560" w:type="dxa"/>
            <w:vMerge/>
            <w:hideMark/>
          </w:tcPr>
          <w:p w14:paraId="41EC8B1D"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AA1AC3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17582A79"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2C6226CB"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4C77147C"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347C2DCA" w14:textId="77777777" w:rsidTr="00D92563">
        <w:trPr>
          <w:trHeight w:val="80"/>
        </w:trPr>
        <w:tc>
          <w:tcPr>
            <w:tcW w:w="1560" w:type="dxa"/>
            <w:vMerge w:val="restart"/>
            <w:shd w:val="clear" w:color="auto" w:fill="auto"/>
            <w:tcMar>
              <w:top w:w="2" w:type="dxa"/>
              <w:left w:w="2" w:type="dxa"/>
              <w:bottom w:w="0" w:type="dxa"/>
              <w:right w:w="2" w:type="dxa"/>
            </w:tcMar>
            <w:hideMark/>
          </w:tcPr>
          <w:p w14:paraId="7EFFA25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Diarrea en los últimos 6 meses</w:t>
            </w:r>
          </w:p>
        </w:tc>
        <w:tc>
          <w:tcPr>
            <w:tcW w:w="1559" w:type="dxa"/>
            <w:vMerge w:val="restart"/>
            <w:shd w:val="clear" w:color="auto" w:fill="auto"/>
            <w:tcMar>
              <w:top w:w="2" w:type="dxa"/>
              <w:left w:w="2" w:type="dxa"/>
              <w:bottom w:w="0" w:type="dxa"/>
              <w:right w:w="2" w:type="dxa"/>
            </w:tcMar>
            <w:hideMark/>
          </w:tcPr>
          <w:p w14:paraId="1378A97E" w14:textId="170B02DE" w:rsidR="00B3758F" w:rsidRDefault="00B3758F"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Cualitativa/</w:t>
            </w:r>
          </w:p>
          <w:p w14:paraId="30038FF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Nominal</w:t>
            </w:r>
          </w:p>
        </w:tc>
        <w:tc>
          <w:tcPr>
            <w:tcW w:w="3119" w:type="dxa"/>
            <w:shd w:val="clear" w:color="auto" w:fill="auto"/>
            <w:tcMar>
              <w:top w:w="2" w:type="dxa"/>
              <w:left w:w="2" w:type="dxa"/>
              <w:bottom w:w="0" w:type="dxa"/>
              <w:right w:w="2" w:type="dxa"/>
            </w:tcMar>
            <w:hideMark/>
          </w:tcPr>
          <w:p w14:paraId="13B6BE9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Sí/ 1</w:t>
            </w:r>
          </w:p>
        </w:tc>
        <w:tc>
          <w:tcPr>
            <w:tcW w:w="1843" w:type="dxa"/>
            <w:vMerge w:val="restart"/>
            <w:shd w:val="clear" w:color="auto" w:fill="auto"/>
            <w:tcMar>
              <w:top w:w="2" w:type="dxa"/>
              <w:left w:w="2" w:type="dxa"/>
              <w:bottom w:w="0" w:type="dxa"/>
              <w:right w:w="2" w:type="dxa"/>
            </w:tcMar>
            <w:hideMark/>
          </w:tcPr>
          <w:p w14:paraId="64BA61BF"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Pregunta si el niño ha presentado diarrea en los últimos 6 meses</w:t>
            </w:r>
          </w:p>
        </w:tc>
        <w:tc>
          <w:tcPr>
            <w:tcW w:w="1984" w:type="dxa"/>
            <w:vMerge w:val="restart"/>
            <w:shd w:val="clear" w:color="auto" w:fill="auto"/>
            <w:tcMar>
              <w:top w:w="2" w:type="dxa"/>
              <w:left w:w="2" w:type="dxa"/>
              <w:bottom w:w="0" w:type="dxa"/>
              <w:right w:w="2" w:type="dxa"/>
            </w:tcMar>
            <w:hideMark/>
          </w:tcPr>
          <w:p w14:paraId="5D44D3BF" w14:textId="0F842D48"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CSE</w:t>
            </w:r>
            <w:r w:rsidR="00DB630D" w:rsidRPr="004073B2">
              <w:rPr>
                <w:rFonts w:asciiTheme="minorHAnsi" w:hAnsiTheme="minorHAnsi"/>
                <w:color w:val="000000" w:themeColor="text1"/>
                <w:sz w:val="20"/>
                <w:szCs w:val="22"/>
                <w:lang w:val="es-CR"/>
              </w:rPr>
              <w:t>/NA</w:t>
            </w:r>
          </w:p>
        </w:tc>
      </w:tr>
      <w:tr w:rsidR="00DB630D" w:rsidRPr="00DB630D" w14:paraId="21EF29DE" w14:textId="77777777" w:rsidTr="00D92563">
        <w:trPr>
          <w:trHeight w:val="80"/>
        </w:trPr>
        <w:tc>
          <w:tcPr>
            <w:tcW w:w="1560" w:type="dxa"/>
            <w:vMerge/>
            <w:hideMark/>
          </w:tcPr>
          <w:p w14:paraId="1AF56B56" w14:textId="6A8D482D"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4238A9F"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7289E16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No/ 0</w:t>
            </w:r>
          </w:p>
        </w:tc>
        <w:tc>
          <w:tcPr>
            <w:tcW w:w="1843" w:type="dxa"/>
            <w:vMerge/>
            <w:hideMark/>
          </w:tcPr>
          <w:p w14:paraId="2E9A39D7"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DA9B0C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587623D" w14:textId="77777777" w:rsidTr="00FF7450">
        <w:trPr>
          <w:trHeight w:val="720"/>
        </w:trPr>
        <w:tc>
          <w:tcPr>
            <w:tcW w:w="1560" w:type="dxa"/>
            <w:vMerge/>
            <w:hideMark/>
          </w:tcPr>
          <w:p w14:paraId="6F25FB65"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F2A320D"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0CEE6FA"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0C7FDEE3"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0966AAE"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DCA7640" w14:textId="77777777" w:rsidTr="00D92563">
        <w:trPr>
          <w:trHeight w:val="97"/>
        </w:trPr>
        <w:tc>
          <w:tcPr>
            <w:tcW w:w="1560" w:type="dxa"/>
            <w:vMerge w:val="restart"/>
            <w:shd w:val="clear" w:color="auto" w:fill="auto"/>
            <w:tcMar>
              <w:top w:w="2" w:type="dxa"/>
              <w:left w:w="2" w:type="dxa"/>
              <w:bottom w:w="0" w:type="dxa"/>
              <w:right w:w="2" w:type="dxa"/>
            </w:tcMar>
            <w:hideMark/>
          </w:tcPr>
          <w:p w14:paraId="75D08D82"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Cuántos miembros tiene su familia</w:t>
            </w:r>
          </w:p>
        </w:tc>
        <w:tc>
          <w:tcPr>
            <w:tcW w:w="1559" w:type="dxa"/>
            <w:vMerge w:val="restart"/>
            <w:shd w:val="clear" w:color="auto" w:fill="auto"/>
            <w:tcMar>
              <w:top w:w="2" w:type="dxa"/>
              <w:left w:w="2" w:type="dxa"/>
              <w:bottom w:w="0" w:type="dxa"/>
              <w:right w:w="2" w:type="dxa"/>
            </w:tcMar>
            <w:hideMark/>
          </w:tcPr>
          <w:p w14:paraId="5CD19BC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Cuantitativa/ Contínua</w:t>
            </w:r>
          </w:p>
        </w:tc>
        <w:tc>
          <w:tcPr>
            <w:tcW w:w="3119" w:type="dxa"/>
            <w:shd w:val="clear" w:color="auto" w:fill="auto"/>
            <w:tcMar>
              <w:top w:w="2" w:type="dxa"/>
              <w:left w:w="2" w:type="dxa"/>
              <w:bottom w:w="0" w:type="dxa"/>
              <w:right w:w="2" w:type="dxa"/>
            </w:tcMar>
            <w:hideMark/>
          </w:tcPr>
          <w:p w14:paraId="7051FC5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2 a 4/ 0</w:t>
            </w:r>
          </w:p>
        </w:tc>
        <w:tc>
          <w:tcPr>
            <w:tcW w:w="1843" w:type="dxa"/>
            <w:vMerge w:val="restart"/>
            <w:shd w:val="clear" w:color="auto" w:fill="auto"/>
            <w:tcMar>
              <w:top w:w="2" w:type="dxa"/>
              <w:left w:w="2" w:type="dxa"/>
              <w:bottom w:w="0" w:type="dxa"/>
              <w:right w:w="2" w:type="dxa"/>
            </w:tcMar>
            <w:hideMark/>
          </w:tcPr>
          <w:p w14:paraId="144A16F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Número de miembros que tiene la familia, que viven bajo el mismo techo</w:t>
            </w:r>
          </w:p>
        </w:tc>
        <w:tc>
          <w:tcPr>
            <w:tcW w:w="1984" w:type="dxa"/>
            <w:vMerge w:val="restart"/>
            <w:shd w:val="clear" w:color="auto" w:fill="auto"/>
            <w:tcMar>
              <w:top w:w="2" w:type="dxa"/>
              <w:left w:w="2" w:type="dxa"/>
              <w:bottom w:w="0" w:type="dxa"/>
              <w:right w:w="2" w:type="dxa"/>
            </w:tcMar>
            <w:hideMark/>
          </w:tcPr>
          <w:p w14:paraId="795F72F7" w14:textId="44982968"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CSE</w:t>
            </w:r>
            <w:r w:rsidR="00DB630D" w:rsidRPr="004073B2">
              <w:rPr>
                <w:rFonts w:asciiTheme="minorHAnsi" w:hAnsiTheme="minorHAnsi"/>
                <w:color w:val="000000" w:themeColor="text1"/>
                <w:sz w:val="20"/>
                <w:szCs w:val="22"/>
                <w:lang w:val="es-CR"/>
              </w:rPr>
              <w:t>/NA</w:t>
            </w:r>
          </w:p>
        </w:tc>
      </w:tr>
      <w:tr w:rsidR="00DB630D" w:rsidRPr="00DB630D" w14:paraId="3C2A154E" w14:textId="77777777" w:rsidTr="00D92563">
        <w:trPr>
          <w:trHeight w:val="50"/>
        </w:trPr>
        <w:tc>
          <w:tcPr>
            <w:tcW w:w="1560" w:type="dxa"/>
            <w:vMerge/>
            <w:hideMark/>
          </w:tcPr>
          <w:p w14:paraId="3B274D4B"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DCCFA21"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BA4B38E"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5 a 6/ cat 1</w:t>
            </w:r>
          </w:p>
        </w:tc>
        <w:tc>
          <w:tcPr>
            <w:tcW w:w="1843" w:type="dxa"/>
            <w:vMerge/>
            <w:hideMark/>
          </w:tcPr>
          <w:p w14:paraId="28893A42"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38CD091"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8BB79C8" w14:textId="77777777" w:rsidTr="00D92563">
        <w:trPr>
          <w:trHeight w:val="50"/>
        </w:trPr>
        <w:tc>
          <w:tcPr>
            <w:tcW w:w="1560" w:type="dxa"/>
            <w:vMerge/>
            <w:hideMark/>
          </w:tcPr>
          <w:p w14:paraId="358027E1"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1086B4B7"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1ACF7905"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6 a 8/ cat 3</w:t>
            </w:r>
          </w:p>
        </w:tc>
        <w:tc>
          <w:tcPr>
            <w:tcW w:w="1843" w:type="dxa"/>
            <w:vMerge/>
            <w:hideMark/>
          </w:tcPr>
          <w:p w14:paraId="2462728F"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FD1A533"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498423B5" w14:textId="77777777" w:rsidTr="00D92563">
        <w:trPr>
          <w:trHeight w:val="50"/>
        </w:trPr>
        <w:tc>
          <w:tcPr>
            <w:tcW w:w="1560" w:type="dxa"/>
            <w:vMerge/>
            <w:hideMark/>
          </w:tcPr>
          <w:p w14:paraId="2B3BC8FF"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F9AA239"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A4E3867"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&gt;8/ cat 2</w:t>
            </w:r>
          </w:p>
        </w:tc>
        <w:tc>
          <w:tcPr>
            <w:tcW w:w="1843" w:type="dxa"/>
            <w:vMerge/>
            <w:hideMark/>
          </w:tcPr>
          <w:p w14:paraId="05D69D24"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155719C4"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412800E" w14:textId="77777777" w:rsidTr="00FF7450">
        <w:trPr>
          <w:trHeight w:val="476"/>
        </w:trPr>
        <w:tc>
          <w:tcPr>
            <w:tcW w:w="1560" w:type="dxa"/>
            <w:vMerge/>
            <w:hideMark/>
          </w:tcPr>
          <w:p w14:paraId="6D5AB6BC"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4C213E49"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325F5741"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0EA31F33"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2F09F0D"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64971739" w14:textId="77777777" w:rsidTr="00D92563">
        <w:trPr>
          <w:trHeight w:val="97"/>
        </w:trPr>
        <w:tc>
          <w:tcPr>
            <w:tcW w:w="1560" w:type="dxa"/>
            <w:vMerge w:val="restart"/>
            <w:shd w:val="clear" w:color="auto" w:fill="auto"/>
            <w:tcMar>
              <w:top w:w="2" w:type="dxa"/>
              <w:left w:w="2" w:type="dxa"/>
              <w:bottom w:w="0" w:type="dxa"/>
              <w:right w:w="2" w:type="dxa"/>
            </w:tcMar>
            <w:hideMark/>
          </w:tcPr>
          <w:p w14:paraId="54C753C1"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Año de la última cita médica de su hijo</w:t>
            </w:r>
          </w:p>
        </w:tc>
        <w:tc>
          <w:tcPr>
            <w:tcW w:w="1559" w:type="dxa"/>
            <w:vMerge w:val="restart"/>
            <w:shd w:val="clear" w:color="auto" w:fill="auto"/>
            <w:tcMar>
              <w:top w:w="2" w:type="dxa"/>
              <w:left w:w="2" w:type="dxa"/>
              <w:bottom w:w="0" w:type="dxa"/>
              <w:right w:w="2" w:type="dxa"/>
            </w:tcMar>
            <w:hideMark/>
          </w:tcPr>
          <w:p w14:paraId="7DE4F591" w14:textId="7CC7F4F5" w:rsidR="00DB630D" w:rsidRPr="004073B2" w:rsidRDefault="00DB630D" w:rsidP="00B3758F">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Cuantitativa/ </w:t>
            </w:r>
            <w:r w:rsidR="00B3758F">
              <w:rPr>
                <w:rFonts w:asciiTheme="minorHAnsi" w:hAnsiTheme="minorHAnsi"/>
                <w:color w:val="000000" w:themeColor="text1"/>
                <w:sz w:val="20"/>
                <w:szCs w:val="22"/>
                <w:lang w:val="es-CR"/>
              </w:rPr>
              <w:t>Discreta</w:t>
            </w:r>
          </w:p>
        </w:tc>
        <w:tc>
          <w:tcPr>
            <w:tcW w:w="3119" w:type="dxa"/>
            <w:shd w:val="clear" w:color="auto" w:fill="auto"/>
            <w:tcMar>
              <w:top w:w="2" w:type="dxa"/>
              <w:left w:w="2" w:type="dxa"/>
              <w:bottom w:w="0" w:type="dxa"/>
              <w:right w:w="2" w:type="dxa"/>
            </w:tcMar>
            <w:hideMark/>
          </w:tcPr>
          <w:p w14:paraId="53ADAF70"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&lt;1/ 0</w:t>
            </w:r>
          </w:p>
        </w:tc>
        <w:tc>
          <w:tcPr>
            <w:tcW w:w="1843" w:type="dxa"/>
            <w:vMerge w:val="restart"/>
            <w:shd w:val="clear" w:color="auto" w:fill="auto"/>
            <w:tcMar>
              <w:top w:w="2" w:type="dxa"/>
              <w:left w:w="2" w:type="dxa"/>
              <w:bottom w:w="0" w:type="dxa"/>
              <w:right w:w="2" w:type="dxa"/>
            </w:tcMar>
            <w:hideMark/>
          </w:tcPr>
          <w:p w14:paraId="49304DF4"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rPr>
              <w:t>El año en que el niño tuvo su última cita médica</w:t>
            </w:r>
          </w:p>
        </w:tc>
        <w:tc>
          <w:tcPr>
            <w:tcW w:w="1984" w:type="dxa"/>
            <w:vMerge w:val="restart"/>
            <w:shd w:val="clear" w:color="auto" w:fill="auto"/>
            <w:tcMar>
              <w:top w:w="2" w:type="dxa"/>
              <w:left w:w="2" w:type="dxa"/>
              <w:bottom w:w="0" w:type="dxa"/>
              <w:right w:w="2" w:type="dxa"/>
            </w:tcMar>
            <w:hideMark/>
          </w:tcPr>
          <w:p w14:paraId="5D2B638E" w14:textId="73CD3F28" w:rsidR="00DB630D" w:rsidRPr="004073B2" w:rsidRDefault="00FA3C55" w:rsidP="007B1E2D">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CSE</w:t>
            </w:r>
            <w:r w:rsidR="00DB630D" w:rsidRPr="004073B2">
              <w:rPr>
                <w:rFonts w:asciiTheme="minorHAnsi" w:hAnsiTheme="minorHAnsi"/>
                <w:color w:val="000000" w:themeColor="text1"/>
                <w:sz w:val="20"/>
                <w:szCs w:val="22"/>
                <w:lang w:val="es-CR"/>
              </w:rPr>
              <w:t>/NA</w:t>
            </w:r>
          </w:p>
        </w:tc>
      </w:tr>
      <w:tr w:rsidR="00DB630D" w:rsidRPr="00DB630D" w14:paraId="1DC1F86C" w14:textId="77777777" w:rsidTr="00D92563">
        <w:trPr>
          <w:trHeight w:val="97"/>
        </w:trPr>
        <w:tc>
          <w:tcPr>
            <w:tcW w:w="1560" w:type="dxa"/>
            <w:vMerge/>
            <w:hideMark/>
          </w:tcPr>
          <w:p w14:paraId="1362E157"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36B9534"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147DA7C" w14:textId="233271A6"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1 a </w:t>
            </w:r>
            <w:r w:rsidR="00B3758F">
              <w:rPr>
                <w:rFonts w:asciiTheme="minorHAnsi" w:hAnsiTheme="minorHAnsi"/>
                <w:color w:val="000000" w:themeColor="text1"/>
                <w:sz w:val="20"/>
                <w:szCs w:val="22"/>
                <w:lang w:val="es-CR"/>
              </w:rPr>
              <w:t>&lt;</w:t>
            </w:r>
            <w:r w:rsidRPr="004073B2">
              <w:rPr>
                <w:rFonts w:asciiTheme="minorHAnsi" w:hAnsiTheme="minorHAnsi"/>
                <w:color w:val="000000" w:themeColor="text1"/>
                <w:sz w:val="20"/>
                <w:szCs w:val="22"/>
                <w:lang w:val="es-CR"/>
              </w:rPr>
              <w:t>2/ cat 1</w:t>
            </w:r>
          </w:p>
        </w:tc>
        <w:tc>
          <w:tcPr>
            <w:tcW w:w="1843" w:type="dxa"/>
            <w:vMerge/>
            <w:hideMark/>
          </w:tcPr>
          <w:p w14:paraId="1C95A4C9"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3DF6F6A"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06AE28AE" w14:textId="77777777" w:rsidTr="00D92563">
        <w:trPr>
          <w:trHeight w:val="97"/>
        </w:trPr>
        <w:tc>
          <w:tcPr>
            <w:tcW w:w="1560" w:type="dxa"/>
            <w:vMerge/>
            <w:hideMark/>
          </w:tcPr>
          <w:p w14:paraId="35640294"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58C3BC35"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6818324A" w14:textId="613EA832"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2 a </w:t>
            </w:r>
            <w:r w:rsidR="00B3758F">
              <w:rPr>
                <w:rFonts w:asciiTheme="minorHAnsi" w:hAnsiTheme="minorHAnsi"/>
                <w:color w:val="000000" w:themeColor="text1"/>
                <w:sz w:val="20"/>
                <w:szCs w:val="22"/>
                <w:lang w:val="es-CR"/>
              </w:rPr>
              <w:t>&lt;</w:t>
            </w:r>
            <w:r w:rsidRPr="004073B2">
              <w:rPr>
                <w:rFonts w:asciiTheme="minorHAnsi" w:hAnsiTheme="minorHAnsi"/>
                <w:color w:val="000000" w:themeColor="text1"/>
                <w:sz w:val="20"/>
                <w:szCs w:val="22"/>
                <w:lang w:val="es-CR"/>
              </w:rPr>
              <w:t>3/ cat 2</w:t>
            </w:r>
          </w:p>
        </w:tc>
        <w:tc>
          <w:tcPr>
            <w:tcW w:w="1843" w:type="dxa"/>
            <w:vMerge/>
            <w:hideMark/>
          </w:tcPr>
          <w:p w14:paraId="034E3673"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6A8B8D07"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22ED083F" w14:textId="77777777" w:rsidTr="00D92563">
        <w:trPr>
          <w:trHeight w:val="97"/>
        </w:trPr>
        <w:tc>
          <w:tcPr>
            <w:tcW w:w="1560" w:type="dxa"/>
            <w:vMerge/>
            <w:hideMark/>
          </w:tcPr>
          <w:p w14:paraId="625B4B3D"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63624D8E"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4D463E17" w14:textId="6F276514"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 xml:space="preserve">3 a </w:t>
            </w:r>
            <w:r w:rsidR="00B3758F">
              <w:rPr>
                <w:rFonts w:asciiTheme="minorHAnsi" w:hAnsiTheme="minorHAnsi"/>
                <w:color w:val="000000" w:themeColor="text1"/>
                <w:sz w:val="20"/>
                <w:szCs w:val="22"/>
                <w:lang w:val="es-CR"/>
              </w:rPr>
              <w:t>&lt;</w:t>
            </w:r>
            <w:r w:rsidRPr="004073B2">
              <w:rPr>
                <w:rFonts w:asciiTheme="minorHAnsi" w:hAnsiTheme="minorHAnsi"/>
                <w:color w:val="000000" w:themeColor="text1"/>
                <w:sz w:val="20"/>
                <w:szCs w:val="22"/>
                <w:lang w:val="es-CR"/>
              </w:rPr>
              <w:t>4/ cat 3</w:t>
            </w:r>
          </w:p>
        </w:tc>
        <w:tc>
          <w:tcPr>
            <w:tcW w:w="1843" w:type="dxa"/>
            <w:vMerge/>
            <w:hideMark/>
          </w:tcPr>
          <w:p w14:paraId="1AC8DBB7"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6A1A96A"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75C1C699" w14:textId="77777777" w:rsidTr="00D92563">
        <w:trPr>
          <w:trHeight w:val="50"/>
        </w:trPr>
        <w:tc>
          <w:tcPr>
            <w:tcW w:w="1560" w:type="dxa"/>
            <w:vMerge/>
            <w:hideMark/>
          </w:tcPr>
          <w:p w14:paraId="7A623053"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23E4DF62"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1E5A7690" w14:textId="0459539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4</w:t>
            </w:r>
            <w:r w:rsidR="00B3758F">
              <w:rPr>
                <w:rFonts w:asciiTheme="minorHAnsi" w:hAnsiTheme="minorHAnsi"/>
                <w:color w:val="000000" w:themeColor="text1"/>
                <w:sz w:val="20"/>
                <w:szCs w:val="22"/>
                <w:lang w:val="es-CR"/>
              </w:rPr>
              <w:t xml:space="preserve"> o más años</w:t>
            </w:r>
            <w:r w:rsidRPr="004073B2">
              <w:rPr>
                <w:rFonts w:asciiTheme="minorHAnsi" w:hAnsiTheme="minorHAnsi"/>
                <w:color w:val="000000" w:themeColor="text1"/>
                <w:sz w:val="20"/>
                <w:szCs w:val="22"/>
                <w:lang w:val="es-CR"/>
              </w:rPr>
              <w:t>/ cat 4</w:t>
            </w:r>
          </w:p>
        </w:tc>
        <w:tc>
          <w:tcPr>
            <w:tcW w:w="1843" w:type="dxa"/>
            <w:vMerge/>
            <w:hideMark/>
          </w:tcPr>
          <w:p w14:paraId="0F83427D"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399A7686"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6A3E9C66" w14:textId="77777777" w:rsidTr="00FF7450">
        <w:trPr>
          <w:trHeight w:val="630"/>
        </w:trPr>
        <w:tc>
          <w:tcPr>
            <w:tcW w:w="1560" w:type="dxa"/>
            <w:vMerge/>
            <w:hideMark/>
          </w:tcPr>
          <w:p w14:paraId="25ECC635" w14:textId="77777777" w:rsidR="00DB630D" w:rsidRPr="004073B2" w:rsidRDefault="00DB630D" w:rsidP="00D92563">
            <w:pPr>
              <w:jc w:val="center"/>
              <w:rPr>
                <w:rFonts w:asciiTheme="minorHAnsi" w:hAnsiTheme="minorHAnsi"/>
                <w:color w:val="000000" w:themeColor="text1"/>
                <w:sz w:val="20"/>
                <w:szCs w:val="22"/>
                <w:lang w:val="es-CR"/>
              </w:rPr>
            </w:pPr>
          </w:p>
        </w:tc>
        <w:tc>
          <w:tcPr>
            <w:tcW w:w="1559" w:type="dxa"/>
            <w:vMerge/>
            <w:hideMark/>
          </w:tcPr>
          <w:p w14:paraId="077CA504" w14:textId="77777777" w:rsidR="00DB630D" w:rsidRPr="004073B2" w:rsidRDefault="00DB630D" w:rsidP="00D92563">
            <w:pPr>
              <w:jc w:val="center"/>
              <w:rPr>
                <w:rFonts w:asciiTheme="minorHAnsi" w:hAnsiTheme="minorHAnsi"/>
                <w:color w:val="000000" w:themeColor="text1"/>
                <w:sz w:val="20"/>
                <w:szCs w:val="22"/>
                <w:lang w:val="es-CR"/>
              </w:rPr>
            </w:pPr>
          </w:p>
        </w:tc>
        <w:tc>
          <w:tcPr>
            <w:tcW w:w="3119" w:type="dxa"/>
            <w:shd w:val="clear" w:color="auto" w:fill="auto"/>
            <w:tcMar>
              <w:top w:w="2" w:type="dxa"/>
              <w:left w:w="2" w:type="dxa"/>
              <w:bottom w:w="0" w:type="dxa"/>
              <w:right w:w="2" w:type="dxa"/>
            </w:tcMar>
            <w:hideMark/>
          </w:tcPr>
          <w:p w14:paraId="53D3420D"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NS/NR/ 99</w:t>
            </w:r>
          </w:p>
        </w:tc>
        <w:tc>
          <w:tcPr>
            <w:tcW w:w="1843" w:type="dxa"/>
            <w:vMerge/>
            <w:hideMark/>
          </w:tcPr>
          <w:p w14:paraId="6A99BE05" w14:textId="77777777" w:rsidR="00DB630D" w:rsidRPr="004073B2" w:rsidRDefault="00DB630D" w:rsidP="00D92563">
            <w:pPr>
              <w:jc w:val="center"/>
              <w:rPr>
                <w:rFonts w:asciiTheme="minorHAnsi" w:hAnsiTheme="minorHAnsi"/>
                <w:color w:val="000000" w:themeColor="text1"/>
                <w:sz w:val="20"/>
                <w:szCs w:val="22"/>
                <w:lang w:val="es-CR"/>
              </w:rPr>
            </w:pPr>
          </w:p>
        </w:tc>
        <w:tc>
          <w:tcPr>
            <w:tcW w:w="1984" w:type="dxa"/>
            <w:vMerge/>
            <w:hideMark/>
          </w:tcPr>
          <w:p w14:paraId="271BA2BB" w14:textId="77777777" w:rsidR="00DB630D" w:rsidRPr="004073B2" w:rsidRDefault="00DB630D" w:rsidP="00D92563">
            <w:pPr>
              <w:jc w:val="center"/>
              <w:rPr>
                <w:rFonts w:asciiTheme="minorHAnsi" w:hAnsiTheme="minorHAnsi"/>
                <w:color w:val="000000" w:themeColor="text1"/>
                <w:sz w:val="20"/>
                <w:szCs w:val="22"/>
                <w:lang w:val="es-CR"/>
              </w:rPr>
            </w:pPr>
          </w:p>
        </w:tc>
      </w:tr>
      <w:tr w:rsidR="00DB630D" w:rsidRPr="00DB630D" w14:paraId="5A48203C" w14:textId="77777777" w:rsidTr="00D92563">
        <w:trPr>
          <w:trHeight w:val="99"/>
        </w:trPr>
        <w:tc>
          <w:tcPr>
            <w:tcW w:w="1560" w:type="dxa"/>
            <w:tcBorders>
              <w:bottom w:val="single" w:sz="4" w:space="0" w:color="000000"/>
            </w:tcBorders>
            <w:shd w:val="clear" w:color="auto" w:fill="auto"/>
            <w:tcMar>
              <w:top w:w="2" w:type="dxa"/>
              <w:left w:w="2" w:type="dxa"/>
              <w:bottom w:w="0" w:type="dxa"/>
              <w:right w:w="2" w:type="dxa"/>
            </w:tcMar>
            <w:hideMark/>
          </w:tcPr>
          <w:p w14:paraId="73832C99" w14:textId="77777777" w:rsidR="00DB630D"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NBI</w:t>
            </w:r>
          </w:p>
          <w:p w14:paraId="7F02E54B" w14:textId="77777777" w:rsidR="002C7EA6" w:rsidRPr="004073B2" w:rsidRDefault="002C7EA6" w:rsidP="00D92563">
            <w:pPr>
              <w:jc w:val="center"/>
              <w:rPr>
                <w:rFonts w:asciiTheme="minorHAnsi" w:hAnsiTheme="minorHAnsi"/>
                <w:color w:val="000000" w:themeColor="text1"/>
                <w:sz w:val="20"/>
                <w:szCs w:val="22"/>
                <w:lang w:val="es-CR"/>
              </w:rPr>
            </w:pPr>
          </w:p>
        </w:tc>
        <w:tc>
          <w:tcPr>
            <w:tcW w:w="1559" w:type="dxa"/>
            <w:tcBorders>
              <w:bottom w:val="single" w:sz="4" w:space="0" w:color="000000"/>
            </w:tcBorders>
            <w:shd w:val="clear" w:color="auto" w:fill="auto"/>
            <w:tcMar>
              <w:top w:w="2" w:type="dxa"/>
              <w:left w:w="2" w:type="dxa"/>
              <w:bottom w:w="0" w:type="dxa"/>
              <w:right w:w="2" w:type="dxa"/>
            </w:tcMar>
            <w:hideMark/>
          </w:tcPr>
          <w:p w14:paraId="2D237232"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Cualitativo/ Ordinal</w:t>
            </w:r>
          </w:p>
        </w:tc>
        <w:tc>
          <w:tcPr>
            <w:tcW w:w="3119" w:type="dxa"/>
            <w:tcBorders>
              <w:bottom w:val="single" w:sz="4" w:space="0" w:color="000000"/>
            </w:tcBorders>
            <w:shd w:val="clear" w:color="auto" w:fill="auto"/>
            <w:tcMar>
              <w:top w:w="2" w:type="dxa"/>
              <w:left w:w="2" w:type="dxa"/>
              <w:bottom w:w="0" w:type="dxa"/>
              <w:right w:w="2" w:type="dxa"/>
            </w:tcMar>
            <w:hideMark/>
          </w:tcPr>
          <w:p w14:paraId="21AE6021" w14:textId="2AB9BD1F" w:rsidR="00DB630D" w:rsidRDefault="00283586"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Sí/1</w:t>
            </w:r>
          </w:p>
          <w:p w14:paraId="43E0BD0F" w14:textId="0F4A26A8" w:rsidR="00283586" w:rsidRPr="004073B2" w:rsidRDefault="00283586"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No/0</w:t>
            </w:r>
          </w:p>
        </w:tc>
        <w:tc>
          <w:tcPr>
            <w:tcW w:w="1843" w:type="dxa"/>
            <w:tcBorders>
              <w:bottom w:val="single" w:sz="4" w:space="0" w:color="000000"/>
            </w:tcBorders>
            <w:shd w:val="clear" w:color="auto" w:fill="auto"/>
            <w:tcMar>
              <w:top w:w="2" w:type="dxa"/>
              <w:left w:w="2" w:type="dxa"/>
              <w:bottom w:w="0" w:type="dxa"/>
              <w:right w:w="2" w:type="dxa"/>
            </w:tcMar>
            <w:hideMark/>
          </w:tcPr>
          <w:p w14:paraId="1FC1BA93" w14:textId="03266F3E" w:rsidR="00DB630D" w:rsidRPr="004073B2" w:rsidRDefault="00B3758F" w:rsidP="00D92563">
            <w:pPr>
              <w:jc w:val="center"/>
              <w:rPr>
                <w:rFonts w:asciiTheme="minorHAnsi" w:hAnsiTheme="minorHAnsi"/>
                <w:color w:val="000000" w:themeColor="text1"/>
                <w:sz w:val="20"/>
                <w:szCs w:val="22"/>
                <w:lang w:val="es-CR"/>
              </w:rPr>
            </w:pPr>
            <w:r>
              <w:rPr>
                <w:rFonts w:asciiTheme="minorHAnsi" w:hAnsiTheme="minorHAnsi"/>
                <w:color w:val="000000" w:themeColor="text1"/>
                <w:sz w:val="20"/>
                <w:szCs w:val="22"/>
                <w:lang w:val="es-CR"/>
              </w:rPr>
              <w:t>Índice estimado</w:t>
            </w:r>
          </w:p>
        </w:tc>
        <w:tc>
          <w:tcPr>
            <w:tcW w:w="1984" w:type="dxa"/>
            <w:tcBorders>
              <w:bottom w:val="single" w:sz="4" w:space="0" w:color="000000"/>
            </w:tcBorders>
            <w:shd w:val="clear" w:color="auto" w:fill="auto"/>
            <w:tcMar>
              <w:top w:w="2" w:type="dxa"/>
              <w:left w:w="2" w:type="dxa"/>
              <w:bottom w:w="0" w:type="dxa"/>
              <w:right w:w="2" w:type="dxa"/>
            </w:tcMar>
            <w:hideMark/>
          </w:tcPr>
          <w:p w14:paraId="661F4FE0" w14:textId="77777777" w:rsidR="00DB630D" w:rsidRPr="004073B2" w:rsidRDefault="00DB630D" w:rsidP="00D92563">
            <w:pPr>
              <w:jc w:val="center"/>
              <w:rPr>
                <w:rFonts w:asciiTheme="minorHAnsi" w:hAnsiTheme="minorHAnsi"/>
                <w:color w:val="000000" w:themeColor="text1"/>
                <w:sz w:val="20"/>
                <w:szCs w:val="22"/>
                <w:lang w:val="es-CR"/>
              </w:rPr>
            </w:pPr>
            <w:r w:rsidRPr="004073B2">
              <w:rPr>
                <w:rFonts w:asciiTheme="minorHAnsi" w:hAnsiTheme="minorHAnsi"/>
                <w:color w:val="000000" w:themeColor="text1"/>
                <w:sz w:val="20"/>
                <w:szCs w:val="22"/>
                <w:lang w:val="es-CR"/>
              </w:rPr>
              <w:t>NA</w:t>
            </w:r>
          </w:p>
        </w:tc>
      </w:tr>
    </w:tbl>
    <w:p w14:paraId="1C09922A" w14:textId="39AA8AB6" w:rsidR="00DB630D" w:rsidRDefault="00DB630D" w:rsidP="00A06924">
      <w:pPr>
        <w:jc w:val="both"/>
        <w:rPr>
          <w:rFonts w:asciiTheme="minorHAnsi" w:hAnsiTheme="minorHAnsi"/>
          <w:color w:val="000000" w:themeColor="text1"/>
          <w:sz w:val="22"/>
          <w:szCs w:val="22"/>
        </w:rPr>
      </w:pPr>
    </w:p>
    <w:p w14:paraId="36390C1B" w14:textId="37A078B7" w:rsidR="0052758C" w:rsidRDefault="004409E9" w:rsidP="00A06924">
      <w:pPr>
        <w:jc w:val="both"/>
        <w:rPr>
          <w:rFonts w:asciiTheme="minorHAnsi" w:hAnsiTheme="minorHAnsi"/>
          <w:color w:val="000000" w:themeColor="text1"/>
          <w:sz w:val="22"/>
          <w:szCs w:val="22"/>
        </w:rPr>
      </w:pPr>
      <w:r>
        <w:rPr>
          <w:rFonts w:asciiTheme="minorHAnsi" w:hAnsiTheme="minorHAnsi"/>
          <w:color w:val="000000" w:themeColor="text1"/>
          <w:sz w:val="22"/>
          <w:szCs w:val="22"/>
        </w:rPr>
        <w:t>*</w:t>
      </w:r>
      <w:r w:rsidR="00FA3C55">
        <w:rPr>
          <w:rFonts w:asciiTheme="minorHAnsi" w:hAnsiTheme="minorHAnsi"/>
          <w:color w:val="000000" w:themeColor="text1"/>
          <w:sz w:val="22"/>
          <w:szCs w:val="22"/>
        </w:rPr>
        <w:t>CSE</w:t>
      </w:r>
      <w:r>
        <w:rPr>
          <w:rFonts w:asciiTheme="minorHAnsi" w:hAnsiTheme="minorHAnsi"/>
          <w:color w:val="000000" w:themeColor="text1"/>
          <w:sz w:val="22"/>
          <w:szCs w:val="22"/>
        </w:rPr>
        <w:t xml:space="preserve">= formulario de Evaluación de la Condición </w:t>
      </w:r>
      <w:r w:rsidR="00FA3C55">
        <w:rPr>
          <w:rFonts w:asciiTheme="minorHAnsi" w:hAnsiTheme="minorHAnsi"/>
          <w:color w:val="000000" w:themeColor="text1"/>
          <w:sz w:val="22"/>
          <w:szCs w:val="22"/>
        </w:rPr>
        <w:t>Socioeconómica</w:t>
      </w:r>
      <w:r>
        <w:rPr>
          <w:rFonts w:asciiTheme="minorHAnsi" w:hAnsiTheme="minorHAnsi"/>
          <w:color w:val="000000" w:themeColor="text1"/>
          <w:sz w:val="22"/>
          <w:szCs w:val="22"/>
        </w:rPr>
        <w:t xml:space="preserve">. </w:t>
      </w:r>
    </w:p>
    <w:p w14:paraId="45924026" w14:textId="77777777" w:rsidR="0052758C" w:rsidRDefault="0052758C" w:rsidP="00A06924">
      <w:pPr>
        <w:jc w:val="both"/>
        <w:rPr>
          <w:rFonts w:asciiTheme="minorHAnsi" w:hAnsiTheme="minorHAnsi"/>
          <w:color w:val="000000" w:themeColor="text1"/>
          <w:sz w:val="22"/>
          <w:szCs w:val="22"/>
        </w:rPr>
      </w:pPr>
    </w:p>
    <w:p w14:paraId="5854DDD7" w14:textId="77777777" w:rsidR="00A0178C" w:rsidRPr="00B50CDC" w:rsidRDefault="00751F1B" w:rsidP="00FB6ED1">
      <w:pPr>
        <w:pStyle w:val="Prrafodelista"/>
        <w:numPr>
          <w:ilvl w:val="2"/>
          <w:numId w:val="23"/>
        </w:numPr>
        <w:jc w:val="both"/>
        <w:outlineLvl w:val="2"/>
        <w:rPr>
          <w:rFonts w:asciiTheme="minorHAnsi" w:hAnsiTheme="minorHAnsi"/>
          <w:b/>
          <w:color w:val="000000" w:themeColor="text1"/>
          <w:sz w:val="22"/>
          <w:szCs w:val="22"/>
        </w:rPr>
      </w:pPr>
      <w:bookmarkStart w:id="57" w:name="_Toc397766489"/>
      <w:r>
        <w:rPr>
          <w:rFonts w:asciiTheme="minorHAnsi" w:hAnsiTheme="minorHAnsi"/>
          <w:b/>
          <w:color w:val="000000" w:themeColor="text1"/>
          <w:sz w:val="22"/>
          <w:szCs w:val="22"/>
        </w:rPr>
        <w:t>Instrumentos para la c</w:t>
      </w:r>
      <w:r w:rsidR="00A0178C" w:rsidRPr="00B50CDC">
        <w:rPr>
          <w:rFonts w:asciiTheme="minorHAnsi" w:hAnsiTheme="minorHAnsi"/>
          <w:b/>
          <w:color w:val="000000" w:themeColor="text1"/>
          <w:sz w:val="22"/>
          <w:szCs w:val="22"/>
        </w:rPr>
        <w:t>aptura de datos</w:t>
      </w:r>
      <w:bookmarkEnd w:id="57"/>
    </w:p>
    <w:p w14:paraId="4ACF698E" w14:textId="77777777" w:rsidR="0006337E" w:rsidRPr="00441018" w:rsidRDefault="0006337E" w:rsidP="00A0178C">
      <w:pPr>
        <w:jc w:val="both"/>
        <w:rPr>
          <w:rFonts w:asciiTheme="minorHAnsi" w:hAnsiTheme="minorHAnsi"/>
          <w:color w:val="000000" w:themeColor="text1"/>
          <w:sz w:val="22"/>
          <w:szCs w:val="22"/>
        </w:rPr>
      </w:pPr>
    </w:p>
    <w:p w14:paraId="12114E5F" w14:textId="77777777" w:rsidR="009B110D" w:rsidRDefault="009B110D" w:rsidP="009B110D">
      <w:pPr>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 xml:space="preserve">Para la recolección de los datos en campo se utilizarán los siguientes formularios impresos (Anexo 3): </w:t>
      </w:r>
    </w:p>
    <w:p w14:paraId="3CF84790" w14:textId="77777777" w:rsidR="00A06924" w:rsidRPr="00441018" w:rsidRDefault="00A06924" w:rsidP="00FB6ED1">
      <w:pPr>
        <w:numPr>
          <w:ilvl w:val="0"/>
          <w:numId w:val="3"/>
        </w:numPr>
        <w:ind w:left="284" w:hanging="284"/>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 xml:space="preserve">Formulario de datos básicos del niño. </w:t>
      </w:r>
      <w:r w:rsidR="00FB586C">
        <w:rPr>
          <w:rFonts w:asciiTheme="minorHAnsi" w:hAnsiTheme="minorHAnsi"/>
          <w:color w:val="000000" w:themeColor="text1"/>
          <w:sz w:val="22"/>
          <w:szCs w:val="22"/>
        </w:rPr>
        <w:t xml:space="preserve">Lo debe entregar el encargado de cada centro debidamente lleno </w:t>
      </w:r>
      <w:r w:rsidR="00751F1B" w:rsidRPr="00A16D3A">
        <w:rPr>
          <w:rFonts w:asciiTheme="minorHAnsi" w:hAnsiTheme="minorHAnsi"/>
          <w:color w:val="000000" w:themeColor="text1"/>
          <w:sz w:val="22"/>
          <w:szCs w:val="22"/>
        </w:rPr>
        <w:t>(Anexo</w:t>
      </w:r>
      <w:r w:rsidR="00E7118E" w:rsidRPr="00A16D3A">
        <w:rPr>
          <w:rFonts w:asciiTheme="minorHAnsi" w:hAnsiTheme="minorHAnsi"/>
          <w:color w:val="000000" w:themeColor="text1"/>
          <w:sz w:val="22"/>
          <w:szCs w:val="22"/>
        </w:rPr>
        <w:t xml:space="preserve"> 3</w:t>
      </w:r>
      <w:r w:rsidR="00751F1B" w:rsidRPr="00A16D3A">
        <w:rPr>
          <w:rFonts w:asciiTheme="minorHAnsi" w:hAnsiTheme="minorHAnsi"/>
          <w:color w:val="000000" w:themeColor="text1"/>
          <w:sz w:val="22"/>
          <w:szCs w:val="22"/>
        </w:rPr>
        <w:t>)</w:t>
      </w:r>
      <w:r w:rsidRPr="00A16D3A">
        <w:rPr>
          <w:rFonts w:asciiTheme="minorHAnsi" w:hAnsiTheme="minorHAnsi"/>
          <w:color w:val="000000" w:themeColor="text1"/>
          <w:sz w:val="22"/>
          <w:szCs w:val="22"/>
        </w:rPr>
        <w:t>.</w:t>
      </w:r>
      <w:r w:rsidRPr="00441018">
        <w:rPr>
          <w:rFonts w:asciiTheme="minorHAnsi" w:hAnsiTheme="minorHAnsi"/>
          <w:color w:val="000000" w:themeColor="text1"/>
          <w:sz w:val="22"/>
          <w:szCs w:val="22"/>
        </w:rPr>
        <w:t xml:space="preserve"> </w:t>
      </w:r>
    </w:p>
    <w:p w14:paraId="1BDE29DE" w14:textId="77777777" w:rsidR="009B110D" w:rsidRDefault="009B110D" w:rsidP="00FB6ED1">
      <w:pPr>
        <w:numPr>
          <w:ilvl w:val="0"/>
          <w:numId w:val="3"/>
        </w:numPr>
        <w:ind w:left="284" w:hanging="284"/>
        <w:jc w:val="both"/>
        <w:rPr>
          <w:rFonts w:asciiTheme="minorHAnsi" w:hAnsiTheme="minorHAnsi"/>
          <w:color w:val="000000" w:themeColor="text1"/>
          <w:sz w:val="22"/>
          <w:szCs w:val="22"/>
        </w:rPr>
      </w:pPr>
      <w:r w:rsidRPr="00A16D3A">
        <w:rPr>
          <w:rFonts w:asciiTheme="minorHAnsi" w:hAnsiTheme="minorHAnsi"/>
          <w:color w:val="000000" w:themeColor="text1"/>
          <w:sz w:val="22"/>
          <w:szCs w:val="22"/>
        </w:rPr>
        <w:t>F</w:t>
      </w:r>
      <w:r w:rsidR="005E1389">
        <w:rPr>
          <w:rFonts w:asciiTheme="minorHAnsi" w:hAnsiTheme="minorHAnsi"/>
          <w:color w:val="000000" w:themeColor="text1"/>
          <w:sz w:val="22"/>
          <w:szCs w:val="22"/>
        </w:rPr>
        <w:t xml:space="preserve">ormularios de recolección de medidas antropométricas </w:t>
      </w:r>
      <w:r w:rsidR="00751F1B" w:rsidRPr="00A16D3A">
        <w:rPr>
          <w:rFonts w:asciiTheme="minorHAnsi" w:hAnsiTheme="minorHAnsi"/>
          <w:color w:val="000000" w:themeColor="text1"/>
          <w:sz w:val="22"/>
          <w:szCs w:val="22"/>
        </w:rPr>
        <w:t>(Anexo</w:t>
      </w:r>
      <w:r w:rsidR="00A16D3A" w:rsidRPr="00A16D3A">
        <w:rPr>
          <w:rFonts w:asciiTheme="minorHAnsi" w:hAnsiTheme="minorHAnsi"/>
          <w:color w:val="000000" w:themeColor="text1"/>
          <w:sz w:val="22"/>
          <w:szCs w:val="22"/>
        </w:rPr>
        <w:t xml:space="preserve"> 3</w:t>
      </w:r>
      <w:r w:rsidR="00414FB6">
        <w:rPr>
          <w:rFonts w:asciiTheme="minorHAnsi" w:hAnsiTheme="minorHAnsi"/>
          <w:color w:val="000000" w:themeColor="text1"/>
          <w:sz w:val="22"/>
          <w:szCs w:val="22"/>
        </w:rPr>
        <w:t>)</w:t>
      </w:r>
      <w:r w:rsidR="00595919">
        <w:rPr>
          <w:rFonts w:asciiTheme="minorHAnsi" w:hAnsiTheme="minorHAnsi"/>
          <w:color w:val="000000" w:themeColor="text1"/>
          <w:sz w:val="22"/>
          <w:szCs w:val="22"/>
        </w:rPr>
        <w:t xml:space="preserve">. Para recolectar los datos de medidas antropométricas en el campo. </w:t>
      </w:r>
    </w:p>
    <w:p w14:paraId="34F8F939" w14:textId="77777777" w:rsidR="005E1389" w:rsidRDefault="005E1389" w:rsidP="00FB6ED1">
      <w:pPr>
        <w:numPr>
          <w:ilvl w:val="0"/>
          <w:numId w:val="3"/>
        </w:numPr>
        <w:ind w:left="284" w:hanging="284"/>
        <w:jc w:val="both"/>
        <w:rPr>
          <w:rFonts w:asciiTheme="minorHAnsi" w:hAnsiTheme="minorHAnsi"/>
          <w:color w:val="000000" w:themeColor="text1"/>
          <w:sz w:val="22"/>
          <w:szCs w:val="22"/>
        </w:rPr>
      </w:pPr>
      <w:r>
        <w:rPr>
          <w:rFonts w:asciiTheme="minorHAnsi" w:hAnsiTheme="minorHAnsi"/>
          <w:color w:val="000000" w:themeColor="text1"/>
          <w:sz w:val="22"/>
          <w:szCs w:val="22"/>
        </w:rPr>
        <w:t>Formulario de recolección de datos de parasitosis (Anexo3)</w:t>
      </w:r>
      <w:r w:rsidR="00595919">
        <w:rPr>
          <w:rFonts w:asciiTheme="minorHAnsi" w:hAnsiTheme="minorHAnsi"/>
          <w:color w:val="000000" w:themeColor="text1"/>
          <w:sz w:val="22"/>
          <w:szCs w:val="22"/>
        </w:rPr>
        <w:t xml:space="preserve">. Para recolectar los datos de parasitosis cuando se estén observando las muestras de heces. </w:t>
      </w:r>
    </w:p>
    <w:p w14:paraId="4E7DD5CD" w14:textId="77777777" w:rsidR="00414FB6" w:rsidRPr="00A16D3A" w:rsidRDefault="00414FB6" w:rsidP="00FB6ED1">
      <w:pPr>
        <w:numPr>
          <w:ilvl w:val="0"/>
          <w:numId w:val="3"/>
        </w:numPr>
        <w:ind w:left="284" w:hanging="284"/>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Formulario de muestras para hemograma </w:t>
      </w:r>
      <w:r w:rsidRPr="00A16D3A">
        <w:rPr>
          <w:rFonts w:asciiTheme="minorHAnsi" w:hAnsiTheme="minorHAnsi"/>
          <w:color w:val="000000" w:themeColor="text1"/>
          <w:sz w:val="22"/>
          <w:szCs w:val="22"/>
        </w:rPr>
        <w:t>(Anexo 3</w:t>
      </w:r>
      <w:r>
        <w:rPr>
          <w:rFonts w:asciiTheme="minorHAnsi" w:hAnsiTheme="minorHAnsi"/>
          <w:color w:val="000000" w:themeColor="text1"/>
          <w:sz w:val="22"/>
          <w:szCs w:val="22"/>
        </w:rPr>
        <w:t>)</w:t>
      </w:r>
      <w:r w:rsidR="00595919">
        <w:rPr>
          <w:rFonts w:asciiTheme="minorHAnsi" w:hAnsiTheme="minorHAnsi"/>
          <w:color w:val="000000" w:themeColor="text1"/>
          <w:sz w:val="22"/>
          <w:szCs w:val="22"/>
        </w:rPr>
        <w:t xml:space="preserve">. Para corroborar a quienes se les tomó muestra sanguínea y realizar el control con los tubos que se tengan en el laboratorio. </w:t>
      </w:r>
    </w:p>
    <w:p w14:paraId="4C7FE7FF" w14:textId="77777777" w:rsidR="004F6821" w:rsidRPr="00A16D3A" w:rsidRDefault="005E1389" w:rsidP="00FB6ED1">
      <w:pPr>
        <w:numPr>
          <w:ilvl w:val="0"/>
          <w:numId w:val="3"/>
        </w:numPr>
        <w:ind w:left="284" w:hanging="284"/>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Reporte de resultados nutricionales </w:t>
      </w:r>
      <w:r w:rsidR="00751F1B" w:rsidRPr="00A16D3A">
        <w:rPr>
          <w:rFonts w:asciiTheme="minorHAnsi" w:hAnsiTheme="minorHAnsi"/>
          <w:color w:val="000000" w:themeColor="text1"/>
          <w:sz w:val="22"/>
          <w:szCs w:val="22"/>
        </w:rPr>
        <w:t xml:space="preserve"> (Anexo</w:t>
      </w:r>
      <w:r w:rsidR="00A16D3A" w:rsidRPr="00A16D3A">
        <w:rPr>
          <w:rFonts w:asciiTheme="minorHAnsi" w:hAnsiTheme="minorHAnsi"/>
          <w:color w:val="000000" w:themeColor="text1"/>
          <w:sz w:val="22"/>
          <w:szCs w:val="22"/>
        </w:rPr>
        <w:t xml:space="preserve"> 3</w:t>
      </w:r>
      <w:r w:rsidR="00414FB6">
        <w:rPr>
          <w:rFonts w:asciiTheme="minorHAnsi" w:hAnsiTheme="minorHAnsi"/>
          <w:color w:val="000000" w:themeColor="text1"/>
          <w:sz w:val="22"/>
          <w:szCs w:val="22"/>
        </w:rPr>
        <w:t>)</w:t>
      </w:r>
      <w:r w:rsidR="00595919">
        <w:rPr>
          <w:rFonts w:asciiTheme="minorHAnsi" w:hAnsiTheme="minorHAnsi"/>
          <w:color w:val="000000" w:themeColor="text1"/>
          <w:sz w:val="22"/>
          <w:szCs w:val="22"/>
        </w:rPr>
        <w:t xml:space="preserve">. El reporte que se entrega a padres de familia y al EBAIS en caso de ser necesario. </w:t>
      </w:r>
    </w:p>
    <w:p w14:paraId="61F40943" w14:textId="77777777" w:rsidR="004F6821" w:rsidRDefault="004F6821" w:rsidP="00FB6ED1">
      <w:pPr>
        <w:numPr>
          <w:ilvl w:val="0"/>
          <w:numId w:val="3"/>
        </w:numPr>
        <w:ind w:left="284" w:hanging="284"/>
        <w:jc w:val="both"/>
        <w:rPr>
          <w:rFonts w:asciiTheme="minorHAnsi" w:hAnsiTheme="minorHAnsi"/>
          <w:color w:val="000000" w:themeColor="text1"/>
          <w:sz w:val="22"/>
          <w:szCs w:val="22"/>
        </w:rPr>
      </w:pPr>
      <w:r w:rsidRPr="00A16D3A">
        <w:rPr>
          <w:rFonts w:asciiTheme="minorHAnsi" w:hAnsiTheme="minorHAnsi"/>
          <w:color w:val="000000" w:themeColor="text1"/>
          <w:sz w:val="22"/>
          <w:szCs w:val="22"/>
        </w:rPr>
        <w:t>Reporte del resultado de parásitos (pa</w:t>
      </w:r>
      <w:r w:rsidR="00751F1B" w:rsidRPr="00A16D3A">
        <w:rPr>
          <w:rFonts w:asciiTheme="minorHAnsi" w:hAnsiTheme="minorHAnsi"/>
          <w:color w:val="000000" w:themeColor="text1"/>
          <w:sz w:val="22"/>
          <w:szCs w:val="22"/>
        </w:rPr>
        <w:t>ra padres de los niños y EBAIS) (Anexo</w:t>
      </w:r>
      <w:r w:rsidR="00A16D3A" w:rsidRPr="00A16D3A">
        <w:rPr>
          <w:rFonts w:asciiTheme="minorHAnsi" w:hAnsiTheme="minorHAnsi"/>
          <w:color w:val="000000" w:themeColor="text1"/>
          <w:sz w:val="22"/>
          <w:szCs w:val="22"/>
        </w:rPr>
        <w:t xml:space="preserve"> 3</w:t>
      </w:r>
      <w:r w:rsidR="00751F1B" w:rsidRPr="00A16D3A">
        <w:rPr>
          <w:rFonts w:asciiTheme="minorHAnsi" w:hAnsiTheme="minorHAnsi"/>
          <w:color w:val="000000" w:themeColor="text1"/>
          <w:sz w:val="22"/>
          <w:szCs w:val="22"/>
        </w:rPr>
        <w:t>).</w:t>
      </w:r>
      <w:r w:rsidR="00595919" w:rsidRPr="00595919">
        <w:rPr>
          <w:rFonts w:asciiTheme="minorHAnsi" w:hAnsiTheme="minorHAnsi"/>
          <w:color w:val="000000" w:themeColor="text1"/>
          <w:sz w:val="22"/>
          <w:szCs w:val="22"/>
        </w:rPr>
        <w:t xml:space="preserve"> </w:t>
      </w:r>
      <w:r w:rsidR="00595919">
        <w:rPr>
          <w:rFonts w:asciiTheme="minorHAnsi" w:hAnsiTheme="minorHAnsi"/>
          <w:color w:val="000000" w:themeColor="text1"/>
          <w:sz w:val="22"/>
          <w:szCs w:val="22"/>
        </w:rPr>
        <w:t>El reporte de parásitos que se entrega a padres de familia y al EBAIS en caso de ser necesario.</w:t>
      </w:r>
    </w:p>
    <w:p w14:paraId="6A143132" w14:textId="221091D1" w:rsidR="00414FB6" w:rsidRPr="00A16D3A" w:rsidRDefault="00414FB6" w:rsidP="00FB6ED1">
      <w:pPr>
        <w:numPr>
          <w:ilvl w:val="0"/>
          <w:numId w:val="3"/>
        </w:numPr>
        <w:ind w:left="284" w:hanging="284"/>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 xml:space="preserve">Formulario para la determinación del </w:t>
      </w:r>
      <w:r w:rsidR="00283586">
        <w:rPr>
          <w:rFonts w:asciiTheme="minorHAnsi" w:hAnsiTheme="minorHAnsi"/>
          <w:color w:val="000000" w:themeColor="text1"/>
          <w:sz w:val="22"/>
          <w:szCs w:val="22"/>
        </w:rPr>
        <w:t xml:space="preserve">características </w:t>
      </w:r>
      <w:r w:rsidR="00FA3C55">
        <w:rPr>
          <w:rFonts w:asciiTheme="minorHAnsi" w:hAnsiTheme="minorHAnsi"/>
          <w:color w:val="000000" w:themeColor="text1"/>
          <w:sz w:val="22"/>
          <w:szCs w:val="22"/>
        </w:rPr>
        <w:t>socioeconómica</w:t>
      </w:r>
      <w:r w:rsidR="007B1E2D">
        <w:rPr>
          <w:rFonts w:asciiTheme="minorHAnsi" w:hAnsiTheme="minorHAnsi"/>
          <w:color w:val="000000" w:themeColor="text1"/>
          <w:sz w:val="22"/>
          <w:szCs w:val="22"/>
        </w:rPr>
        <w:t>s (</w:t>
      </w:r>
      <w:r w:rsidR="00FA3C55">
        <w:rPr>
          <w:rFonts w:asciiTheme="minorHAnsi" w:hAnsiTheme="minorHAnsi"/>
          <w:color w:val="000000" w:themeColor="text1"/>
          <w:sz w:val="22"/>
          <w:szCs w:val="22"/>
        </w:rPr>
        <w:t>CSE</w:t>
      </w:r>
      <w:r w:rsidR="007B1E2D">
        <w:rPr>
          <w:rFonts w:asciiTheme="minorHAnsi" w:hAnsiTheme="minorHAnsi"/>
          <w:color w:val="000000" w:themeColor="text1"/>
          <w:sz w:val="22"/>
          <w:szCs w:val="22"/>
        </w:rPr>
        <w:t>)</w:t>
      </w:r>
      <w:r w:rsidRPr="00441018">
        <w:rPr>
          <w:rFonts w:asciiTheme="minorHAnsi" w:hAnsiTheme="minorHAnsi"/>
          <w:color w:val="000000" w:themeColor="text1"/>
          <w:sz w:val="22"/>
          <w:szCs w:val="22"/>
        </w:rPr>
        <w:t xml:space="preserve"> que</w:t>
      </w:r>
      <w:r w:rsidR="00537313">
        <w:rPr>
          <w:rFonts w:asciiTheme="minorHAnsi" w:hAnsiTheme="minorHAnsi"/>
          <w:color w:val="000000" w:themeColor="text1"/>
          <w:sz w:val="22"/>
          <w:szCs w:val="22"/>
        </w:rPr>
        <w:t xml:space="preserve"> es un formulario estandarizado, basado en el censo de población y vivienda de Costa Rica en el 2011 </w:t>
      </w:r>
      <w:r w:rsidRPr="00A16D3A">
        <w:rPr>
          <w:rFonts w:asciiTheme="minorHAnsi" w:hAnsiTheme="minorHAnsi"/>
          <w:color w:val="000000" w:themeColor="text1"/>
          <w:sz w:val="22"/>
          <w:szCs w:val="22"/>
        </w:rPr>
        <w:t>(Anexo 3</w:t>
      </w:r>
      <w:r>
        <w:rPr>
          <w:rFonts w:asciiTheme="minorHAnsi" w:hAnsiTheme="minorHAnsi"/>
          <w:color w:val="000000" w:themeColor="text1"/>
          <w:sz w:val="22"/>
          <w:szCs w:val="22"/>
        </w:rPr>
        <w:t>)</w:t>
      </w:r>
      <w:r w:rsidR="007B1E2D">
        <w:rPr>
          <w:rFonts w:asciiTheme="minorHAnsi" w:hAnsiTheme="minorHAnsi"/>
          <w:color w:val="000000" w:themeColor="text1"/>
          <w:sz w:val="22"/>
          <w:szCs w:val="22"/>
        </w:rPr>
        <w:t>.</w:t>
      </w:r>
    </w:p>
    <w:p w14:paraId="23B02D8C" w14:textId="77777777" w:rsidR="00A0178C" w:rsidRDefault="00A0178C" w:rsidP="00A0178C">
      <w:pPr>
        <w:ind w:left="720"/>
        <w:jc w:val="both"/>
        <w:rPr>
          <w:rFonts w:asciiTheme="minorHAnsi" w:hAnsiTheme="minorHAnsi"/>
          <w:color w:val="000000" w:themeColor="text1"/>
          <w:sz w:val="22"/>
          <w:szCs w:val="22"/>
        </w:rPr>
      </w:pPr>
    </w:p>
    <w:p w14:paraId="010845F6" w14:textId="77777777" w:rsidR="00770B75" w:rsidRDefault="00770B75" w:rsidP="00A0178C">
      <w:pPr>
        <w:ind w:left="720"/>
        <w:jc w:val="both"/>
        <w:rPr>
          <w:rFonts w:asciiTheme="minorHAnsi" w:hAnsiTheme="minorHAnsi"/>
          <w:color w:val="000000" w:themeColor="text1"/>
          <w:sz w:val="22"/>
          <w:szCs w:val="22"/>
        </w:rPr>
      </w:pPr>
    </w:p>
    <w:p w14:paraId="357096E8" w14:textId="77777777" w:rsidR="00770B75" w:rsidRDefault="00770B75" w:rsidP="00A0178C">
      <w:pPr>
        <w:ind w:left="720"/>
        <w:jc w:val="both"/>
        <w:rPr>
          <w:rFonts w:asciiTheme="minorHAnsi" w:hAnsiTheme="minorHAnsi"/>
          <w:color w:val="000000" w:themeColor="text1"/>
          <w:sz w:val="22"/>
          <w:szCs w:val="22"/>
        </w:rPr>
      </w:pPr>
    </w:p>
    <w:p w14:paraId="38D01A4B" w14:textId="77777777" w:rsidR="00A0178C" w:rsidRDefault="00A0178C" w:rsidP="00FB6ED1">
      <w:pPr>
        <w:pStyle w:val="Prrafodelista"/>
        <w:numPr>
          <w:ilvl w:val="2"/>
          <w:numId w:val="23"/>
        </w:numPr>
        <w:jc w:val="both"/>
        <w:outlineLvl w:val="2"/>
        <w:rPr>
          <w:rFonts w:asciiTheme="minorHAnsi" w:hAnsiTheme="minorHAnsi"/>
          <w:b/>
          <w:color w:val="000000" w:themeColor="text1"/>
          <w:sz w:val="22"/>
          <w:szCs w:val="22"/>
        </w:rPr>
      </w:pPr>
      <w:bookmarkStart w:id="58" w:name="_Toc397766490"/>
      <w:r w:rsidRPr="00B50CDC">
        <w:rPr>
          <w:rFonts w:asciiTheme="minorHAnsi" w:hAnsiTheme="minorHAnsi"/>
          <w:b/>
          <w:color w:val="000000" w:themeColor="text1"/>
          <w:sz w:val="22"/>
          <w:szCs w:val="22"/>
        </w:rPr>
        <w:t>Almacenamiento</w:t>
      </w:r>
      <w:bookmarkEnd w:id="58"/>
      <w:r w:rsidRPr="00B50CDC">
        <w:rPr>
          <w:rFonts w:asciiTheme="minorHAnsi" w:hAnsiTheme="minorHAnsi"/>
          <w:b/>
          <w:color w:val="000000" w:themeColor="text1"/>
          <w:sz w:val="22"/>
          <w:szCs w:val="22"/>
        </w:rPr>
        <w:t xml:space="preserve"> </w:t>
      </w:r>
    </w:p>
    <w:p w14:paraId="228D7F32" w14:textId="77777777" w:rsidR="0026369D" w:rsidRPr="00B50CDC" w:rsidRDefault="0026369D" w:rsidP="0026369D">
      <w:pPr>
        <w:pStyle w:val="Prrafodelista"/>
        <w:jc w:val="both"/>
        <w:rPr>
          <w:rFonts w:asciiTheme="minorHAnsi" w:hAnsiTheme="minorHAnsi"/>
          <w:b/>
          <w:color w:val="000000" w:themeColor="text1"/>
          <w:sz w:val="22"/>
          <w:szCs w:val="22"/>
        </w:rPr>
      </w:pPr>
    </w:p>
    <w:p w14:paraId="295573BD" w14:textId="77777777" w:rsidR="00A0178C" w:rsidRPr="00441018" w:rsidRDefault="00A41D1D" w:rsidP="00A0178C">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Los datos </w:t>
      </w:r>
      <w:r w:rsidR="00595919">
        <w:rPr>
          <w:rFonts w:asciiTheme="minorHAnsi" w:hAnsiTheme="minorHAnsi"/>
          <w:color w:val="000000" w:themeColor="text1"/>
          <w:sz w:val="22"/>
          <w:szCs w:val="22"/>
        </w:rPr>
        <w:t>serán recolectad</w:t>
      </w:r>
      <w:r w:rsidR="000451C4">
        <w:rPr>
          <w:rFonts w:asciiTheme="minorHAnsi" w:hAnsiTheme="minorHAnsi"/>
          <w:color w:val="000000" w:themeColor="text1"/>
          <w:sz w:val="22"/>
          <w:szCs w:val="22"/>
        </w:rPr>
        <w:t>os en físico en los formularios descritos anteriormente y posterior a ello se pasarán a f</w:t>
      </w:r>
      <w:r>
        <w:rPr>
          <w:rFonts w:asciiTheme="minorHAnsi" w:hAnsiTheme="minorHAnsi"/>
          <w:color w:val="000000" w:themeColor="text1"/>
          <w:sz w:val="22"/>
          <w:szCs w:val="22"/>
        </w:rPr>
        <w:t xml:space="preserve">ormularios digitales construidos en Excel, </w:t>
      </w:r>
      <w:r w:rsidR="0006337E">
        <w:rPr>
          <w:rFonts w:asciiTheme="minorHAnsi" w:hAnsiTheme="minorHAnsi"/>
          <w:color w:val="000000" w:themeColor="text1"/>
          <w:sz w:val="22"/>
          <w:szCs w:val="22"/>
        </w:rPr>
        <w:t xml:space="preserve">en los cuales la mayoría de las celdas poseen pestañas, para evitar errores de digitación. </w:t>
      </w:r>
      <w:r w:rsidR="00595919">
        <w:rPr>
          <w:rFonts w:asciiTheme="minorHAnsi" w:hAnsiTheme="minorHAnsi"/>
          <w:color w:val="000000" w:themeColor="text1"/>
          <w:sz w:val="22"/>
          <w:szCs w:val="22"/>
        </w:rPr>
        <w:t>Estos</w:t>
      </w:r>
      <w:r w:rsidR="0006337E">
        <w:rPr>
          <w:rFonts w:asciiTheme="minorHAnsi" w:hAnsiTheme="minorHAnsi"/>
          <w:color w:val="000000" w:themeColor="text1"/>
          <w:sz w:val="22"/>
          <w:szCs w:val="22"/>
        </w:rPr>
        <w:t xml:space="preserve"> formularios tam</w:t>
      </w:r>
      <w:r>
        <w:rPr>
          <w:rFonts w:asciiTheme="minorHAnsi" w:hAnsiTheme="minorHAnsi"/>
          <w:color w:val="000000" w:themeColor="text1"/>
          <w:sz w:val="22"/>
          <w:szCs w:val="22"/>
        </w:rPr>
        <w:t xml:space="preserve">bién poseen restricciones de campos y celdas calculadas para edad, </w:t>
      </w:r>
      <w:r w:rsidR="000451C4">
        <w:rPr>
          <w:rFonts w:asciiTheme="minorHAnsi" w:hAnsiTheme="minorHAnsi"/>
          <w:color w:val="000000" w:themeColor="text1"/>
          <w:sz w:val="22"/>
          <w:szCs w:val="22"/>
        </w:rPr>
        <w:t xml:space="preserve">índice de masa corporal (IMC), entre otras, </w:t>
      </w:r>
      <w:r>
        <w:rPr>
          <w:rFonts w:asciiTheme="minorHAnsi" w:hAnsiTheme="minorHAnsi"/>
          <w:color w:val="000000" w:themeColor="text1"/>
          <w:sz w:val="22"/>
          <w:szCs w:val="22"/>
        </w:rPr>
        <w:t>todo ello con el fin de asegurar la</w:t>
      </w:r>
      <w:r w:rsidR="00A0178C" w:rsidRPr="00441018">
        <w:rPr>
          <w:rFonts w:asciiTheme="minorHAnsi" w:hAnsiTheme="minorHAnsi"/>
          <w:color w:val="000000" w:themeColor="text1"/>
          <w:sz w:val="22"/>
          <w:szCs w:val="22"/>
        </w:rPr>
        <w:t xml:space="preserve"> calidad de los datos que se ingresan.  </w:t>
      </w:r>
    </w:p>
    <w:p w14:paraId="4E45D394" w14:textId="77777777" w:rsidR="00A0178C" w:rsidRPr="00441018" w:rsidRDefault="00A0178C" w:rsidP="00A0178C">
      <w:pPr>
        <w:jc w:val="both"/>
        <w:rPr>
          <w:rFonts w:asciiTheme="minorHAnsi" w:hAnsiTheme="minorHAnsi"/>
          <w:color w:val="000000" w:themeColor="text1"/>
          <w:sz w:val="22"/>
          <w:szCs w:val="22"/>
        </w:rPr>
      </w:pPr>
    </w:p>
    <w:p w14:paraId="67D2BE43" w14:textId="77777777" w:rsidR="00A0178C" w:rsidRPr="00441018" w:rsidRDefault="0006337E" w:rsidP="00A0178C">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Estos formularios serán transferidos a </w:t>
      </w:r>
      <w:r w:rsidR="00A0178C" w:rsidRPr="00441018">
        <w:rPr>
          <w:rFonts w:asciiTheme="minorHAnsi" w:hAnsiTheme="minorHAnsi"/>
          <w:color w:val="000000" w:themeColor="text1"/>
          <w:sz w:val="22"/>
          <w:szCs w:val="22"/>
        </w:rPr>
        <w:t>SPSS versión 21 y STATA versión</w:t>
      </w:r>
      <w:r w:rsidR="00A41D1D">
        <w:rPr>
          <w:rFonts w:asciiTheme="minorHAnsi" w:hAnsiTheme="minorHAnsi"/>
          <w:color w:val="000000" w:themeColor="text1"/>
          <w:sz w:val="22"/>
          <w:szCs w:val="22"/>
        </w:rPr>
        <w:t xml:space="preserve"> </w:t>
      </w:r>
      <w:r w:rsidR="00444819">
        <w:rPr>
          <w:rFonts w:asciiTheme="minorHAnsi" w:hAnsiTheme="minorHAnsi"/>
          <w:color w:val="000000" w:themeColor="text1"/>
          <w:sz w:val="22"/>
          <w:szCs w:val="22"/>
        </w:rPr>
        <w:t>13</w:t>
      </w:r>
      <w:r w:rsidR="00A0178C" w:rsidRPr="00444819">
        <w:rPr>
          <w:rFonts w:asciiTheme="minorHAnsi" w:hAnsiTheme="minorHAnsi"/>
          <w:color w:val="000000" w:themeColor="text1"/>
          <w:sz w:val="22"/>
          <w:szCs w:val="22"/>
        </w:rPr>
        <w:t>,</w:t>
      </w:r>
      <w:r w:rsidR="00A0178C" w:rsidRPr="00441018">
        <w:rPr>
          <w:rFonts w:asciiTheme="minorHAnsi" w:hAnsiTheme="minorHAnsi"/>
          <w:color w:val="000000" w:themeColor="text1"/>
          <w:sz w:val="22"/>
          <w:szCs w:val="22"/>
        </w:rPr>
        <w:t xml:space="preserve"> para los análisis correspondientes. Se realizarán además análisis en Egret y en WinEpiscope (cálculo de razones de prevalencia y OR de prevalencias).   </w:t>
      </w:r>
    </w:p>
    <w:p w14:paraId="1ADA06F4" w14:textId="77777777" w:rsidR="00A0178C" w:rsidRPr="00441018" w:rsidRDefault="00A0178C" w:rsidP="00A0178C">
      <w:pPr>
        <w:jc w:val="both"/>
        <w:rPr>
          <w:rFonts w:asciiTheme="minorHAnsi" w:hAnsiTheme="minorHAnsi"/>
          <w:color w:val="000000" w:themeColor="text1"/>
          <w:sz w:val="22"/>
          <w:szCs w:val="22"/>
        </w:rPr>
      </w:pPr>
    </w:p>
    <w:p w14:paraId="394986B9" w14:textId="77777777" w:rsidR="005837E2" w:rsidRDefault="00A0178C" w:rsidP="00FB6ED1">
      <w:pPr>
        <w:pStyle w:val="Prrafodelista"/>
        <w:numPr>
          <w:ilvl w:val="2"/>
          <w:numId w:val="23"/>
        </w:numPr>
        <w:jc w:val="both"/>
        <w:outlineLvl w:val="2"/>
        <w:rPr>
          <w:rFonts w:asciiTheme="minorHAnsi" w:hAnsiTheme="minorHAnsi"/>
          <w:b/>
          <w:color w:val="000000" w:themeColor="text1"/>
          <w:sz w:val="22"/>
          <w:szCs w:val="22"/>
        </w:rPr>
      </w:pPr>
      <w:bookmarkStart w:id="59" w:name="_Toc397766491"/>
      <w:r w:rsidRPr="00B50CDC">
        <w:rPr>
          <w:rFonts w:asciiTheme="minorHAnsi" w:hAnsiTheme="minorHAnsi"/>
          <w:b/>
          <w:color w:val="000000" w:themeColor="text1"/>
          <w:sz w:val="22"/>
          <w:szCs w:val="22"/>
        </w:rPr>
        <w:t>Edición y reducción</w:t>
      </w:r>
      <w:bookmarkEnd w:id="59"/>
      <w:r w:rsidRPr="00B50CDC">
        <w:rPr>
          <w:rFonts w:asciiTheme="minorHAnsi" w:hAnsiTheme="minorHAnsi"/>
          <w:b/>
          <w:color w:val="000000" w:themeColor="text1"/>
          <w:sz w:val="22"/>
          <w:szCs w:val="22"/>
        </w:rPr>
        <w:t xml:space="preserve"> </w:t>
      </w:r>
    </w:p>
    <w:p w14:paraId="53DA59C3" w14:textId="77777777" w:rsidR="009D4F60" w:rsidRDefault="009D4F60" w:rsidP="009D4F60">
      <w:pPr>
        <w:jc w:val="both"/>
        <w:outlineLvl w:val="2"/>
        <w:rPr>
          <w:rFonts w:asciiTheme="minorHAnsi" w:hAnsiTheme="minorHAnsi"/>
          <w:b/>
          <w:color w:val="000000" w:themeColor="text1"/>
          <w:sz w:val="22"/>
          <w:szCs w:val="22"/>
        </w:rPr>
      </w:pPr>
    </w:p>
    <w:p w14:paraId="3C563DF9" w14:textId="16231594" w:rsidR="009D4F60" w:rsidRPr="009D4F60" w:rsidRDefault="009D4F60" w:rsidP="009D4F60">
      <w:pPr>
        <w:jc w:val="both"/>
        <w:outlineLvl w:val="2"/>
        <w:rPr>
          <w:rFonts w:asciiTheme="minorHAnsi" w:hAnsiTheme="minorHAnsi"/>
          <w:color w:val="000000" w:themeColor="text1"/>
          <w:sz w:val="22"/>
          <w:szCs w:val="22"/>
        </w:rPr>
      </w:pPr>
      <w:r w:rsidRPr="009D4F60">
        <w:rPr>
          <w:rFonts w:asciiTheme="minorHAnsi" w:hAnsiTheme="minorHAnsi"/>
          <w:color w:val="000000" w:themeColor="text1"/>
          <w:sz w:val="22"/>
          <w:szCs w:val="22"/>
        </w:rPr>
        <w:t xml:space="preserve">Ya que el peso de los conglomerados es heterogéneo, se utilizan pesos muestrales o ponderadores para ajustar los datos y poder hacer las inferencias de los resultados a todos los niños beneficiarios de API y DAF de la Región Central Sur. </w:t>
      </w:r>
    </w:p>
    <w:p w14:paraId="54C23701" w14:textId="77777777" w:rsidR="00A0178C" w:rsidRPr="00441018" w:rsidRDefault="00A0178C" w:rsidP="00A0178C">
      <w:pPr>
        <w:pStyle w:val="Prrafodelista"/>
        <w:jc w:val="both"/>
        <w:rPr>
          <w:rFonts w:asciiTheme="minorHAnsi" w:hAnsiTheme="minorHAnsi"/>
          <w:color w:val="000000" w:themeColor="text1"/>
          <w:sz w:val="22"/>
          <w:szCs w:val="22"/>
        </w:rPr>
      </w:pPr>
    </w:p>
    <w:p w14:paraId="39C50C5D" w14:textId="77777777" w:rsidR="000451C4" w:rsidRPr="00441018" w:rsidRDefault="00613A89" w:rsidP="000451C4">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En la edición de los datos, los datos alfanuméricos serán convertidos a datos numéricos. </w:t>
      </w:r>
    </w:p>
    <w:p w14:paraId="57780DF2" w14:textId="77777777" w:rsidR="00A0178C" w:rsidRPr="00441018" w:rsidRDefault="00A0178C" w:rsidP="00A0178C">
      <w:pPr>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 xml:space="preserve"> </w:t>
      </w:r>
    </w:p>
    <w:p w14:paraId="33BBE5AA" w14:textId="77777777" w:rsidR="005F014C" w:rsidRDefault="005F014C" w:rsidP="005F014C">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Se realizará un análisis descriptivo de valores perdidos, por medio de SPSS para analizar la integridad de la base en términos de cantidad de datos perdidos por observación y por variable. Para el análisis multivariado se considerará la opción de la imputación de datos perdidos en caso de ser necesario. </w:t>
      </w:r>
    </w:p>
    <w:p w14:paraId="4A66820D" w14:textId="77777777" w:rsidR="00A0178C" w:rsidRPr="00441018" w:rsidRDefault="00A0178C" w:rsidP="00A0178C">
      <w:pPr>
        <w:jc w:val="both"/>
        <w:rPr>
          <w:rFonts w:asciiTheme="minorHAnsi" w:hAnsiTheme="minorHAnsi"/>
          <w:color w:val="000000" w:themeColor="text1"/>
          <w:sz w:val="22"/>
          <w:szCs w:val="22"/>
        </w:rPr>
      </w:pPr>
    </w:p>
    <w:p w14:paraId="5997F7A6" w14:textId="750D7A05" w:rsidR="00A0178C" w:rsidRPr="00441018" w:rsidRDefault="00613A89" w:rsidP="00A0178C">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En las categorizaciones se le asigna un código numérico a cada categoría de la variable o se pueden crear categorías de una variable </w:t>
      </w:r>
      <w:r w:rsidR="001006E6">
        <w:rPr>
          <w:rFonts w:asciiTheme="minorHAnsi" w:hAnsiTheme="minorHAnsi"/>
          <w:color w:val="000000" w:themeColor="text1"/>
          <w:sz w:val="22"/>
          <w:szCs w:val="22"/>
        </w:rPr>
        <w:t>continua</w:t>
      </w:r>
      <w:r>
        <w:rPr>
          <w:rFonts w:asciiTheme="minorHAnsi" w:hAnsiTheme="minorHAnsi"/>
          <w:color w:val="000000" w:themeColor="text1"/>
          <w:sz w:val="22"/>
          <w:szCs w:val="22"/>
        </w:rPr>
        <w:t xml:space="preserve"> para hacerla discreta lo cual puede ayudar a reducir la información.</w:t>
      </w:r>
      <w:r w:rsidR="005F014C">
        <w:rPr>
          <w:rFonts w:asciiTheme="minorHAnsi" w:hAnsiTheme="minorHAnsi"/>
          <w:color w:val="000000" w:themeColor="text1"/>
          <w:sz w:val="22"/>
          <w:szCs w:val="22"/>
        </w:rPr>
        <w:t xml:space="preserve"> La categorización de las variables está descrita</w:t>
      </w:r>
      <w:r w:rsidR="000451C4">
        <w:rPr>
          <w:rFonts w:asciiTheme="minorHAnsi" w:hAnsiTheme="minorHAnsi"/>
          <w:color w:val="000000" w:themeColor="text1"/>
          <w:sz w:val="22"/>
          <w:szCs w:val="22"/>
        </w:rPr>
        <w:t xml:space="preserve"> en los cuadros de variables de cada componente, en el apartado </w:t>
      </w:r>
      <w:r w:rsidR="000451C4" w:rsidRPr="00441018">
        <w:rPr>
          <w:rFonts w:asciiTheme="minorHAnsi" w:hAnsiTheme="minorHAnsi"/>
          <w:color w:val="000000" w:themeColor="text1"/>
          <w:sz w:val="22"/>
          <w:szCs w:val="22"/>
        </w:rPr>
        <w:t xml:space="preserve"> </w:t>
      </w:r>
      <w:r w:rsidR="00384828">
        <w:rPr>
          <w:rFonts w:asciiTheme="minorHAnsi" w:hAnsiTheme="minorHAnsi"/>
          <w:color w:val="000000" w:themeColor="text1"/>
          <w:sz w:val="22"/>
          <w:szCs w:val="22"/>
        </w:rPr>
        <w:t>7.6.1</w:t>
      </w:r>
      <w:r>
        <w:rPr>
          <w:rFonts w:asciiTheme="minorHAnsi" w:hAnsiTheme="minorHAnsi"/>
          <w:color w:val="000000" w:themeColor="text1"/>
          <w:sz w:val="22"/>
          <w:szCs w:val="22"/>
        </w:rPr>
        <w:t>. Se le asigna un 0 a la condición de menor riesgo y un número</w:t>
      </w:r>
      <w:r w:rsidR="00595919">
        <w:rPr>
          <w:rFonts w:asciiTheme="minorHAnsi" w:hAnsiTheme="minorHAnsi"/>
          <w:color w:val="000000" w:themeColor="text1"/>
          <w:sz w:val="22"/>
          <w:szCs w:val="22"/>
        </w:rPr>
        <w:t xml:space="preserve"> de 1 en adelante</w:t>
      </w:r>
      <w:r>
        <w:rPr>
          <w:rFonts w:asciiTheme="minorHAnsi" w:hAnsiTheme="minorHAnsi"/>
          <w:color w:val="000000" w:themeColor="text1"/>
          <w:sz w:val="22"/>
          <w:szCs w:val="22"/>
        </w:rPr>
        <w:t xml:space="preserve"> de manera ascendente, según se incremente la condición de riesgo. </w:t>
      </w:r>
    </w:p>
    <w:p w14:paraId="67BDB3B1" w14:textId="77777777" w:rsidR="0052758C" w:rsidRDefault="0052758C" w:rsidP="00A0178C">
      <w:pPr>
        <w:jc w:val="both"/>
        <w:rPr>
          <w:rFonts w:asciiTheme="minorHAnsi" w:hAnsiTheme="minorHAnsi"/>
          <w:b/>
          <w:color w:val="000000" w:themeColor="text1"/>
          <w:sz w:val="22"/>
          <w:szCs w:val="22"/>
        </w:rPr>
      </w:pPr>
    </w:p>
    <w:p w14:paraId="73A3840F" w14:textId="77777777" w:rsidR="00A0178C" w:rsidRDefault="00037254" w:rsidP="00FB6ED1">
      <w:pPr>
        <w:pStyle w:val="Prrafodelista"/>
        <w:numPr>
          <w:ilvl w:val="2"/>
          <w:numId w:val="23"/>
        </w:numPr>
        <w:jc w:val="both"/>
        <w:outlineLvl w:val="2"/>
        <w:rPr>
          <w:rFonts w:asciiTheme="minorHAnsi" w:hAnsiTheme="minorHAnsi"/>
          <w:b/>
          <w:color w:val="000000" w:themeColor="text1"/>
          <w:sz w:val="22"/>
          <w:szCs w:val="22"/>
        </w:rPr>
      </w:pPr>
      <w:bookmarkStart w:id="60" w:name="_Toc397766492"/>
      <w:r>
        <w:rPr>
          <w:rFonts w:asciiTheme="minorHAnsi" w:hAnsiTheme="minorHAnsi"/>
          <w:b/>
          <w:color w:val="000000" w:themeColor="text1"/>
          <w:sz w:val="22"/>
          <w:szCs w:val="22"/>
        </w:rPr>
        <w:t>Análisis de datos</w:t>
      </w:r>
      <w:bookmarkEnd w:id="60"/>
    </w:p>
    <w:p w14:paraId="630E2FD4" w14:textId="77777777" w:rsidR="00F01C0D" w:rsidRPr="00B50CDC" w:rsidRDefault="00F01C0D" w:rsidP="00F01C0D">
      <w:pPr>
        <w:pStyle w:val="Prrafodelista"/>
        <w:jc w:val="both"/>
        <w:rPr>
          <w:rFonts w:asciiTheme="minorHAnsi" w:hAnsiTheme="minorHAnsi"/>
          <w:b/>
          <w:color w:val="000000" w:themeColor="text1"/>
          <w:sz w:val="22"/>
          <w:szCs w:val="22"/>
        </w:rPr>
      </w:pPr>
    </w:p>
    <w:p w14:paraId="324DC5F0" w14:textId="77777777" w:rsidR="00A0178C" w:rsidRPr="00B50CDC" w:rsidRDefault="00A0178C" w:rsidP="00FB6ED1">
      <w:pPr>
        <w:pStyle w:val="Prrafodelista"/>
        <w:numPr>
          <w:ilvl w:val="3"/>
          <w:numId w:val="23"/>
        </w:numPr>
        <w:jc w:val="both"/>
        <w:rPr>
          <w:rFonts w:asciiTheme="minorHAnsi" w:hAnsiTheme="minorHAnsi"/>
          <w:b/>
          <w:color w:val="000000" w:themeColor="text1"/>
          <w:sz w:val="22"/>
          <w:szCs w:val="22"/>
        </w:rPr>
      </w:pPr>
      <w:r w:rsidRPr="00B50CDC">
        <w:rPr>
          <w:rFonts w:asciiTheme="minorHAnsi" w:hAnsiTheme="minorHAnsi"/>
          <w:b/>
          <w:color w:val="000000" w:themeColor="text1"/>
          <w:sz w:val="22"/>
          <w:szCs w:val="22"/>
        </w:rPr>
        <w:t xml:space="preserve"> Estadística descriptiva</w:t>
      </w:r>
    </w:p>
    <w:p w14:paraId="6CAF4D92" w14:textId="77777777" w:rsidR="00A0178C" w:rsidRPr="00441018" w:rsidRDefault="00A0178C" w:rsidP="00A0178C">
      <w:pPr>
        <w:jc w:val="both"/>
        <w:rPr>
          <w:rFonts w:asciiTheme="minorHAnsi" w:hAnsiTheme="minorHAnsi"/>
          <w:color w:val="000000" w:themeColor="text1"/>
          <w:sz w:val="22"/>
          <w:szCs w:val="22"/>
          <w:lang w:val="es-CR"/>
        </w:rPr>
      </w:pPr>
    </w:p>
    <w:p w14:paraId="1C3FBB86" w14:textId="77777777" w:rsidR="00DF1BA0" w:rsidRDefault="00DF1BA0" w:rsidP="00DF1BA0">
      <w:pPr>
        <w:jc w:val="both"/>
        <w:rPr>
          <w:rFonts w:asciiTheme="minorHAnsi" w:hAnsiTheme="minorHAnsi"/>
          <w:color w:val="000000" w:themeColor="text1"/>
          <w:sz w:val="22"/>
          <w:szCs w:val="22"/>
          <w:lang w:val="es-CR"/>
        </w:rPr>
      </w:pPr>
      <w:r w:rsidRPr="00441018">
        <w:rPr>
          <w:rFonts w:asciiTheme="minorHAnsi" w:hAnsiTheme="minorHAnsi"/>
          <w:color w:val="000000" w:themeColor="text1"/>
          <w:sz w:val="22"/>
          <w:szCs w:val="22"/>
          <w:lang w:val="es-CR"/>
        </w:rPr>
        <w:t xml:space="preserve">Se realizarán pruebas de normalidad Shapiro-Wilks y Kolmogorov para variables cuantitativas continuas. Para variables con distribución binomial o de Poisson se analizará si es posible aplicarles una aproximación normal. </w:t>
      </w:r>
    </w:p>
    <w:p w14:paraId="5409C34B" w14:textId="77777777" w:rsidR="00DF1BA0" w:rsidRDefault="00DF1BA0" w:rsidP="00DF1BA0">
      <w:pPr>
        <w:jc w:val="both"/>
        <w:rPr>
          <w:rFonts w:asciiTheme="minorHAnsi" w:hAnsiTheme="minorHAnsi"/>
          <w:color w:val="000000" w:themeColor="text1"/>
          <w:sz w:val="22"/>
          <w:szCs w:val="22"/>
          <w:lang w:val="es-CR"/>
        </w:rPr>
      </w:pPr>
    </w:p>
    <w:p w14:paraId="1595F641" w14:textId="1BE009CF" w:rsidR="00DF1BA0" w:rsidRPr="00441018" w:rsidRDefault="00DF1BA0" w:rsidP="00DF1BA0">
      <w:p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Los gráficos Q-Q plot pueden ayudar a ver las tendencias en la normalidad y los gráficos de caja permit</w:t>
      </w:r>
      <w:r w:rsidR="00537313">
        <w:rPr>
          <w:rFonts w:asciiTheme="minorHAnsi" w:hAnsiTheme="minorHAnsi"/>
          <w:color w:val="000000" w:themeColor="text1"/>
          <w:sz w:val="22"/>
          <w:szCs w:val="22"/>
          <w:lang w:val="es-CR"/>
        </w:rPr>
        <w:t>irán detectar valores extremos.</w:t>
      </w:r>
    </w:p>
    <w:p w14:paraId="3514E592" w14:textId="77777777" w:rsidR="00EB20B5" w:rsidRDefault="00EB20B5" w:rsidP="003344EB">
      <w:pPr>
        <w:pStyle w:val="Sinespaciado"/>
        <w:jc w:val="both"/>
        <w:rPr>
          <w:rFonts w:cstheme="minorHAnsi"/>
        </w:rPr>
      </w:pPr>
    </w:p>
    <w:p w14:paraId="7DB7D03A" w14:textId="77777777" w:rsidR="00EB20B5" w:rsidRDefault="00EB20B5" w:rsidP="003344EB">
      <w:pPr>
        <w:pStyle w:val="Sinespaciado"/>
        <w:jc w:val="both"/>
        <w:rPr>
          <w:rFonts w:cstheme="minorHAnsi"/>
        </w:rPr>
      </w:pPr>
      <w:r>
        <w:rPr>
          <w:rFonts w:cstheme="minorHAnsi"/>
        </w:rPr>
        <w:t>Los siguientes análisis serán realizados a nivel general (todos los niños del estudio) y serán calculados además para cada centro que se visite (CEN-CINAI). Dado que en cada CEN-CINAI hay niños del programa API y del programa DAF, se calculará también por separado para cada uno de estos</w:t>
      </w:r>
      <w:r w:rsidR="000C0983">
        <w:rPr>
          <w:rFonts w:cstheme="minorHAnsi"/>
        </w:rPr>
        <w:t xml:space="preserve"> grupos de niños</w:t>
      </w:r>
      <w:r>
        <w:rPr>
          <w:rFonts w:cstheme="minorHAnsi"/>
        </w:rPr>
        <w:t xml:space="preserve">. </w:t>
      </w:r>
      <w:r w:rsidR="007658B9">
        <w:rPr>
          <w:rFonts w:cstheme="minorHAnsi"/>
        </w:rPr>
        <w:t>Para todas las proporciones calculadas se es</w:t>
      </w:r>
      <w:r w:rsidR="000C0983">
        <w:rPr>
          <w:rFonts w:cstheme="minorHAnsi"/>
        </w:rPr>
        <w:t xml:space="preserve">timará </w:t>
      </w:r>
      <w:r w:rsidR="007658B9">
        <w:rPr>
          <w:rFonts w:cstheme="minorHAnsi"/>
        </w:rPr>
        <w:t xml:space="preserve">su intervalo de confianza. </w:t>
      </w:r>
    </w:p>
    <w:p w14:paraId="0FBC3822" w14:textId="77777777" w:rsidR="00994A1C" w:rsidRDefault="00994A1C" w:rsidP="003344EB">
      <w:pPr>
        <w:pStyle w:val="Sinespaciado"/>
        <w:jc w:val="both"/>
        <w:rPr>
          <w:rFonts w:cstheme="minorHAnsi"/>
        </w:rPr>
      </w:pPr>
    </w:p>
    <w:p w14:paraId="42C23BF4" w14:textId="77777777" w:rsidR="00702420" w:rsidRDefault="00954418" w:rsidP="00FB6ED1">
      <w:pPr>
        <w:pStyle w:val="Prrafodelista"/>
        <w:numPr>
          <w:ilvl w:val="0"/>
          <w:numId w:val="1"/>
        </w:numPr>
        <w:jc w:val="both"/>
        <w:rPr>
          <w:rFonts w:asciiTheme="minorHAnsi" w:hAnsiTheme="minorHAnsi"/>
          <w:color w:val="000000" w:themeColor="text1"/>
          <w:sz w:val="22"/>
          <w:szCs w:val="22"/>
        </w:rPr>
      </w:pPr>
      <w:r w:rsidRPr="00954418">
        <w:rPr>
          <w:rFonts w:asciiTheme="minorHAnsi" w:hAnsiTheme="minorHAnsi"/>
          <w:color w:val="000000" w:themeColor="text1"/>
          <w:sz w:val="22"/>
          <w:szCs w:val="22"/>
        </w:rPr>
        <w:t>Se describirá el númer</w:t>
      </w:r>
      <w:r w:rsidR="00702420">
        <w:rPr>
          <w:rFonts w:asciiTheme="minorHAnsi" w:hAnsiTheme="minorHAnsi"/>
          <w:color w:val="000000" w:themeColor="text1"/>
          <w:sz w:val="22"/>
          <w:szCs w:val="22"/>
        </w:rPr>
        <w:t>o final de niños en el estudio.</w:t>
      </w:r>
    </w:p>
    <w:p w14:paraId="3082E40C" w14:textId="77777777" w:rsidR="00954418" w:rsidRPr="00954418" w:rsidRDefault="00702420" w:rsidP="00FB6ED1">
      <w:pPr>
        <w:pStyle w:val="Prrafodelista"/>
        <w:numPr>
          <w:ilvl w:val="0"/>
          <w:numId w:val="1"/>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Se calcularán </w:t>
      </w:r>
      <w:r w:rsidR="00954418" w:rsidRPr="00954418">
        <w:rPr>
          <w:rFonts w:asciiTheme="minorHAnsi" w:hAnsiTheme="minorHAnsi"/>
          <w:color w:val="000000" w:themeColor="text1"/>
          <w:sz w:val="22"/>
          <w:szCs w:val="22"/>
        </w:rPr>
        <w:t>medidas de tendencia central como promedio, varianza, curtosis, asimetría, rango, máximo y mínimo, para determinar inicialmente cómo se comportan las variables</w:t>
      </w:r>
      <w:r w:rsidR="00954418" w:rsidRPr="00954418">
        <w:rPr>
          <w:rFonts w:asciiTheme="minorHAnsi" w:hAnsiTheme="minorHAnsi"/>
          <w:color w:val="000000" w:themeColor="text1"/>
          <w:sz w:val="22"/>
          <w:szCs w:val="22"/>
          <w:lang w:val="es-CR"/>
        </w:rPr>
        <w:t xml:space="preserve"> peso, talla, IMC, edad, circunferencia cefálica y pliegue tricipital, para la población de niños evaluados.</w:t>
      </w:r>
      <w:r w:rsidR="00954418" w:rsidRPr="00954418">
        <w:rPr>
          <w:rFonts w:asciiTheme="minorHAnsi" w:hAnsiTheme="minorHAnsi"/>
          <w:color w:val="000000" w:themeColor="text1"/>
          <w:sz w:val="22"/>
          <w:szCs w:val="22"/>
        </w:rPr>
        <w:t xml:space="preserve">  </w:t>
      </w:r>
    </w:p>
    <w:p w14:paraId="2873631F" w14:textId="77777777" w:rsidR="003344EB" w:rsidRPr="003367C1" w:rsidRDefault="00037254" w:rsidP="00FB6ED1">
      <w:pPr>
        <w:pStyle w:val="Sinespaciado"/>
        <w:numPr>
          <w:ilvl w:val="0"/>
          <w:numId w:val="1"/>
        </w:numPr>
        <w:jc w:val="both"/>
        <w:rPr>
          <w:rFonts w:cstheme="minorHAnsi"/>
        </w:rPr>
      </w:pPr>
      <w:r>
        <w:rPr>
          <w:rFonts w:cstheme="minorHAnsi"/>
        </w:rPr>
        <w:t>P</w:t>
      </w:r>
      <w:r w:rsidR="003344EB" w:rsidRPr="003367C1">
        <w:rPr>
          <w:rFonts w:cstheme="minorHAnsi"/>
        </w:rPr>
        <w:t>roporción de niños con parásitos por cada centro.</w:t>
      </w:r>
    </w:p>
    <w:p w14:paraId="6DAE7007" w14:textId="77777777" w:rsidR="003344EB" w:rsidRPr="003367C1" w:rsidRDefault="00037254" w:rsidP="00FB6ED1">
      <w:pPr>
        <w:pStyle w:val="Sinespaciado"/>
        <w:numPr>
          <w:ilvl w:val="0"/>
          <w:numId w:val="1"/>
        </w:numPr>
        <w:jc w:val="both"/>
        <w:rPr>
          <w:rFonts w:cstheme="minorHAnsi"/>
        </w:rPr>
      </w:pPr>
      <w:r>
        <w:rPr>
          <w:rFonts w:cstheme="minorHAnsi"/>
        </w:rPr>
        <w:t>P</w:t>
      </w:r>
      <w:r w:rsidR="003344EB" w:rsidRPr="003367C1">
        <w:rPr>
          <w:rFonts w:cstheme="minorHAnsi"/>
        </w:rPr>
        <w:t>roporción de niños con helmintos por centro.</w:t>
      </w:r>
    </w:p>
    <w:p w14:paraId="580CBF97" w14:textId="77777777" w:rsidR="003344EB" w:rsidRPr="003367C1" w:rsidRDefault="00037254" w:rsidP="00FB6ED1">
      <w:pPr>
        <w:pStyle w:val="Sinespaciado"/>
        <w:numPr>
          <w:ilvl w:val="0"/>
          <w:numId w:val="1"/>
        </w:numPr>
        <w:jc w:val="both"/>
        <w:rPr>
          <w:rFonts w:cstheme="minorHAnsi"/>
        </w:rPr>
      </w:pPr>
      <w:r>
        <w:rPr>
          <w:rFonts w:cstheme="minorHAnsi"/>
        </w:rPr>
        <w:t>P</w:t>
      </w:r>
      <w:r w:rsidR="003344EB" w:rsidRPr="003367C1">
        <w:rPr>
          <w:rFonts w:cstheme="minorHAnsi"/>
        </w:rPr>
        <w:t>roporción de niños con amebas y con amebas patógenas por centro</w:t>
      </w:r>
      <w:r w:rsidR="00595919">
        <w:rPr>
          <w:rFonts w:cstheme="minorHAnsi"/>
        </w:rPr>
        <w:t>.</w:t>
      </w:r>
    </w:p>
    <w:p w14:paraId="7C1EF837" w14:textId="77777777" w:rsidR="003344EB" w:rsidRDefault="00037254" w:rsidP="00FB6ED1">
      <w:pPr>
        <w:pStyle w:val="Sinespaciado"/>
        <w:numPr>
          <w:ilvl w:val="0"/>
          <w:numId w:val="1"/>
        </w:numPr>
        <w:jc w:val="both"/>
        <w:rPr>
          <w:rFonts w:cstheme="minorHAnsi"/>
        </w:rPr>
      </w:pPr>
      <w:r>
        <w:rPr>
          <w:rFonts w:cstheme="minorHAnsi"/>
        </w:rPr>
        <w:t>P</w:t>
      </w:r>
      <w:r w:rsidR="003344EB" w:rsidRPr="003367C1">
        <w:rPr>
          <w:rFonts w:cstheme="minorHAnsi"/>
        </w:rPr>
        <w:t xml:space="preserve">roporción de niños con amebas y helmintos por centro y distribución según edad. </w:t>
      </w:r>
    </w:p>
    <w:p w14:paraId="4B25598E" w14:textId="77777777" w:rsidR="00954418" w:rsidRPr="003367C1" w:rsidRDefault="00702420" w:rsidP="00FB6ED1">
      <w:pPr>
        <w:pStyle w:val="Sinespaciado"/>
        <w:numPr>
          <w:ilvl w:val="0"/>
          <w:numId w:val="1"/>
        </w:numPr>
        <w:jc w:val="both"/>
        <w:rPr>
          <w:rFonts w:cstheme="minorHAnsi"/>
        </w:rPr>
      </w:pPr>
      <w:r>
        <w:rPr>
          <w:rFonts w:cstheme="minorHAnsi"/>
        </w:rPr>
        <w:t>P</w:t>
      </w:r>
      <w:r w:rsidR="00954418" w:rsidRPr="003367C1">
        <w:rPr>
          <w:rFonts w:cstheme="minorHAnsi"/>
        </w:rPr>
        <w:t>roporción de niños con los</w:t>
      </w:r>
      <w:r w:rsidR="00954418">
        <w:rPr>
          <w:rFonts w:cstheme="minorHAnsi"/>
        </w:rPr>
        <w:t xml:space="preserve"> diferentes estados nutricionales según peso/edad, peso/talla y talla/edad.</w:t>
      </w:r>
      <w:r w:rsidR="00954418" w:rsidRPr="003367C1">
        <w:rPr>
          <w:rFonts w:cstheme="minorHAnsi"/>
        </w:rPr>
        <w:t xml:space="preserve"> </w:t>
      </w:r>
    </w:p>
    <w:p w14:paraId="72E974EC" w14:textId="77777777" w:rsidR="00954418" w:rsidRDefault="00037254" w:rsidP="00FB6ED1">
      <w:pPr>
        <w:pStyle w:val="Sinespaciado"/>
        <w:numPr>
          <w:ilvl w:val="0"/>
          <w:numId w:val="1"/>
        </w:numPr>
        <w:jc w:val="both"/>
        <w:rPr>
          <w:rFonts w:cstheme="minorHAnsi"/>
        </w:rPr>
      </w:pPr>
      <w:r>
        <w:rPr>
          <w:rFonts w:cstheme="minorHAnsi"/>
        </w:rPr>
        <w:t>P</w:t>
      </w:r>
      <w:r w:rsidR="00954418">
        <w:rPr>
          <w:rFonts w:cstheme="minorHAnsi"/>
        </w:rPr>
        <w:t>roporción de niños con anemia.</w:t>
      </w:r>
    </w:p>
    <w:p w14:paraId="013787DC" w14:textId="77777777" w:rsidR="00954418" w:rsidRDefault="00037254" w:rsidP="00FB6ED1">
      <w:pPr>
        <w:pStyle w:val="Sinespaciado"/>
        <w:numPr>
          <w:ilvl w:val="0"/>
          <w:numId w:val="1"/>
        </w:numPr>
        <w:jc w:val="both"/>
        <w:rPr>
          <w:rFonts w:cstheme="minorHAnsi"/>
        </w:rPr>
      </w:pPr>
      <w:r>
        <w:rPr>
          <w:rFonts w:cstheme="minorHAnsi"/>
        </w:rPr>
        <w:t>P</w:t>
      </w:r>
      <w:r w:rsidR="00954418">
        <w:rPr>
          <w:rFonts w:cstheme="minorHAnsi"/>
        </w:rPr>
        <w:t xml:space="preserve">roporción de niños con baja hemoglobina. </w:t>
      </w:r>
    </w:p>
    <w:p w14:paraId="4A63BBCB" w14:textId="77777777" w:rsidR="00954418" w:rsidRDefault="00037254" w:rsidP="00FB6ED1">
      <w:pPr>
        <w:pStyle w:val="Sinespaciado"/>
        <w:numPr>
          <w:ilvl w:val="0"/>
          <w:numId w:val="1"/>
        </w:numPr>
        <w:jc w:val="both"/>
        <w:rPr>
          <w:rFonts w:cstheme="minorHAnsi"/>
        </w:rPr>
      </w:pPr>
      <w:r>
        <w:rPr>
          <w:rFonts w:cstheme="minorHAnsi"/>
        </w:rPr>
        <w:t>P</w:t>
      </w:r>
      <w:r w:rsidR="00954418">
        <w:rPr>
          <w:rFonts w:cstheme="minorHAnsi"/>
        </w:rPr>
        <w:t xml:space="preserve">roporción de niños con bajo hematocrito.  </w:t>
      </w:r>
    </w:p>
    <w:p w14:paraId="6F282F6A" w14:textId="529C910E" w:rsidR="00954418" w:rsidRPr="003367C1" w:rsidRDefault="00037254" w:rsidP="00FB6ED1">
      <w:pPr>
        <w:pStyle w:val="Sinespaciado"/>
        <w:numPr>
          <w:ilvl w:val="0"/>
          <w:numId w:val="1"/>
        </w:numPr>
        <w:jc w:val="both"/>
        <w:rPr>
          <w:rFonts w:cstheme="minorHAnsi"/>
        </w:rPr>
      </w:pPr>
      <w:r>
        <w:rPr>
          <w:rFonts w:cstheme="minorHAnsi"/>
        </w:rPr>
        <w:t>P</w:t>
      </w:r>
      <w:r w:rsidR="00954418">
        <w:rPr>
          <w:rFonts w:cstheme="minorHAnsi"/>
        </w:rPr>
        <w:t>roporción de niños con l</w:t>
      </w:r>
      <w:r w:rsidR="007B1E2D">
        <w:rPr>
          <w:rFonts w:cstheme="minorHAnsi"/>
        </w:rPr>
        <w:t xml:space="preserve">as diferentes condiciones </w:t>
      </w:r>
      <w:r w:rsidR="00FA3C55">
        <w:rPr>
          <w:rFonts w:cstheme="minorHAnsi"/>
        </w:rPr>
        <w:t>socioeconómica</w:t>
      </w:r>
      <w:r w:rsidR="007B1E2D">
        <w:rPr>
          <w:rFonts w:cstheme="minorHAnsi"/>
        </w:rPr>
        <w:t xml:space="preserve">s </w:t>
      </w:r>
      <w:r w:rsidR="00954418">
        <w:rPr>
          <w:rFonts w:cstheme="minorHAnsi"/>
        </w:rPr>
        <w:t xml:space="preserve"> consideradas de mayor riesgo para el padecimiento de las enfermedades estudiadas. </w:t>
      </w:r>
    </w:p>
    <w:p w14:paraId="73AFE48C" w14:textId="3A659ED8" w:rsidR="00DF1BA0" w:rsidRDefault="00954418" w:rsidP="00FB6ED1">
      <w:pPr>
        <w:pStyle w:val="Sinespaciado"/>
        <w:numPr>
          <w:ilvl w:val="0"/>
          <w:numId w:val="1"/>
        </w:numPr>
        <w:jc w:val="both"/>
        <w:rPr>
          <w:rFonts w:cstheme="minorHAnsi"/>
        </w:rPr>
      </w:pPr>
      <w:r w:rsidRPr="00DF1BA0">
        <w:rPr>
          <w:rFonts w:cstheme="minorHAnsi"/>
        </w:rPr>
        <w:t xml:space="preserve">Distribución de frecuencias (n y %) de los niños dentro de cada una de las categorías de las variables categóricas </w:t>
      </w:r>
      <w:r w:rsidR="00DF1BA0" w:rsidRPr="00DF1BA0">
        <w:rPr>
          <w:rFonts w:asciiTheme="minorHAnsi" w:hAnsiTheme="minorHAnsi"/>
          <w:color w:val="000000" w:themeColor="text1"/>
        </w:rPr>
        <w:t xml:space="preserve">(sexo, tipo de centro, peso/edad, talla/edad, peso/talla, IMC, anemia, tipo de parásito, variables del </w:t>
      </w:r>
      <w:r w:rsidR="00537313">
        <w:rPr>
          <w:rFonts w:asciiTheme="minorHAnsi" w:hAnsiTheme="minorHAnsi"/>
          <w:color w:val="000000" w:themeColor="text1"/>
        </w:rPr>
        <w:t xml:space="preserve">nivel </w:t>
      </w:r>
      <w:r w:rsidR="00FA3C55">
        <w:rPr>
          <w:rFonts w:asciiTheme="minorHAnsi" w:hAnsiTheme="minorHAnsi"/>
          <w:color w:val="000000" w:themeColor="text1"/>
        </w:rPr>
        <w:t>socioeconómica</w:t>
      </w:r>
      <w:r w:rsidR="007B1E2D">
        <w:rPr>
          <w:rFonts w:asciiTheme="minorHAnsi" w:hAnsiTheme="minorHAnsi"/>
          <w:color w:val="000000" w:themeColor="text1"/>
        </w:rPr>
        <w:t>s</w:t>
      </w:r>
      <w:r w:rsidR="00537313">
        <w:rPr>
          <w:rFonts w:asciiTheme="minorHAnsi" w:hAnsiTheme="minorHAnsi"/>
          <w:color w:val="000000" w:themeColor="text1"/>
        </w:rPr>
        <w:t xml:space="preserve"> y de características </w:t>
      </w:r>
      <w:r w:rsidR="00FA3C55">
        <w:rPr>
          <w:rFonts w:asciiTheme="minorHAnsi" w:hAnsiTheme="minorHAnsi"/>
          <w:color w:val="000000" w:themeColor="text1"/>
        </w:rPr>
        <w:t>socioeconómica</w:t>
      </w:r>
      <w:r w:rsidR="00537313">
        <w:rPr>
          <w:rFonts w:asciiTheme="minorHAnsi" w:hAnsiTheme="minorHAnsi"/>
          <w:color w:val="000000" w:themeColor="text1"/>
        </w:rPr>
        <w:t>s</w:t>
      </w:r>
      <w:r w:rsidR="00DF1BA0" w:rsidRPr="00DF1BA0">
        <w:rPr>
          <w:rFonts w:asciiTheme="minorHAnsi" w:hAnsiTheme="minorHAnsi"/>
          <w:color w:val="000000" w:themeColor="text1"/>
        </w:rPr>
        <w:t xml:space="preserve">) </w:t>
      </w:r>
      <w:r w:rsidR="00537313">
        <w:rPr>
          <w:rFonts w:cstheme="minorHAnsi"/>
        </w:rPr>
        <w:t>o de las variables</w:t>
      </w:r>
      <w:r w:rsidRPr="00DF1BA0">
        <w:rPr>
          <w:rFonts w:cstheme="minorHAnsi"/>
        </w:rPr>
        <w:t xml:space="preserve"> </w:t>
      </w:r>
      <w:r w:rsidR="00537313" w:rsidRPr="00DF1BA0">
        <w:rPr>
          <w:rFonts w:cstheme="minorHAnsi"/>
        </w:rPr>
        <w:t>continuas</w:t>
      </w:r>
      <w:r w:rsidRPr="00DF1BA0">
        <w:rPr>
          <w:rFonts w:cstheme="minorHAnsi"/>
        </w:rPr>
        <w:t xml:space="preserve"> que fueron categorizadas</w:t>
      </w:r>
      <w:r w:rsidR="00DF1BA0" w:rsidRPr="00DF1BA0">
        <w:rPr>
          <w:rFonts w:cstheme="minorHAnsi"/>
        </w:rPr>
        <w:t xml:space="preserve"> (edad)</w:t>
      </w:r>
      <w:r w:rsidRPr="00DF1BA0">
        <w:rPr>
          <w:rFonts w:cstheme="minorHAnsi"/>
        </w:rPr>
        <w:t xml:space="preserve">. </w:t>
      </w:r>
    </w:p>
    <w:p w14:paraId="3DDFD68E" w14:textId="77777777" w:rsidR="00DF1BA0" w:rsidRPr="007658B9" w:rsidRDefault="007658B9" w:rsidP="00FB6ED1">
      <w:pPr>
        <w:pStyle w:val="Sinespaciado"/>
        <w:numPr>
          <w:ilvl w:val="0"/>
          <w:numId w:val="1"/>
        </w:numPr>
        <w:jc w:val="both"/>
        <w:rPr>
          <w:rFonts w:cstheme="minorHAnsi"/>
        </w:rPr>
      </w:pPr>
      <w:r w:rsidRPr="007658B9">
        <w:rPr>
          <w:rFonts w:cstheme="minorHAnsi"/>
        </w:rPr>
        <w:t>S</w:t>
      </w:r>
      <w:r w:rsidR="00DF1BA0" w:rsidRPr="007658B9">
        <w:rPr>
          <w:rFonts w:asciiTheme="minorHAnsi" w:hAnsiTheme="minorHAnsi"/>
          <w:color w:val="000000" w:themeColor="text1"/>
        </w:rPr>
        <w:t>e analizarán la prevalencia de parasitosis, prevalencia de anemia y de desnutrición (y otros estados nutricionales) en los niños evaluados.</w:t>
      </w:r>
    </w:p>
    <w:p w14:paraId="4F36DDA0" w14:textId="77777777" w:rsidR="008F4411" w:rsidRDefault="008F4411" w:rsidP="008F4411">
      <w:pPr>
        <w:pStyle w:val="Sinespaciado"/>
        <w:jc w:val="both"/>
        <w:rPr>
          <w:rFonts w:asciiTheme="minorHAnsi" w:hAnsiTheme="minorHAnsi"/>
          <w:color w:val="000000" w:themeColor="text1"/>
        </w:rPr>
      </w:pPr>
    </w:p>
    <w:p w14:paraId="42A4AF4E" w14:textId="77777777" w:rsidR="00A40453" w:rsidRDefault="008F4411" w:rsidP="008F4411">
      <w:pPr>
        <w:pStyle w:val="Sinespaciado"/>
        <w:jc w:val="both"/>
        <w:rPr>
          <w:rFonts w:asciiTheme="minorHAnsi" w:hAnsiTheme="minorHAnsi"/>
          <w:color w:val="000000" w:themeColor="text1"/>
        </w:rPr>
      </w:pPr>
      <w:r>
        <w:rPr>
          <w:rFonts w:asciiTheme="minorHAnsi" w:hAnsiTheme="minorHAnsi"/>
          <w:color w:val="000000" w:themeColor="text1"/>
        </w:rPr>
        <w:t>En cuanto a las medidas de asociación se calcularán la</w:t>
      </w:r>
      <w:r w:rsidR="007658B9">
        <w:rPr>
          <w:rFonts w:asciiTheme="minorHAnsi" w:hAnsiTheme="minorHAnsi"/>
          <w:color w:val="000000" w:themeColor="text1"/>
        </w:rPr>
        <w:t>s razones de prevalencia y los Odds R</w:t>
      </w:r>
      <w:r>
        <w:rPr>
          <w:rFonts w:asciiTheme="minorHAnsi" w:hAnsiTheme="minorHAnsi"/>
          <w:color w:val="000000" w:themeColor="text1"/>
        </w:rPr>
        <w:t>atio de las razones de prevalencia</w:t>
      </w:r>
      <w:r w:rsidR="00037254">
        <w:rPr>
          <w:rFonts w:asciiTheme="minorHAnsi" w:hAnsiTheme="minorHAnsi"/>
          <w:color w:val="000000" w:themeColor="text1"/>
        </w:rPr>
        <w:t>, con sus respectivos intervalos de confianza</w:t>
      </w:r>
      <w:r>
        <w:rPr>
          <w:rFonts w:asciiTheme="minorHAnsi" w:hAnsiTheme="minorHAnsi"/>
          <w:color w:val="000000" w:themeColor="text1"/>
        </w:rPr>
        <w:t>.</w:t>
      </w:r>
      <w:r w:rsidR="00A40453">
        <w:rPr>
          <w:rFonts w:asciiTheme="minorHAnsi" w:hAnsiTheme="minorHAnsi"/>
          <w:color w:val="000000" w:themeColor="text1"/>
        </w:rPr>
        <w:t xml:space="preserve"> Asi</w:t>
      </w:r>
      <w:r w:rsidR="00037254">
        <w:rPr>
          <w:rFonts w:asciiTheme="minorHAnsi" w:hAnsiTheme="minorHAnsi"/>
          <w:color w:val="000000" w:themeColor="text1"/>
        </w:rPr>
        <w:t>mismo puede</w:t>
      </w:r>
      <w:r w:rsidR="009C466D">
        <w:rPr>
          <w:rFonts w:asciiTheme="minorHAnsi" w:hAnsiTheme="minorHAnsi"/>
          <w:color w:val="000000" w:themeColor="text1"/>
        </w:rPr>
        <w:t xml:space="preserve">n calcularse medidas de efecto como: </w:t>
      </w:r>
      <w:r w:rsidR="00037254">
        <w:rPr>
          <w:rFonts w:asciiTheme="minorHAnsi" w:hAnsiTheme="minorHAnsi"/>
          <w:color w:val="000000" w:themeColor="text1"/>
        </w:rPr>
        <w:t xml:space="preserve">la fracción atribuible </w:t>
      </w:r>
      <w:r w:rsidR="004623D4">
        <w:rPr>
          <w:rFonts w:asciiTheme="minorHAnsi" w:hAnsiTheme="minorHAnsi"/>
          <w:color w:val="000000" w:themeColor="text1"/>
        </w:rPr>
        <w:t xml:space="preserve">en </w:t>
      </w:r>
      <w:r w:rsidR="00037254">
        <w:rPr>
          <w:rFonts w:asciiTheme="minorHAnsi" w:hAnsiTheme="minorHAnsi"/>
          <w:color w:val="000000" w:themeColor="text1"/>
        </w:rPr>
        <w:t>los expuestos y la fracción atribuible en la población.</w:t>
      </w:r>
      <w:r w:rsidR="004623D4">
        <w:rPr>
          <w:rFonts w:asciiTheme="minorHAnsi" w:hAnsiTheme="minorHAnsi"/>
          <w:color w:val="000000" w:themeColor="text1"/>
        </w:rPr>
        <w:t xml:space="preserve"> </w:t>
      </w:r>
    </w:p>
    <w:p w14:paraId="132D7FAD" w14:textId="77777777" w:rsidR="00A40453" w:rsidRDefault="00A40453" w:rsidP="008F4411">
      <w:pPr>
        <w:pStyle w:val="Sinespaciado"/>
        <w:jc w:val="both"/>
        <w:rPr>
          <w:rFonts w:asciiTheme="minorHAnsi" w:hAnsiTheme="minorHAnsi"/>
          <w:color w:val="000000" w:themeColor="text1"/>
        </w:rPr>
      </w:pPr>
    </w:p>
    <w:p w14:paraId="06E12D61" w14:textId="42E62BDC" w:rsidR="008F4411" w:rsidRPr="00DF1BA0" w:rsidRDefault="004623D4" w:rsidP="008F4411">
      <w:pPr>
        <w:pStyle w:val="Sinespaciado"/>
        <w:jc w:val="both"/>
        <w:rPr>
          <w:rFonts w:cstheme="minorHAnsi"/>
        </w:rPr>
      </w:pPr>
      <w:r>
        <w:rPr>
          <w:rFonts w:asciiTheme="minorHAnsi" w:hAnsiTheme="minorHAnsi"/>
          <w:color w:val="000000" w:themeColor="text1"/>
        </w:rPr>
        <w:t xml:space="preserve">Por ejemplo, se calculará la fracción atribuible de anemia en los expuestos a parasitosis, la fracción atribuible de desnutrición en los </w:t>
      </w:r>
      <w:r w:rsidR="00A40453">
        <w:rPr>
          <w:rFonts w:asciiTheme="minorHAnsi" w:hAnsiTheme="minorHAnsi"/>
          <w:color w:val="000000" w:themeColor="text1"/>
        </w:rPr>
        <w:t xml:space="preserve">expuestos a parasitosis, la fracción atribuible de parasitosis en los expuestos a piso de tierra en las casas. </w:t>
      </w:r>
    </w:p>
    <w:p w14:paraId="07968515" w14:textId="77777777" w:rsidR="00F01C0D" w:rsidRDefault="00F01C0D" w:rsidP="00E53169">
      <w:pPr>
        <w:pStyle w:val="Prrafodelista"/>
        <w:jc w:val="both"/>
        <w:rPr>
          <w:rFonts w:asciiTheme="minorHAnsi" w:hAnsiTheme="minorHAnsi"/>
          <w:color w:val="000000" w:themeColor="text1"/>
          <w:sz w:val="22"/>
          <w:szCs w:val="22"/>
          <w:lang w:val="es-CR"/>
        </w:rPr>
      </w:pPr>
    </w:p>
    <w:p w14:paraId="6366662E" w14:textId="77777777" w:rsidR="00E53169" w:rsidRDefault="00E53169" w:rsidP="00FB6ED1">
      <w:pPr>
        <w:pStyle w:val="Prrafodelista"/>
        <w:numPr>
          <w:ilvl w:val="3"/>
          <w:numId w:val="23"/>
        </w:numPr>
        <w:jc w:val="both"/>
        <w:rPr>
          <w:rFonts w:asciiTheme="minorHAnsi" w:hAnsiTheme="minorHAnsi"/>
          <w:b/>
          <w:color w:val="000000" w:themeColor="text1"/>
          <w:sz w:val="22"/>
          <w:szCs w:val="22"/>
        </w:rPr>
      </w:pPr>
      <w:r w:rsidRPr="00B50CDC">
        <w:rPr>
          <w:rFonts w:asciiTheme="minorHAnsi" w:hAnsiTheme="minorHAnsi"/>
          <w:b/>
          <w:color w:val="000000" w:themeColor="text1"/>
          <w:sz w:val="22"/>
          <w:szCs w:val="22"/>
        </w:rPr>
        <w:t>Estadística inferencial</w:t>
      </w:r>
      <w:r w:rsidR="00EF4050">
        <w:rPr>
          <w:rFonts w:asciiTheme="minorHAnsi" w:hAnsiTheme="minorHAnsi"/>
          <w:b/>
          <w:color w:val="000000" w:themeColor="text1"/>
          <w:sz w:val="22"/>
          <w:szCs w:val="22"/>
        </w:rPr>
        <w:t xml:space="preserve"> y análisis multivariado</w:t>
      </w:r>
      <w:r w:rsidR="00F06212">
        <w:rPr>
          <w:rFonts w:asciiTheme="minorHAnsi" w:hAnsiTheme="minorHAnsi"/>
          <w:b/>
          <w:color w:val="000000" w:themeColor="text1"/>
          <w:sz w:val="22"/>
          <w:szCs w:val="22"/>
        </w:rPr>
        <w:t xml:space="preserve"> </w:t>
      </w:r>
    </w:p>
    <w:p w14:paraId="6A6AEE31" w14:textId="77777777" w:rsidR="00037254" w:rsidRDefault="00037254" w:rsidP="00037254">
      <w:pPr>
        <w:pStyle w:val="Prrafodelista"/>
        <w:jc w:val="both"/>
        <w:rPr>
          <w:rFonts w:asciiTheme="minorHAnsi" w:hAnsiTheme="minorHAnsi"/>
          <w:b/>
          <w:color w:val="000000" w:themeColor="text1"/>
          <w:sz w:val="22"/>
          <w:szCs w:val="22"/>
        </w:rPr>
      </w:pPr>
    </w:p>
    <w:p w14:paraId="2340B4D4" w14:textId="7039E5E8" w:rsidR="0077324B" w:rsidRPr="00F06212" w:rsidRDefault="0077324B" w:rsidP="00FB6ED1">
      <w:pPr>
        <w:pStyle w:val="Sinespaciado"/>
        <w:numPr>
          <w:ilvl w:val="0"/>
          <w:numId w:val="1"/>
        </w:numPr>
        <w:jc w:val="both"/>
        <w:rPr>
          <w:rFonts w:cstheme="minorHAnsi"/>
        </w:rPr>
      </w:pPr>
      <w:r>
        <w:rPr>
          <w:rFonts w:asciiTheme="minorHAnsi" w:hAnsiTheme="minorHAnsi"/>
          <w:color w:val="000000" w:themeColor="text1"/>
        </w:rPr>
        <w:t>Se crearán tablas de contingencia de las enf</w:t>
      </w:r>
      <w:r w:rsidR="007B1E2D">
        <w:rPr>
          <w:rFonts w:asciiTheme="minorHAnsi" w:hAnsiTheme="minorHAnsi"/>
          <w:color w:val="000000" w:themeColor="text1"/>
        </w:rPr>
        <w:t xml:space="preserve">ermedades contra factores </w:t>
      </w:r>
      <w:r w:rsidR="00FA3C55">
        <w:rPr>
          <w:rFonts w:asciiTheme="minorHAnsi" w:hAnsiTheme="minorHAnsi"/>
          <w:color w:val="000000" w:themeColor="text1"/>
        </w:rPr>
        <w:t>socioeconómica</w:t>
      </w:r>
      <w:r w:rsidR="007B1E2D">
        <w:rPr>
          <w:rFonts w:asciiTheme="minorHAnsi" w:hAnsiTheme="minorHAnsi"/>
          <w:color w:val="000000" w:themeColor="text1"/>
        </w:rPr>
        <w:t>s</w:t>
      </w:r>
      <w:r>
        <w:rPr>
          <w:rFonts w:asciiTheme="minorHAnsi" w:hAnsiTheme="minorHAnsi"/>
          <w:color w:val="000000" w:themeColor="text1"/>
        </w:rPr>
        <w:t xml:space="preserve">. </w:t>
      </w:r>
    </w:p>
    <w:p w14:paraId="0465F97E" w14:textId="77777777" w:rsidR="00F06212" w:rsidRDefault="00F06212" w:rsidP="00FB6ED1">
      <w:pPr>
        <w:pStyle w:val="Sinespaciado"/>
        <w:numPr>
          <w:ilvl w:val="0"/>
          <w:numId w:val="1"/>
        </w:numPr>
        <w:jc w:val="both"/>
        <w:rPr>
          <w:rFonts w:cstheme="minorHAnsi"/>
        </w:rPr>
      </w:pPr>
      <w:r w:rsidRPr="003D108C">
        <w:rPr>
          <w:rFonts w:cstheme="minorHAnsi"/>
        </w:rPr>
        <w:t xml:space="preserve">Se realizarán pruebas de hipótesis de dependencia (Chi cuadrado) de las variables cualitativas, contra la variable principal de parasitosis. </w:t>
      </w:r>
      <w:r>
        <w:rPr>
          <w:rFonts w:cstheme="minorHAnsi"/>
        </w:rPr>
        <w:t xml:space="preserve">Además se realizan pruebas de hipótesis para todas aquellas </w:t>
      </w:r>
      <w:r w:rsidR="00702420">
        <w:rPr>
          <w:rFonts w:cstheme="minorHAnsi"/>
        </w:rPr>
        <w:t xml:space="preserve">hipótesis </w:t>
      </w:r>
      <w:r>
        <w:rPr>
          <w:rFonts w:cstheme="minorHAnsi"/>
        </w:rPr>
        <w:t xml:space="preserve">planteadas anteriormente. </w:t>
      </w:r>
    </w:p>
    <w:p w14:paraId="57210D65" w14:textId="77777777" w:rsidR="00F06212" w:rsidRDefault="00F06212" w:rsidP="00FB6ED1">
      <w:pPr>
        <w:pStyle w:val="Sinespaciado"/>
        <w:numPr>
          <w:ilvl w:val="0"/>
          <w:numId w:val="1"/>
        </w:numPr>
        <w:jc w:val="both"/>
        <w:rPr>
          <w:rFonts w:cstheme="minorHAnsi"/>
        </w:rPr>
      </w:pPr>
      <w:r>
        <w:rPr>
          <w:rFonts w:cstheme="minorHAnsi"/>
        </w:rPr>
        <w:t xml:space="preserve">Se crearán tablas de correlación de Spearman (por ser variables categóricas en su mayoría), así como tablas de chi cuadrado para observar correlaciones entre las variables. </w:t>
      </w:r>
    </w:p>
    <w:p w14:paraId="2A0BC57E" w14:textId="77777777" w:rsidR="003344EB" w:rsidRPr="00F06212" w:rsidRDefault="00537139" w:rsidP="00FB6ED1">
      <w:pPr>
        <w:pStyle w:val="Sinespaciado"/>
        <w:numPr>
          <w:ilvl w:val="0"/>
          <w:numId w:val="1"/>
        </w:numPr>
        <w:jc w:val="both"/>
        <w:rPr>
          <w:rFonts w:asciiTheme="minorHAnsi" w:hAnsiTheme="minorHAnsi"/>
          <w:color w:val="000000" w:themeColor="text1"/>
        </w:rPr>
      </w:pPr>
      <w:r>
        <w:rPr>
          <w:rFonts w:cstheme="minorHAnsi"/>
        </w:rPr>
        <w:t xml:space="preserve">Se aplicará la Regresión de Poisson para la construcción del modelo. </w:t>
      </w:r>
    </w:p>
    <w:p w14:paraId="20A43889" w14:textId="1DEF15B5" w:rsidR="008F4411" w:rsidRDefault="008F4411" w:rsidP="00FB6ED1">
      <w:pPr>
        <w:pStyle w:val="Prrafodelista"/>
        <w:numPr>
          <w:ilvl w:val="0"/>
          <w:numId w:val="1"/>
        </w:num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 xml:space="preserve">Se realizará un análisis de componentes principales categóricos para </w:t>
      </w:r>
      <w:r w:rsidR="001006E6">
        <w:rPr>
          <w:rFonts w:asciiTheme="minorHAnsi" w:hAnsiTheme="minorHAnsi"/>
          <w:color w:val="000000" w:themeColor="text1"/>
          <w:sz w:val="22"/>
          <w:szCs w:val="22"/>
          <w:lang w:val="es-CR"/>
        </w:rPr>
        <w:t>el grupo de variables:</w:t>
      </w:r>
      <w:r>
        <w:rPr>
          <w:rFonts w:asciiTheme="minorHAnsi" w:hAnsiTheme="minorHAnsi"/>
          <w:color w:val="000000" w:themeColor="text1"/>
          <w:sz w:val="22"/>
          <w:szCs w:val="22"/>
          <w:lang w:val="es-CR"/>
        </w:rPr>
        <w:t xml:space="preserve"> nivel nutricional (según los diferentes indicadores) y anemia. </w:t>
      </w:r>
    </w:p>
    <w:p w14:paraId="5719975E" w14:textId="6173DB4B" w:rsidR="008F4411" w:rsidRDefault="008F4411" w:rsidP="00FB6ED1">
      <w:pPr>
        <w:pStyle w:val="Prrafodelista"/>
        <w:numPr>
          <w:ilvl w:val="0"/>
          <w:numId w:val="1"/>
        </w:num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Análisis de componentes principales categóricos para</w:t>
      </w:r>
      <w:r w:rsidR="00FF525A">
        <w:rPr>
          <w:rFonts w:asciiTheme="minorHAnsi" w:hAnsiTheme="minorHAnsi"/>
          <w:color w:val="000000" w:themeColor="text1"/>
          <w:sz w:val="22"/>
          <w:szCs w:val="22"/>
          <w:lang w:val="es-CR"/>
        </w:rPr>
        <w:t xml:space="preserve"> el grupo de variables: </w:t>
      </w:r>
      <w:r>
        <w:rPr>
          <w:rFonts w:asciiTheme="minorHAnsi" w:hAnsiTheme="minorHAnsi"/>
          <w:color w:val="000000" w:themeColor="text1"/>
          <w:sz w:val="22"/>
          <w:szCs w:val="22"/>
          <w:lang w:val="es-CR"/>
        </w:rPr>
        <w:t xml:space="preserve">parasitosis, fuente de agua, tipo de piso y tipo de conexión del servicio sanitario. </w:t>
      </w:r>
    </w:p>
    <w:p w14:paraId="0BD0C273" w14:textId="77777777" w:rsidR="008F4411" w:rsidRPr="003367C1" w:rsidRDefault="008F4411" w:rsidP="008F4411">
      <w:pPr>
        <w:pStyle w:val="Sinespaciado"/>
        <w:ind w:left="720"/>
        <w:jc w:val="both"/>
        <w:rPr>
          <w:rFonts w:cstheme="minorHAnsi"/>
        </w:rPr>
      </w:pPr>
    </w:p>
    <w:p w14:paraId="62C06C53" w14:textId="20549E55" w:rsidR="00702420" w:rsidRPr="00702420" w:rsidRDefault="00702420" w:rsidP="00702420">
      <w:pPr>
        <w:jc w:val="both"/>
        <w:rPr>
          <w:rFonts w:asciiTheme="minorHAnsi" w:hAnsiTheme="minorHAnsi"/>
          <w:color w:val="000000" w:themeColor="text1"/>
          <w:sz w:val="22"/>
          <w:szCs w:val="22"/>
        </w:rPr>
      </w:pPr>
      <w:r w:rsidRPr="00702420">
        <w:rPr>
          <w:rFonts w:asciiTheme="minorHAnsi" w:hAnsiTheme="minorHAnsi"/>
          <w:color w:val="000000" w:themeColor="text1"/>
          <w:sz w:val="22"/>
          <w:szCs w:val="22"/>
        </w:rPr>
        <w:t>Se debe analizar posible confusión o modificación de efecto</w:t>
      </w:r>
      <w:r w:rsidR="00FF525A">
        <w:rPr>
          <w:rFonts w:asciiTheme="minorHAnsi" w:hAnsiTheme="minorHAnsi"/>
          <w:color w:val="000000" w:themeColor="text1"/>
          <w:sz w:val="22"/>
          <w:szCs w:val="22"/>
        </w:rPr>
        <w:t>, con variables como edad del niño (a), cantidad de años que el niño ha permanecido en el centro, ya que las enfermedades podrían modificarse por estas variables; por ejemplo los niños con más años de estar en el programa de API se esperaría que tuvieran menos desnutrición que un niño que recién ingresa en el programa</w:t>
      </w:r>
      <w:r w:rsidRPr="00702420">
        <w:rPr>
          <w:rFonts w:asciiTheme="minorHAnsi" w:hAnsiTheme="minorHAnsi"/>
          <w:color w:val="000000" w:themeColor="text1"/>
          <w:sz w:val="22"/>
          <w:szCs w:val="22"/>
        </w:rPr>
        <w:t xml:space="preserve">. </w:t>
      </w:r>
    </w:p>
    <w:p w14:paraId="0B088EFC" w14:textId="77777777" w:rsidR="004065CF" w:rsidRDefault="004065CF" w:rsidP="00A0178C">
      <w:pPr>
        <w:jc w:val="both"/>
        <w:rPr>
          <w:rFonts w:asciiTheme="minorHAnsi" w:hAnsiTheme="minorHAnsi"/>
          <w:color w:val="000000" w:themeColor="text1"/>
          <w:sz w:val="22"/>
          <w:szCs w:val="22"/>
        </w:rPr>
      </w:pPr>
    </w:p>
    <w:p w14:paraId="6262236D" w14:textId="77777777" w:rsidR="004065CF" w:rsidRDefault="004065CF" w:rsidP="00FB6ED1">
      <w:pPr>
        <w:pStyle w:val="Prrafodelista"/>
        <w:numPr>
          <w:ilvl w:val="3"/>
          <w:numId w:val="23"/>
        </w:numPr>
        <w:jc w:val="both"/>
        <w:rPr>
          <w:rFonts w:asciiTheme="minorHAnsi" w:hAnsiTheme="minorHAnsi"/>
          <w:b/>
          <w:color w:val="000000" w:themeColor="text1"/>
          <w:sz w:val="22"/>
          <w:szCs w:val="22"/>
          <w:lang w:val="es-CR"/>
        </w:rPr>
      </w:pPr>
      <w:r w:rsidRPr="008F4411">
        <w:rPr>
          <w:rFonts w:asciiTheme="minorHAnsi" w:hAnsiTheme="minorHAnsi"/>
          <w:b/>
          <w:color w:val="000000" w:themeColor="text1"/>
          <w:sz w:val="22"/>
          <w:szCs w:val="22"/>
          <w:lang w:val="es-CR"/>
        </w:rPr>
        <w:t>Ejemplos de cuadros y gráficos que pueden utilizarse para el análisis y/o la presentación de resultados</w:t>
      </w:r>
    </w:p>
    <w:p w14:paraId="69F5EA2E" w14:textId="77777777" w:rsidR="00F06212" w:rsidRDefault="00F06212" w:rsidP="00F06212">
      <w:pPr>
        <w:jc w:val="both"/>
        <w:rPr>
          <w:rFonts w:asciiTheme="minorHAnsi" w:hAnsiTheme="minorHAnsi"/>
          <w:b/>
          <w:color w:val="000000" w:themeColor="text1"/>
          <w:sz w:val="22"/>
          <w:szCs w:val="22"/>
          <w:lang w:val="es-CR"/>
        </w:rPr>
      </w:pPr>
    </w:p>
    <w:p w14:paraId="1A25E1E5" w14:textId="77777777" w:rsidR="00F06212" w:rsidRPr="00F06212" w:rsidRDefault="00F06212" w:rsidP="00F06212">
      <w:pPr>
        <w:jc w:val="both"/>
        <w:rPr>
          <w:rFonts w:asciiTheme="minorHAnsi" w:hAnsiTheme="minorHAnsi"/>
          <w:color w:val="000000" w:themeColor="text1"/>
          <w:sz w:val="22"/>
          <w:szCs w:val="22"/>
          <w:lang w:val="es-CR"/>
        </w:rPr>
      </w:pPr>
      <w:r w:rsidRPr="00F06212">
        <w:rPr>
          <w:rFonts w:asciiTheme="minorHAnsi" w:hAnsiTheme="minorHAnsi"/>
          <w:color w:val="000000" w:themeColor="text1"/>
          <w:sz w:val="22"/>
          <w:szCs w:val="22"/>
          <w:lang w:val="es-CR"/>
        </w:rPr>
        <w:t xml:space="preserve">Se incluyen en este apartado únicamente algunos de los tipos de cuadros y gráficos que generarán durante el análisis, algunos de ellos pueden ser aplicados para la presentación final de resultados. </w:t>
      </w:r>
    </w:p>
    <w:p w14:paraId="3A57D958" w14:textId="77777777" w:rsidR="00F06212" w:rsidRPr="00F06212" w:rsidRDefault="00F06212" w:rsidP="00F06212">
      <w:pPr>
        <w:jc w:val="both"/>
        <w:rPr>
          <w:rFonts w:asciiTheme="minorHAnsi" w:hAnsiTheme="minorHAnsi"/>
          <w:color w:val="000000" w:themeColor="text1"/>
          <w:sz w:val="22"/>
          <w:szCs w:val="22"/>
          <w:lang w:val="es-CR"/>
        </w:rPr>
      </w:pPr>
      <w:r w:rsidRPr="00F06212">
        <w:rPr>
          <w:rFonts w:asciiTheme="minorHAnsi" w:hAnsiTheme="minorHAnsi"/>
          <w:color w:val="000000" w:themeColor="text1"/>
          <w:sz w:val="22"/>
          <w:szCs w:val="22"/>
          <w:lang w:val="es-CR"/>
        </w:rPr>
        <w:t>Se crearon algunos cuadros según las necesidades de análisis y además se tomaron como base algunos gráficos presentados de los resultados obtenidos de la o</w:t>
      </w:r>
      <w:r w:rsidR="00702420">
        <w:rPr>
          <w:rFonts w:asciiTheme="minorHAnsi" w:hAnsiTheme="minorHAnsi"/>
          <w:color w:val="000000" w:themeColor="text1"/>
          <w:sz w:val="22"/>
          <w:szCs w:val="22"/>
          <w:lang w:val="es-CR"/>
        </w:rPr>
        <w:t xml:space="preserve"> Encuesta Nacional de N</w:t>
      </w:r>
      <w:r w:rsidRPr="00F06212">
        <w:rPr>
          <w:rFonts w:asciiTheme="minorHAnsi" w:hAnsiTheme="minorHAnsi"/>
          <w:color w:val="000000" w:themeColor="text1"/>
          <w:sz w:val="22"/>
          <w:szCs w:val="22"/>
          <w:lang w:val="es-CR"/>
        </w:rPr>
        <w:t>utrición</w:t>
      </w:r>
      <w:r w:rsidR="00702420">
        <w:rPr>
          <w:rFonts w:asciiTheme="minorHAnsi" w:hAnsiTheme="minorHAnsi"/>
          <w:color w:val="000000" w:themeColor="text1"/>
          <w:sz w:val="22"/>
          <w:szCs w:val="22"/>
          <w:lang w:val="es-CR"/>
        </w:rPr>
        <w:t xml:space="preserve"> (ENN)</w:t>
      </w:r>
      <w:r w:rsidRPr="00F06212">
        <w:rPr>
          <w:rFonts w:asciiTheme="minorHAnsi" w:hAnsiTheme="minorHAnsi"/>
          <w:color w:val="000000" w:themeColor="text1"/>
          <w:sz w:val="22"/>
          <w:szCs w:val="22"/>
          <w:lang w:val="es-CR"/>
        </w:rPr>
        <w:t xml:space="preserve"> 2008-2009 en Costa Rica.</w:t>
      </w:r>
    </w:p>
    <w:p w14:paraId="5739E5ED" w14:textId="77777777" w:rsidR="004065CF" w:rsidRDefault="004065CF" w:rsidP="004065CF">
      <w:pPr>
        <w:jc w:val="both"/>
        <w:rPr>
          <w:rFonts w:asciiTheme="minorHAnsi" w:hAnsiTheme="minorHAnsi"/>
          <w:color w:val="000000" w:themeColor="text1"/>
          <w:sz w:val="22"/>
          <w:szCs w:val="22"/>
          <w:lang w:val="es-CR"/>
        </w:rPr>
      </w:pPr>
    </w:p>
    <w:p w14:paraId="63369095" w14:textId="77777777" w:rsidR="004065CF" w:rsidRPr="00F01C0D" w:rsidRDefault="004065CF" w:rsidP="00FB6ED1">
      <w:pPr>
        <w:pStyle w:val="Prrafodelista"/>
        <w:numPr>
          <w:ilvl w:val="0"/>
          <w:numId w:val="18"/>
        </w:numPr>
        <w:rPr>
          <w:rFonts w:asciiTheme="minorHAnsi" w:hAnsiTheme="minorHAnsi"/>
          <w:color w:val="000000" w:themeColor="text1"/>
          <w:sz w:val="22"/>
          <w:szCs w:val="22"/>
          <w:lang w:val="es-CR"/>
        </w:rPr>
      </w:pPr>
      <w:r w:rsidRPr="00F01C0D">
        <w:rPr>
          <w:rFonts w:asciiTheme="minorHAnsi" w:hAnsiTheme="minorHAnsi"/>
          <w:color w:val="000000" w:themeColor="text1"/>
          <w:sz w:val="22"/>
          <w:szCs w:val="22"/>
          <w:lang w:val="es-CR"/>
        </w:rPr>
        <w:t>Cuadros</w:t>
      </w:r>
    </w:p>
    <w:p w14:paraId="3F559C04" w14:textId="77777777" w:rsidR="008803A5" w:rsidRDefault="008803A5" w:rsidP="004065CF">
      <w:pPr>
        <w:jc w:val="both"/>
        <w:rPr>
          <w:rFonts w:asciiTheme="minorHAnsi" w:hAnsiTheme="minorHAnsi"/>
          <w:color w:val="000000" w:themeColor="text1"/>
          <w:sz w:val="22"/>
          <w:szCs w:val="22"/>
          <w:lang w:val="es-CR"/>
        </w:rPr>
      </w:pPr>
    </w:p>
    <w:p w14:paraId="524F10E8" w14:textId="77777777" w:rsidR="008803A5" w:rsidRDefault="008803A5" w:rsidP="00FB6ED1">
      <w:pPr>
        <w:pStyle w:val="Prrafodelista"/>
        <w:numPr>
          <w:ilvl w:val="1"/>
          <w:numId w:val="18"/>
        </w:numPr>
        <w:jc w:val="both"/>
        <w:rPr>
          <w:rFonts w:asciiTheme="minorHAnsi" w:hAnsiTheme="minorHAnsi"/>
          <w:color w:val="000000" w:themeColor="text1"/>
          <w:sz w:val="22"/>
          <w:szCs w:val="22"/>
          <w:lang w:val="es-CR"/>
        </w:rPr>
      </w:pPr>
      <w:r w:rsidRPr="008F4411">
        <w:rPr>
          <w:rFonts w:asciiTheme="minorHAnsi" w:hAnsiTheme="minorHAnsi"/>
          <w:color w:val="000000" w:themeColor="text1"/>
          <w:sz w:val="22"/>
          <w:szCs w:val="22"/>
          <w:lang w:val="es-CR"/>
        </w:rPr>
        <w:t>Tablas de estadística descriptiva</w:t>
      </w:r>
    </w:p>
    <w:p w14:paraId="7D8156F7" w14:textId="77777777" w:rsidR="00770B75" w:rsidRDefault="00770B75" w:rsidP="00770B75">
      <w:pPr>
        <w:pStyle w:val="Prrafodelista"/>
        <w:ind w:left="360"/>
        <w:jc w:val="both"/>
        <w:rPr>
          <w:rFonts w:asciiTheme="minorHAnsi" w:hAnsiTheme="minorHAnsi"/>
          <w:color w:val="000000" w:themeColor="text1"/>
          <w:sz w:val="22"/>
          <w:szCs w:val="22"/>
          <w:lang w:val="es-CR"/>
        </w:rPr>
      </w:pPr>
    </w:p>
    <w:p w14:paraId="65F24899" w14:textId="77777777" w:rsidR="00770B75" w:rsidRPr="008F4411" w:rsidRDefault="00770B75" w:rsidP="00770B75">
      <w:pPr>
        <w:pStyle w:val="Prrafodelista"/>
        <w:ind w:left="360"/>
        <w:jc w:val="both"/>
        <w:rPr>
          <w:rFonts w:asciiTheme="minorHAnsi" w:hAnsiTheme="minorHAnsi"/>
          <w:color w:val="000000" w:themeColor="text1"/>
          <w:sz w:val="22"/>
          <w:szCs w:val="22"/>
          <w:lang w:val="es-CR"/>
        </w:rPr>
      </w:pPr>
    </w:p>
    <w:tbl>
      <w:tblPr>
        <w:tblW w:w="8308" w:type="dxa"/>
        <w:jc w:val="center"/>
        <w:tblCellMar>
          <w:left w:w="0" w:type="dxa"/>
          <w:right w:w="0" w:type="dxa"/>
        </w:tblCellMar>
        <w:tblLook w:val="0600" w:firstRow="0" w:lastRow="0" w:firstColumn="0" w:lastColumn="0" w:noHBand="1" w:noVBand="1"/>
      </w:tblPr>
      <w:tblGrid>
        <w:gridCol w:w="1988"/>
        <w:gridCol w:w="1997"/>
        <w:gridCol w:w="911"/>
        <w:gridCol w:w="584"/>
        <w:gridCol w:w="592"/>
        <w:gridCol w:w="596"/>
        <w:gridCol w:w="454"/>
        <w:gridCol w:w="637"/>
        <w:gridCol w:w="549"/>
      </w:tblGrid>
      <w:tr w:rsidR="00BE685A" w:rsidRPr="001006E6" w14:paraId="42D47AF6" w14:textId="77777777" w:rsidTr="00770B75">
        <w:trPr>
          <w:trHeight w:val="235"/>
          <w:jc w:val="center"/>
        </w:trPr>
        <w:tc>
          <w:tcPr>
            <w:tcW w:w="2010" w:type="dxa"/>
            <w:vMerge w:val="restar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69E42D80"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Variable</w:t>
            </w:r>
          </w:p>
        </w:tc>
        <w:tc>
          <w:tcPr>
            <w:tcW w:w="2014" w:type="dxa"/>
            <w:vMerge w:val="restar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71B2890C"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xml:space="preserve">Estrato </w:t>
            </w:r>
          </w:p>
        </w:tc>
        <w:tc>
          <w:tcPr>
            <w:tcW w:w="911" w:type="dxa"/>
            <w:vMerge w:val="restar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694093BB"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Población n (%)</w:t>
            </w:r>
          </w:p>
        </w:tc>
        <w:tc>
          <w:tcPr>
            <w:tcW w:w="1181" w:type="dxa"/>
            <w:gridSpan w:val="2"/>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D706F3B"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Parasitosis</w:t>
            </w:r>
          </w:p>
        </w:tc>
        <w:tc>
          <w:tcPr>
            <w:tcW w:w="1058" w:type="dxa"/>
            <w:gridSpan w:val="2"/>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0D6825C5"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Anemia</w:t>
            </w:r>
          </w:p>
        </w:tc>
        <w:tc>
          <w:tcPr>
            <w:tcW w:w="1134" w:type="dxa"/>
            <w:gridSpan w:val="2"/>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F7DA94A"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Desnutrición</w:t>
            </w:r>
          </w:p>
        </w:tc>
      </w:tr>
      <w:tr w:rsidR="001006E6" w:rsidRPr="001006E6" w14:paraId="12A0DAC5" w14:textId="77777777" w:rsidTr="00770B75">
        <w:trPr>
          <w:trHeight w:val="235"/>
          <w:jc w:val="center"/>
        </w:trPr>
        <w:tc>
          <w:tcPr>
            <w:tcW w:w="0" w:type="auto"/>
            <w:vMerge/>
            <w:tcBorders>
              <w:top w:val="single" w:sz="4" w:space="0" w:color="000000"/>
              <w:left w:val="nil"/>
              <w:bottom w:val="single" w:sz="4" w:space="0" w:color="000000"/>
              <w:right w:val="nil"/>
            </w:tcBorders>
            <w:vAlign w:val="center"/>
            <w:hideMark/>
          </w:tcPr>
          <w:p w14:paraId="6C7E0B9A" w14:textId="77777777" w:rsidR="001006E6" w:rsidRPr="001006E6" w:rsidRDefault="001006E6" w:rsidP="001006E6">
            <w:pPr>
              <w:rPr>
                <w:rFonts w:ascii="Arial" w:hAnsi="Arial" w:cs="Arial"/>
                <w:sz w:val="36"/>
                <w:szCs w:val="36"/>
                <w:lang w:val="es-CR" w:eastAsia="es-CR"/>
              </w:rPr>
            </w:pPr>
          </w:p>
        </w:tc>
        <w:tc>
          <w:tcPr>
            <w:tcW w:w="0" w:type="auto"/>
            <w:vMerge/>
            <w:tcBorders>
              <w:top w:val="single" w:sz="4" w:space="0" w:color="000000"/>
              <w:left w:val="nil"/>
              <w:bottom w:val="single" w:sz="4" w:space="0" w:color="000000"/>
              <w:right w:val="nil"/>
            </w:tcBorders>
            <w:vAlign w:val="center"/>
            <w:hideMark/>
          </w:tcPr>
          <w:p w14:paraId="3A9003CA" w14:textId="77777777" w:rsidR="001006E6" w:rsidRPr="001006E6" w:rsidRDefault="001006E6" w:rsidP="001006E6">
            <w:pPr>
              <w:rPr>
                <w:rFonts w:ascii="Arial" w:hAnsi="Arial" w:cs="Arial"/>
                <w:sz w:val="36"/>
                <w:szCs w:val="36"/>
                <w:lang w:val="es-CR" w:eastAsia="es-CR"/>
              </w:rPr>
            </w:pPr>
          </w:p>
        </w:tc>
        <w:tc>
          <w:tcPr>
            <w:tcW w:w="0" w:type="auto"/>
            <w:vMerge/>
            <w:tcBorders>
              <w:top w:val="single" w:sz="4" w:space="0" w:color="000000"/>
              <w:left w:val="nil"/>
              <w:bottom w:val="single" w:sz="4" w:space="0" w:color="000000"/>
              <w:right w:val="nil"/>
            </w:tcBorders>
            <w:vAlign w:val="center"/>
            <w:hideMark/>
          </w:tcPr>
          <w:p w14:paraId="41EE24FD" w14:textId="77777777" w:rsidR="001006E6" w:rsidRPr="001006E6" w:rsidRDefault="001006E6" w:rsidP="001006E6">
            <w:pPr>
              <w:rPr>
                <w:rFonts w:ascii="Arial" w:hAnsi="Arial" w:cs="Arial"/>
                <w:sz w:val="36"/>
                <w:szCs w:val="36"/>
                <w:lang w:val="es-CR" w:eastAsia="es-CR"/>
              </w:rPr>
            </w:pPr>
          </w:p>
        </w:tc>
        <w:tc>
          <w:tcPr>
            <w:tcW w:w="584"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80DD81F"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No</w:t>
            </w:r>
          </w:p>
        </w:tc>
        <w:tc>
          <w:tcPr>
            <w:tcW w:w="597"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762911C6"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Sí</w:t>
            </w:r>
          </w:p>
        </w:tc>
        <w:tc>
          <w:tcPr>
            <w:tcW w:w="59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209BC414"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No</w:t>
            </w:r>
          </w:p>
        </w:tc>
        <w:tc>
          <w:tcPr>
            <w:tcW w:w="45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12BE035E"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Sí</w:t>
            </w:r>
          </w:p>
        </w:tc>
        <w:tc>
          <w:tcPr>
            <w:tcW w:w="585"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1E93E74C"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No</w:t>
            </w:r>
          </w:p>
        </w:tc>
        <w:tc>
          <w:tcPr>
            <w:tcW w:w="54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2B1D004A"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Sí</w:t>
            </w:r>
          </w:p>
        </w:tc>
      </w:tr>
      <w:tr w:rsidR="001006E6" w:rsidRPr="001006E6" w14:paraId="1438C2EB" w14:textId="77777777" w:rsidTr="00770B75">
        <w:trPr>
          <w:trHeight w:val="469"/>
          <w:jc w:val="center"/>
        </w:trPr>
        <w:tc>
          <w:tcPr>
            <w:tcW w:w="2010"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3FF580C6" w14:textId="77777777" w:rsidR="001006E6" w:rsidRPr="001006E6" w:rsidRDefault="001006E6" w:rsidP="001006E6">
            <w:pP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Niños beneficiarios de API</w:t>
            </w:r>
          </w:p>
        </w:tc>
        <w:tc>
          <w:tcPr>
            <w:tcW w:w="2014"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4859F12A" w14:textId="77777777" w:rsidR="001006E6" w:rsidRPr="001006E6" w:rsidRDefault="001006E6" w:rsidP="001006E6">
            <w:pPr>
              <w:rPr>
                <w:rFonts w:ascii="Arial" w:hAnsi="Arial" w:cs="Arial"/>
                <w:sz w:val="36"/>
                <w:szCs w:val="36"/>
                <w:lang w:val="es-CR" w:eastAsia="es-CR"/>
              </w:rPr>
            </w:pPr>
          </w:p>
        </w:tc>
        <w:tc>
          <w:tcPr>
            <w:tcW w:w="911"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3D85ABCE" w14:textId="77777777" w:rsidR="001006E6" w:rsidRPr="001006E6" w:rsidRDefault="001006E6" w:rsidP="001006E6">
            <w:pPr>
              <w:rPr>
                <w:rFonts w:ascii="Arial" w:hAnsi="Arial" w:cs="Arial"/>
                <w:sz w:val="36"/>
                <w:szCs w:val="36"/>
                <w:lang w:val="es-CR" w:eastAsia="es-CR"/>
              </w:rPr>
            </w:pPr>
          </w:p>
        </w:tc>
        <w:tc>
          <w:tcPr>
            <w:tcW w:w="584"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4C1CC59E" w14:textId="77777777" w:rsidR="001006E6" w:rsidRPr="001006E6" w:rsidRDefault="001006E6" w:rsidP="001006E6">
            <w:pPr>
              <w:rPr>
                <w:rFonts w:ascii="Arial" w:hAnsi="Arial" w:cs="Arial"/>
                <w:sz w:val="36"/>
                <w:szCs w:val="36"/>
                <w:lang w:val="es-CR" w:eastAsia="es-CR"/>
              </w:rPr>
            </w:pPr>
          </w:p>
        </w:tc>
        <w:tc>
          <w:tcPr>
            <w:tcW w:w="597"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06D618B1" w14:textId="77777777" w:rsidR="001006E6" w:rsidRPr="001006E6" w:rsidRDefault="001006E6" w:rsidP="001006E6">
            <w:pPr>
              <w:rPr>
                <w:rFonts w:ascii="Arial" w:hAnsi="Arial" w:cs="Arial"/>
                <w:sz w:val="36"/>
                <w:szCs w:val="36"/>
                <w:lang w:val="es-CR" w:eastAsia="es-CR"/>
              </w:rPr>
            </w:pPr>
          </w:p>
        </w:tc>
        <w:tc>
          <w:tcPr>
            <w:tcW w:w="599"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5E7DED0E" w14:textId="77777777" w:rsidR="001006E6" w:rsidRPr="001006E6" w:rsidRDefault="001006E6" w:rsidP="001006E6">
            <w:pPr>
              <w:rPr>
                <w:rFonts w:ascii="Arial" w:hAnsi="Arial" w:cs="Arial"/>
                <w:sz w:val="36"/>
                <w:szCs w:val="36"/>
                <w:lang w:val="es-CR" w:eastAsia="es-CR"/>
              </w:rPr>
            </w:pPr>
          </w:p>
        </w:tc>
        <w:tc>
          <w:tcPr>
            <w:tcW w:w="459"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FFC191D" w14:textId="77777777" w:rsidR="001006E6" w:rsidRPr="001006E6" w:rsidRDefault="001006E6" w:rsidP="001006E6">
            <w:pPr>
              <w:rPr>
                <w:rFonts w:ascii="Arial" w:hAnsi="Arial" w:cs="Arial"/>
                <w:sz w:val="36"/>
                <w:szCs w:val="36"/>
                <w:lang w:val="es-CR" w:eastAsia="es-CR"/>
              </w:rPr>
            </w:pPr>
          </w:p>
        </w:tc>
        <w:tc>
          <w:tcPr>
            <w:tcW w:w="585"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255C3E03" w14:textId="77777777" w:rsidR="001006E6" w:rsidRPr="001006E6" w:rsidRDefault="001006E6" w:rsidP="001006E6">
            <w:pPr>
              <w:rPr>
                <w:rFonts w:ascii="Arial" w:hAnsi="Arial" w:cs="Arial"/>
                <w:sz w:val="36"/>
                <w:szCs w:val="36"/>
                <w:lang w:val="es-CR" w:eastAsia="es-CR"/>
              </w:rPr>
            </w:pPr>
          </w:p>
        </w:tc>
        <w:tc>
          <w:tcPr>
            <w:tcW w:w="549"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5EC3AFB6" w14:textId="77777777" w:rsidR="001006E6" w:rsidRPr="001006E6" w:rsidRDefault="001006E6" w:rsidP="001006E6">
            <w:pPr>
              <w:rPr>
                <w:rFonts w:ascii="Arial" w:hAnsi="Arial" w:cs="Arial"/>
                <w:sz w:val="36"/>
                <w:szCs w:val="36"/>
                <w:lang w:val="es-CR" w:eastAsia="es-CR"/>
              </w:rPr>
            </w:pPr>
          </w:p>
        </w:tc>
      </w:tr>
      <w:tr w:rsidR="001006E6" w:rsidRPr="001006E6" w14:paraId="7BF44EA1"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609A7721" w14:textId="77777777" w:rsidR="001006E6" w:rsidRPr="001006E6" w:rsidRDefault="001006E6" w:rsidP="001006E6">
            <w:pPr>
              <w:spacing w:line="300" w:lineRule="atLeast"/>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Sexo</w:t>
            </w: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20D90AF3"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Femenino</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4185DD93"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47922D50"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4DE138E4"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54507312"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2D5B5720"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242A3B72"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03374F92" w14:textId="77777777" w:rsidR="001006E6" w:rsidRPr="001006E6" w:rsidRDefault="001006E6" w:rsidP="001006E6">
            <w:pPr>
              <w:rPr>
                <w:rFonts w:ascii="Arial" w:hAnsi="Arial" w:cs="Arial"/>
                <w:sz w:val="30"/>
                <w:szCs w:val="36"/>
                <w:lang w:val="es-CR" w:eastAsia="es-CR"/>
              </w:rPr>
            </w:pPr>
          </w:p>
        </w:tc>
      </w:tr>
      <w:tr w:rsidR="001006E6" w:rsidRPr="001006E6" w14:paraId="71F2CA79"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66797857" w14:textId="77777777" w:rsidR="001006E6" w:rsidRPr="001006E6" w:rsidRDefault="001006E6" w:rsidP="001006E6">
            <w:pPr>
              <w:rPr>
                <w:rFonts w:ascii="Arial" w:hAnsi="Arial" w:cs="Arial"/>
                <w:sz w:val="30"/>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5D0A8A21"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Masculino</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7861FCBC"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6229B5F3"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75361CA4"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37F5B8F6"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68C59918"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7F8F24DA"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3185B80E" w14:textId="77777777" w:rsidR="001006E6" w:rsidRPr="001006E6" w:rsidRDefault="001006E6" w:rsidP="001006E6">
            <w:pPr>
              <w:rPr>
                <w:rFonts w:ascii="Arial" w:hAnsi="Arial" w:cs="Arial"/>
                <w:sz w:val="30"/>
                <w:szCs w:val="36"/>
                <w:lang w:val="es-CR" w:eastAsia="es-CR"/>
              </w:rPr>
            </w:pPr>
          </w:p>
        </w:tc>
      </w:tr>
      <w:tr w:rsidR="001006E6" w:rsidRPr="001006E6" w14:paraId="0C5B6703"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0A4E788D" w14:textId="77777777" w:rsidR="001006E6" w:rsidRPr="001006E6" w:rsidRDefault="001006E6" w:rsidP="001006E6">
            <w:pPr>
              <w:rPr>
                <w:rFonts w:ascii="Arial" w:hAnsi="Arial" w:cs="Arial"/>
                <w:sz w:val="30"/>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7F735E9C"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Perdidos</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08017904"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3B8C48F9"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0FD84CFB"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780DE876"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489BE84F"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202BF8B1"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51F0578C" w14:textId="77777777" w:rsidR="001006E6" w:rsidRPr="001006E6" w:rsidRDefault="001006E6" w:rsidP="001006E6">
            <w:pPr>
              <w:rPr>
                <w:rFonts w:ascii="Arial" w:hAnsi="Arial" w:cs="Arial"/>
                <w:sz w:val="30"/>
                <w:szCs w:val="36"/>
                <w:lang w:val="es-CR" w:eastAsia="es-CR"/>
              </w:rPr>
            </w:pPr>
          </w:p>
        </w:tc>
      </w:tr>
      <w:tr w:rsidR="001006E6" w:rsidRPr="001006E6" w14:paraId="0594F274"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298B86B4" w14:textId="77777777" w:rsidR="001006E6" w:rsidRPr="001006E6" w:rsidRDefault="001006E6" w:rsidP="001006E6">
            <w:pPr>
              <w:rPr>
                <w:rFonts w:ascii="Arial" w:hAnsi="Arial" w:cs="Arial"/>
                <w:sz w:val="30"/>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68BB6C19" w14:textId="77777777" w:rsidR="001006E6" w:rsidRPr="001006E6" w:rsidRDefault="001006E6" w:rsidP="001006E6">
            <w:pPr>
              <w:rPr>
                <w:rFonts w:ascii="Arial" w:hAnsi="Arial" w:cs="Arial"/>
                <w:sz w:val="30"/>
                <w:szCs w:val="36"/>
                <w:lang w:val="es-CR" w:eastAsia="es-CR"/>
              </w:rPr>
            </w:pP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792EEA92"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17E9EE09"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045D80A7"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121D2EAF"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0494A2E7"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553A3BA7"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360F574D" w14:textId="77777777" w:rsidR="001006E6" w:rsidRPr="001006E6" w:rsidRDefault="001006E6" w:rsidP="001006E6">
            <w:pPr>
              <w:rPr>
                <w:rFonts w:ascii="Arial" w:hAnsi="Arial" w:cs="Arial"/>
                <w:sz w:val="30"/>
                <w:szCs w:val="36"/>
                <w:lang w:val="es-CR" w:eastAsia="es-CR"/>
              </w:rPr>
            </w:pPr>
          </w:p>
        </w:tc>
      </w:tr>
      <w:tr w:rsidR="001006E6" w:rsidRPr="001006E6" w14:paraId="4C06E023"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3E25F893" w14:textId="77777777" w:rsidR="001006E6" w:rsidRPr="001006E6" w:rsidRDefault="001006E6" w:rsidP="001006E6">
            <w:pPr>
              <w:spacing w:line="300" w:lineRule="atLeast"/>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Edad</w:t>
            </w: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51BDEE3A"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&lt;2</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7E690434"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1DD336A1"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4AE37C01"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14191113"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20B0D029"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3A2E6899"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216F75CC" w14:textId="77777777" w:rsidR="001006E6" w:rsidRPr="001006E6" w:rsidRDefault="001006E6" w:rsidP="001006E6">
            <w:pPr>
              <w:rPr>
                <w:rFonts w:ascii="Arial" w:hAnsi="Arial" w:cs="Arial"/>
                <w:sz w:val="30"/>
                <w:szCs w:val="36"/>
                <w:lang w:val="es-CR" w:eastAsia="es-CR"/>
              </w:rPr>
            </w:pPr>
          </w:p>
        </w:tc>
      </w:tr>
      <w:tr w:rsidR="001006E6" w:rsidRPr="001006E6" w14:paraId="5B0466B1"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3ED16E10" w14:textId="77777777" w:rsidR="001006E6" w:rsidRPr="001006E6" w:rsidRDefault="001006E6" w:rsidP="001006E6">
            <w:pPr>
              <w:rPr>
                <w:rFonts w:ascii="Arial" w:hAnsi="Arial" w:cs="Arial"/>
                <w:sz w:val="30"/>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0378435E"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2-&lt;5</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37BD21AD"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6DC1A9FC"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39A314F8"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406841A4"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7AAAF85B"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0C06BBB7"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795C0A4F" w14:textId="77777777" w:rsidR="001006E6" w:rsidRPr="001006E6" w:rsidRDefault="001006E6" w:rsidP="001006E6">
            <w:pPr>
              <w:rPr>
                <w:rFonts w:ascii="Arial" w:hAnsi="Arial" w:cs="Arial"/>
                <w:sz w:val="30"/>
                <w:szCs w:val="36"/>
                <w:lang w:val="es-CR" w:eastAsia="es-CR"/>
              </w:rPr>
            </w:pPr>
          </w:p>
        </w:tc>
      </w:tr>
      <w:tr w:rsidR="001006E6" w:rsidRPr="001006E6" w14:paraId="24A6AA18"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52E48704" w14:textId="77777777" w:rsidR="001006E6" w:rsidRPr="001006E6" w:rsidRDefault="001006E6" w:rsidP="001006E6">
            <w:pPr>
              <w:rPr>
                <w:rFonts w:ascii="Arial" w:hAnsi="Arial" w:cs="Arial"/>
                <w:sz w:val="30"/>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241C81D1"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5 a 7</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74ACEED6"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295385A0"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043A0499"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40CF2145"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653C3D0A"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52FE94D4"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0BA06DF3" w14:textId="77777777" w:rsidR="001006E6" w:rsidRPr="001006E6" w:rsidRDefault="001006E6" w:rsidP="001006E6">
            <w:pPr>
              <w:rPr>
                <w:rFonts w:ascii="Arial" w:hAnsi="Arial" w:cs="Arial"/>
                <w:sz w:val="30"/>
                <w:szCs w:val="36"/>
                <w:lang w:val="es-CR" w:eastAsia="es-CR"/>
              </w:rPr>
            </w:pPr>
          </w:p>
        </w:tc>
      </w:tr>
      <w:tr w:rsidR="001006E6" w:rsidRPr="001006E6" w14:paraId="3D2FB109"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28D811A5" w14:textId="77777777" w:rsidR="001006E6" w:rsidRPr="001006E6" w:rsidRDefault="001006E6" w:rsidP="001006E6">
            <w:pPr>
              <w:rPr>
                <w:rFonts w:ascii="Arial" w:hAnsi="Arial" w:cs="Arial"/>
                <w:sz w:val="30"/>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04299FE4" w14:textId="77777777" w:rsidR="001006E6" w:rsidRPr="001006E6" w:rsidRDefault="001006E6" w:rsidP="001006E6">
            <w:pPr>
              <w:rPr>
                <w:rFonts w:ascii="Arial" w:hAnsi="Arial" w:cs="Arial"/>
                <w:sz w:val="30"/>
                <w:szCs w:val="36"/>
                <w:lang w:val="es-CR" w:eastAsia="es-CR"/>
              </w:rPr>
            </w:pP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4BE7A31A"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1068FBE8"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2694B67E"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3229D6FE"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0A29923D"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77DBD7F8"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47F92C92" w14:textId="77777777" w:rsidR="001006E6" w:rsidRPr="001006E6" w:rsidRDefault="001006E6" w:rsidP="001006E6">
            <w:pPr>
              <w:rPr>
                <w:rFonts w:ascii="Arial" w:hAnsi="Arial" w:cs="Arial"/>
                <w:sz w:val="30"/>
                <w:szCs w:val="36"/>
                <w:lang w:val="es-CR" w:eastAsia="es-CR"/>
              </w:rPr>
            </w:pPr>
          </w:p>
        </w:tc>
      </w:tr>
      <w:tr w:rsidR="001006E6" w:rsidRPr="001006E6" w14:paraId="3E0C11D9" w14:textId="77777777" w:rsidTr="00770B75">
        <w:trPr>
          <w:trHeight w:val="235"/>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69A7717F" w14:textId="77777777" w:rsidR="001006E6" w:rsidRPr="001006E6" w:rsidRDefault="001006E6" w:rsidP="001006E6">
            <w:pPr>
              <w:spacing w:line="300" w:lineRule="atLeast"/>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Tipo de vivienda</w:t>
            </w: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57B9FD10" w14:textId="77777777" w:rsidR="001006E6" w:rsidRPr="001006E6" w:rsidRDefault="001006E6" w:rsidP="001006E6">
            <w:pPr>
              <w:spacing w:line="300" w:lineRule="atLeast"/>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Casa independiente</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152E262F" w14:textId="77777777" w:rsidR="001006E6" w:rsidRPr="001006E6" w:rsidRDefault="001006E6" w:rsidP="001006E6">
            <w:pPr>
              <w:rPr>
                <w:rFonts w:ascii="Arial" w:hAnsi="Arial" w:cs="Arial"/>
                <w:sz w:val="30"/>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267B849C" w14:textId="77777777" w:rsidR="001006E6" w:rsidRPr="001006E6" w:rsidRDefault="001006E6" w:rsidP="001006E6">
            <w:pPr>
              <w:rPr>
                <w:rFonts w:ascii="Arial" w:hAnsi="Arial" w:cs="Arial"/>
                <w:sz w:val="30"/>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6B9B1C9A" w14:textId="77777777" w:rsidR="001006E6" w:rsidRPr="001006E6" w:rsidRDefault="001006E6" w:rsidP="001006E6">
            <w:pPr>
              <w:rPr>
                <w:rFonts w:ascii="Arial" w:hAnsi="Arial" w:cs="Arial"/>
                <w:sz w:val="30"/>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38A5282C" w14:textId="77777777" w:rsidR="001006E6" w:rsidRPr="001006E6" w:rsidRDefault="001006E6" w:rsidP="001006E6">
            <w:pPr>
              <w:rPr>
                <w:rFonts w:ascii="Arial" w:hAnsi="Arial" w:cs="Arial"/>
                <w:sz w:val="30"/>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3302ECF0" w14:textId="77777777" w:rsidR="001006E6" w:rsidRPr="001006E6" w:rsidRDefault="001006E6" w:rsidP="001006E6">
            <w:pPr>
              <w:rPr>
                <w:rFonts w:ascii="Arial" w:hAnsi="Arial" w:cs="Arial"/>
                <w:sz w:val="30"/>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12487B92" w14:textId="77777777" w:rsidR="001006E6" w:rsidRPr="001006E6" w:rsidRDefault="001006E6" w:rsidP="001006E6">
            <w:pPr>
              <w:rPr>
                <w:rFonts w:ascii="Arial" w:hAnsi="Arial" w:cs="Arial"/>
                <w:sz w:val="30"/>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01B9555A" w14:textId="77777777" w:rsidR="001006E6" w:rsidRPr="001006E6" w:rsidRDefault="001006E6" w:rsidP="001006E6">
            <w:pPr>
              <w:rPr>
                <w:rFonts w:ascii="Arial" w:hAnsi="Arial" w:cs="Arial"/>
                <w:sz w:val="30"/>
                <w:szCs w:val="36"/>
                <w:lang w:val="es-CR" w:eastAsia="es-CR"/>
              </w:rPr>
            </w:pPr>
          </w:p>
        </w:tc>
      </w:tr>
      <w:tr w:rsidR="001006E6" w:rsidRPr="001006E6" w14:paraId="23370847" w14:textId="77777777" w:rsidTr="00770B75">
        <w:trPr>
          <w:trHeight w:val="469"/>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7015757E" w14:textId="77777777" w:rsidR="001006E6" w:rsidRPr="001006E6" w:rsidRDefault="001006E6" w:rsidP="001006E6">
            <w:pPr>
              <w:rPr>
                <w:rFonts w:ascii="Arial" w:hAnsi="Arial" w:cs="Arial"/>
                <w:sz w:val="36"/>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02495472"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Casa independiente en condominio</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52393BA8" w14:textId="77777777" w:rsidR="001006E6" w:rsidRPr="001006E6" w:rsidRDefault="001006E6" w:rsidP="001006E6">
            <w:pPr>
              <w:rPr>
                <w:rFonts w:ascii="Arial" w:hAnsi="Arial" w:cs="Arial"/>
                <w:sz w:val="36"/>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78B2763E" w14:textId="77777777" w:rsidR="001006E6" w:rsidRPr="001006E6" w:rsidRDefault="001006E6" w:rsidP="001006E6">
            <w:pPr>
              <w:rPr>
                <w:rFonts w:ascii="Arial" w:hAnsi="Arial" w:cs="Arial"/>
                <w:sz w:val="36"/>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716F340A" w14:textId="77777777" w:rsidR="001006E6" w:rsidRPr="001006E6" w:rsidRDefault="001006E6" w:rsidP="001006E6">
            <w:pPr>
              <w:rPr>
                <w:rFonts w:ascii="Arial" w:hAnsi="Arial" w:cs="Arial"/>
                <w:sz w:val="36"/>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522C45B7" w14:textId="77777777" w:rsidR="001006E6" w:rsidRPr="001006E6" w:rsidRDefault="001006E6" w:rsidP="001006E6">
            <w:pPr>
              <w:rPr>
                <w:rFonts w:ascii="Arial" w:hAnsi="Arial" w:cs="Arial"/>
                <w:sz w:val="36"/>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077B4E7B" w14:textId="77777777" w:rsidR="001006E6" w:rsidRPr="001006E6" w:rsidRDefault="001006E6" w:rsidP="001006E6">
            <w:pPr>
              <w:rPr>
                <w:rFonts w:ascii="Arial" w:hAnsi="Arial" w:cs="Arial"/>
                <w:sz w:val="36"/>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207E85B9" w14:textId="77777777" w:rsidR="001006E6" w:rsidRPr="001006E6" w:rsidRDefault="001006E6" w:rsidP="001006E6">
            <w:pPr>
              <w:rPr>
                <w:rFonts w:ascii="Arial" w:hAnsi="Arial" w:cs="Arial"/>
                <w:sz w:val="36"/>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30DCD729" w14:textId="77777777" w:rsidR="001006E6" w:rsidRPr="001006E6" w:rsidRDefault="001006E6" w:rsidP="001006E6">
            <w:pPr>
              <w:rPr>
                <w:rFonts w:ascii="Arial" w:hAnsi="Arial" w:cs="Arial"/>
                <w:sz w:val="36"/>
                <w:szCs w:val="36"/>
                <w:lang w:val="es-CR" w:eastAsia="es-CR"/>
              </w:rPr>
            </w:pPr>
          </w:p>
        </w:tc>
      </w:tr>
      <w:tr w:rsidR="001006E6" w:rsidRPr="001006E6" w14:paraId="198E4A84" w14:textId="77777777" w:rsidTr="00770B75">
        <w:trPr>
          <w:trHeight w:val="469"/>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1145511B" w14:textId="77777777" w:rsidR="001006E6" w:rsidRPr="001006E6" w:rsidRDefault="001006E6" w:rsidP="001006E6">
            <w:pPr>
              <w:rPr>
                <w:rFonts w:ascii="Arial" w:hAnsi="Arial" w:cs="Arial"/>
                <w:sz w:val="36"/>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2B452CF6"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Edificio de apartamentos</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17DA9D08" w14:textId="77777777" w:rsidR="001006E6" w:rsidRPr="001006E6" w:rsidRDefault="001006E6" w:rsidP="001006E6">
            <w:pPr>
              <w:rPr>
                <w:rFonts w:ascii="Arial" w:hAnsi="Arial" w:cs="Arial"/>
                <w:sz w:val="36"/>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38C6F035" w14:textId="77777777" w:rsidR="001006E6" w:rsidRPr="001006E6" w:rsidRDefault="001006E6" w:rsidP="001006E6">
            <w:pPr>
              <w:rPr>
                <w:rFonts w:ascii="Arial" w:hAnsi="Arial" w:cs="Arial"/>
                <w:sz w:val="36"/>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42F9F2DA" w14:textId="77777777" w:rsidR="001006E6" w:rsidRPr="001006E6" w:rsidRDefault="001006E6" w:rsidP="001006E6">
            <w:pPr>
              <w:rPr>
                <w:rFonts w:ascii="Arial" w:hAnsi="Arial" w:cs="Arial"/>
                <w:sz w:val="36"/>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09E6679F" w14:textId="77777777" w:rsidR="001006E6" w:rsidRPr="001006E6" w:rsidRDefault="001006E6" w:rsidP="001006E6">
            <w:pPr>
              <w:rPr>
                <w:rFonts w:ascii="Arial" w:hAnsi="Arial" w:cs="Arial"/>
                <w:sz w:val="36"/>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6721EABE" w14:textId="77777777" w:rsidR="001006E6" w:rsidRPr="001006E6" w:rsidRDefault="001006E6" w:rsidP="001006E6">
            <w:pPr>
              <w:rPr>
                <w:rFonts w:ascii="Arial" w:hAnsi="Arial" w:cs="Arial"/>
                <w:sz w:val="36"/>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1B376CC4" w14:textId="77777777" w:rsidR="001006E6" w:rsidRPr="001006E6" w:rsidRDefault="001006E6" w:rsidP="001006E6">
            <w:pPr>
              <w:rPr>
                <w:rFonts w:ascii="Arial" w:hAnsi="Arial" w:cs="Arial"/>
                <w:sz w:val="36"/>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38546AB4" w14:textId="77777777" w:rsidR="001006E6" w:rsidRPr="001006E6" w:rsidRDefault="001006E6" w:rsidP="001006E6">
            <w:pPr>
              <w:rPr>
                <w:rFonts w:ascii="Arial" w:hAnsi="Arial" w:cs="Arial"/>
                <w:sz w:val="36"/>
                <w:szCs w:val="36"/>
                <w:lang w:val="es-CR" w:eastAsia="es-CR"/>
              </w:rPr>
            </w:pPr>
          </w:p>
        </w:tc>
      </w:tr>
      <w:tr w:rsidR="001006E6" w:rsidRPr="001006E6" w14:paraId="6F29D872" w14:textId="77777777" w:rsidTr="00770B75">
        <w:trPr>
          <w:trHeight w:val="704"/>
          <w:jc w:val="center"/>
        </w:trPr>
        <w:tc>
          <w:tcPr>
            <w:tcW w:w="2010" w:type="dxa"/>
            <w:tcBorders>
              <w:top w:val="nil"/>
              <w:left w:val="nil"/>
              <w:bottom w:val="nil"/>
              <w:right w:val="nil"/>
            </w:tcBorders>
            <w:shd w:val="clear" w:color="auto" w:fill="auto"/>
            <w:tcMar>
              <w:top w:w="15" w:type="dxa"/>
              <w:left w:w="15" w:type="dxa"/>
              <w:bottom w:w="0" w:type="dxa"/>
              <w:right w:w="15" w:type="dxa"/>
            </w:tcMar>
            <w:vAlign w:val="center"/>
            <w:hideMark/>
          </w:tcPr>
          <w:p w14:paraId="02CD7C9A" w14:textId="77777777" w:rsidR="001006E6" w:rsidRPr="001006E6" w:rsidRDefault="001006E6" w:rsidP="001006E6">
            <w:pPr>
              <w:rPr>
                <w:rFonts w:ascii="Arial" w:hAnsi="Arial" w:cs="Arial"/>
                <w:sz w:val="36"/>
                <w:szCs w:val="36"/>
                <w:lang w:val="es-CR" w:eastAsia="es-CR"/>
              </w:rPr>
            </w:pPr>
          </w:p>
        </w:tc>
        <w:tc>
          <w:tcPr>
            <w:tcW w:w="2014" w:type="dxa"/>
            <w:tcBorders>
              <w:top w:val="nil"/>
              <w:left w:val="nil"/>
              <w:bottom w:val="nil"/>
              <w:right w:val="nil"/>
            </w:tcBorders>
            <w:shd w:val="clear" w:color="auto" w:fill="auto"/>
            <w:tcMar>
              <w:top w:w="15" w:type="dxa"/>
              <w:left w:w="15" w:type="dxa"/>
              <w:bottom w:w="0" w:type="dxa"/>
              <w:right w:w="15" w:type="dxa"/>
            </w:tcMar>
            <w:vAlign w:val="center"/>
            <w:hideMark/>
          </w:tcPr>
          <w:p w14:paraId="2031E0D6"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Edificio de apartamentos en condominio</w:t>
            </w:r>
          </w:p>
        </w:tc>
        <w:tc>
          <w:tcPr>
            <w:tcW w:w="911" w:type="dxa"/>
            <w:tcBorders>
              <w:top w:val="nil"/>
              <w:left w:val="nil"/>
              <w:bottom w:val="nil"/>
              <w:right w:val="nil"/>
            </w:tcBorders>
            <w:shd w:val="clear" w:color="auto" w:fill="auto"/>
            <w:tcMar>
              <w:top w:w="15" w:type="dxa"/>
              <w:left w:w="15" w:type="dxa"/>
              <w:bottom w:w="0" w:type="dxa"/>
              <w:right w:w="15" w:type="dxa"/>
            </w:tcMar>
            <w:vAlign w:val="center"/>
            <w:hideMark/>
          </w:tcPr>
          <w:p w14:paraId="348B30C3" w14:textId="77777777" w:rsidR="001006E6" w:rsidRPr="001006E6" w:rsidRDefault="001006E6" w:rsidP="001006E6">
            <w:pPr>
              <w:rPr>
                <w:rFonts w:ascii="Arial" w:hAnsi="Arial" w:cs="Arial"/>
                <w:sz w:val="36"/>
                <w:szCs w:val="36"/>
                <w:lang w:val="es-CR" w:eastAsia="es-CR"/>
              </w:rPr>
            </w:pPr>
          </w:p>
        </w:tc>
        <w:tc>
          <w:tcPr>
            <w:tcW w:w="584" w:type="dxa"/>
            <w:tcBorders>
              <w:top w:val="nil"/>
              <w:left w:val="nil"/>
              <w:bottom w:val="nil"/>
              <w:right w:val="nil"/>
            </w:tcBorders>
            <w:shd w:val="clear" w:color="auto" w:fill="auto"/>
            <w:tcMar>
              <w:top w:w="15" w:type="dxa"/>
              <w:left w:w="15" w:type="dxa"/>
              <w:bottom w:w="0" w:type="dxa"/>
              <w:right w:w="15" w:type="dxa"/>
            </w:tcMar>
            <w:vAlign w:val="center"/>
            <w:hideMark/>
          </w:tcPr>
          <w:p w14:paraId="5ADA6A1A" w14:textId="77777777" w:rsidR="001006E6" w:rsidRPr="001006E6" w:rsidRDefault="001006E6" w:rsidP="001006E6">
            <w:pPr>
              <w:rPr>
                <w:rFonts w:ascii="Arial" w:hAnsi="Arial" w:cs="Arial"/>
                <w:sz w:val="36"/>
                <w:szCs w:val="36"/>
                <w:lang w:val="es-CR" w:eastAsia="es-CR"/>
              </w:rPr>
            </w:pPr>
          </w:p>
        </w:tc>
        <w:tc>
          <w:tcPr>
            <w:tcW w:w="597" w:type="dxa"/>
            <w:tcBorders>
              <w:top w:val="nil"/>
              <w:left w:val="nil"/>
              <w:bottom w:val="nil"/>
              <w:right w:val="nil"/>
            </w:tcBorders>
            <w:shd w:val="clear" w:color="auto" w:fill="auto"/>
            <w:tcMar>
              <w:top w:w="15" w:type="dxa"/>
              <w:left w:w="15" w:type="dxa"/>
              <w:bottom w:w="0" w:type="dxa"/>
              <w:right w:w="15" w:type="dxa"/>
            </w:tcMar>
            <w:vAlign w:val="center"/>
            <w:hideMark/>
          </w:tcPr>
          <w:p w14:paraId="0825494E" w14:textId="77777777" w:rsidR="001006E6" w:rsidRPr="001006E6" w:rsidRDefault="001006E6" w:rsidP="001006E6">
            <w:pPr>
              <w:rPr>
                <w:rFonts w:ascii="Arial" w:hAnsi="Arial" w:cs="Arial"/>
                <w:sz w:val="36"/>
                <w:szCs w:val="36"/>
                <w:lang w:val="es-CR" w:eastAsia="es-CR"/>
              </w:rPr>
            </w:pPr>
          </w:p>
        </w:tc>
        <w:tc>
          <w:tcPr>
            <w:tcW w:w="599" w:type="dxa"/>
            <w:tcBorders>
              <w:top w:val="nil"/>
              <w:left w:val="nil"/>
              <w:bottom w:val="nil"/>
              <w:right w:val="nil"/>
            </w:tcBorders>
            <w:shd w:val="clear" w:color="auto" w:fill="auto"/>
            <w:tcMar>
              <w:top w:w="15" w:type="dxa"/>
              <w:left w:w="15" w:type="dxa"/>
              <w:bottom w:w="0" w:type="dxa"/>
              <w:right w:w="15" w:type="dxa"/>
            </w:tcMar>
            <w:vAlign w:val="center"/>
            <w:hideMark/>
          </w:tcPr>
          <w:p w14:paraId="1979F15B" w14:textId="77777777" w:rsidR="001006E6" w:rsidRPr="001006E6" w:rsidRDefault="001006E6" w:rsidP="001006E6">
            <w:pPr>
              <w:rPr>
                <w:rFonts w:ascii="Arial" w:hAnsi="Arial" w:cs="Arial"/>
                <w:sz w:val="36"/>
                <w:szCs w:val="36"/>
                <w:lang w:val="es-CR" w:eastAsia="es-CR"/>
              </w:rPr>
            </w:pPr>
          </w:p>
        </w:tc>
        <w:tc>
          <w:tcPr>
            <w:tcW w:w="459" w:type="dxa"/>
            <w:tcBorders>
              <w:top w:val="nil"/>
              <w:left w:val="nil"/>
              <w:bottom w:val="nil"/>
              <w:right w:val="nil"/>
            </w:tcBorders>
            <w:shd w:val="clear" w:color="auto" w:fill="auto"/>
            <w:tcMar>
              <w:top w:w="15" w:type="dxa"/>
              <w:left w:w="15" w:type="dxa"/>
              <w:bottom w:w="0" w:type="dxa"/>
              <w:right w:w="15" w:type="dxa"/>
            </w:tcMar>
            <w:vAlign w:val="center"/>
            <w:hideMark/>
          </w:tcPr>
          <w:p w14:paraId="762CF67D" w14:textId="77777777" w:rsidR="001006E6" w:rsidRPr="001006E6" w:rsidRDefault="001006E6" w:rsidP="001006E6">
            <w:pPr>
              <w:rPr>
                <w:rFonts w:ascii="Arial" w:hAnsi="Arial" w:cs="Arial"/>
                <w:sz w:val="36"/>
                <w:szCs w:val="36"/>
                <w:lang w:val="es-CR" w:eastAsia="es-CR"/>
              </w:rPr>
            </w:pPr>
          </w:p>
        </w:tc>
        <w:tc>
          <w:tcPr>
            <w:tcW w:w="585" w:type="dxa"/>
            <w:tcBorders>
              <w:top w:val="nil"/>
              <w:left w:val="nil"/>
              <w:bottom w:val="nil"/>
              <w:right w:val="nil"/>
            </w:tcBorders>
            <w:shd w:val="clear" w:color="auto" w:fill="auto"/>
            <w:tcMar>
              <w:top w:w="15" w:type="dxa"/>
              <w:left w:w="15" w:type="dxa"/>
              <w:bottom w:w="0" w:type="dxa"/>
              <w:right w:w="15" w:type="dxa"/>
            </w:tcMar>
            <w:vAlign w:val="center"/>
            <w:hideMark/>
          </w:tcPr>
          <w:p w14:paraId="35F90FB9" w14:textId="77777777" w:rsidR="001006E6" w:rsidRPr="001006E6" w:rsidRDefault="001006E6" w:rsidP="001006E6">
            <w:pPr>
              <w:rPr>
                <w:rFonts w:ascii="Arial" w:hAnsi="Arial" w:cs="Arial"/>
                <w:sz w:val="36"/>
                <w:szCs w:val="36"/>
                <w:lang w:val="es-CR" w:eastAsia="es-CR"/>
              </w:rPr>
            </w:pPr>
          </w:p>
        </w:tc>
        <w:tc>
          <w:tcPr>
            <w:tcW w:w="549" w:type="dxa"/>
            <w:tcBorders>
              <w:top w:val="nil"/>
              <w:left w:val="nil"/>
              <w:bottom w:val="nil"/>
              <w:right w:val="nil"/>
            </w:tcBorders>
            <w:shd w:val="clear" w:color="auto" w:fill="auto"/>
            <w:tcMar>
              <w:top w:w="15" w:type="dxa"/>
              <w:left w:w="15" w:type="dxa"/>
              <w:bottom w:w="0" w:type="dxa"/>
              <w:right w:w="15" w:type="dxa"/>
            </w:tcMar>
            <w:vAlign w:val="center"/>
            <w:hideMark/>
          </w:tcPr>
          <w:p w14:paraId="2EDCFEDB" w14:textId="77777777" w:rsidR="001006E6" w:rsidRPr="001006E6" w:rsidRDefault="001006E6" w:rsidP="001006E6">
            <w:pPr>
              <w:rPr>
                <w:rFonts w:ascii="Arial" w:hAnsi="Arial" w:cs="Arial"/>
                <w:sz w:val="36"/>
                <w:szCs w:val="36"/>
                <w:lang w:val="es-CR" w:eastAsia="es-CR"/>
              </w:rPr>
            </w:pPr>
          </w:p>
        </w:tc>
      </w:tr>
      <w:tr w:rsidR="001006E6" w:rsidRPr="001006E6" w14:paraId="16B92D74" w14:textId="77777777" w:rsidTr="00770B75">
        <w:trPr>
          <w:trHeight w:val="469"/>
          <w:jc w:val="center"/>
        </w:trPr>
        <w:tc>
          <w:tcPr>
            <w:tcW w:w="2010"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36172CB" w14:textId="77777777" w:rsidR="001006E6" w:rsidRPr="001006E6" w:rsidRDefault="001006E6" w:rsidP="001006E6">
            <w:pP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w:t>
            </w:r>
          </w:p>
        </w:tc>
        <w:tc>
          <w:tcPr>
            <w:tcW w:w="2014"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C7DA672"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xml:space="preserve">Vivienda tradicional Indígena </w:t>
            </w:r>
          </w:p>
        </w:tc>
        <w:tc>
          <w:tcPr>
            <w:tcW w:w="911"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B672EF1"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w:t>
            </w:r>
          </w:p>
        </w:tc>
        <w:tc>
          <w:tcPr>
            <w:tcW w:w="584"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0080B0FE"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w:t>
            </w:r>
          </w:p>
        </w:tc>
        <w:tc>
          <w:tcPr>
            <w:tcW w:w="597"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412A0CA"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w:t>
            </w:r>
          </w:p>
        </w:tc>
        <w:tc>
          <w:tcPr>
            <w:tcW w:w="59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9AF5F25"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w:t>
            </w:r>
          </w:p>
        </w:tc>
        <w:tc>
          <w:tcPr>
            <w:tcW w:w="45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17E1D3C1"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w:t>
            </w:r>
          </w:p>
        </w:tc>
        <w:tc>
          <w:tcPr>
            <w:tcW w:w="585"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D854743"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w:t>
            </w:r>
          </w:p>
        </w:tc>
        <w:tc>
          <w:tcPr>
            <w:tcW w:w="54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0D0BBF5E" w14:textId="77777777" w:rsidR="001006E6" w:rsidRPr="001006E6" w:rsidRDefault="001006E6" w:rsidP="001006E6">
            <w:pPr>
              <w:jc w:val="center"/>
              <w:textAlignment w:val="center"/>
              <w:rPr>
                <w:rFonts w:ascii="Arial" w:hAnsi="Arial" w:cs="Arial"/>
                <w:sz w:val="36"/>
                <w:szCs w:val="36"/>
                <w:lang w:val="es-CR" w:eastAsia="es-CR"/>
              </w:rPr>
            </w:pPr>
            <w:r w:rsidRPr="001006E6">
              <w:rPr>
                <w:rFonts w:ascii="Calibri" w:hAnsi="Calibri" w:cs="Calibri"/>
                <w:color w:val="000000"/>
                <w:kern w:val="24"/>
                <w:sz w:val="22"/>
                <w:szCs w:val="22"/>
                <w:lang w:val="es-CR" w:eastAsia="es-CR"/>
              </w:rPr>
              <w:t> </w:t>
            </w:r>
          </w:p>
        </w:tc>
      </w:tr>
    </w:tbl>
    <w:p w14:paraId="7B3412C0" w14:textId="59116660" w:rsidR="005F41E6" w:rsidRDefault="005F41E6" w:rsidP="005F41E6">
      <w:pPr>
        <w:jc w:val="center"/>
        <w:rPr>
          <w:rFonts w:asciiTheme="minorHAnsi" w:hAnsiTheme="minorHAnsi"/>
          <w:color w:val="000000" w:themeColor="text1"/>
          <w:sz w:val="22"/>
          <w:szCs w:val="22"/>
          <w:lang w:val="es-CR"/>
        </w:rPr>
      </w:pPr>
    </w:p>
    <w:p w14:paraId="3B5A0006" w14:textId="77777777" w:rsidR="00770B75" w:rsidRDefault="00770B75" w:rsidP="005F41E6">
      <w:pPr>
        <w:jc w:val="center"/>
        <w:rPr>
          <w:rFonts w:asciiTheme="minorHAnsi" w:hAnsiTheme="minorHAnsi"/>
          <w:color w:val="000000" w:themeColor="text1"/>
          <w:sz w:val="22"/>
          <w:szCs w:val="22"/>
          <w:lang w:val="es-CR"/>
        </w:rPr>
      </w:pPr>
    </w:p>
    <w:p w14:paraId="06BFBEE6" w14:textId="77777777" w:rsidR="00770B75" w:rsidRDefault="00770B75" w:rsidP="005F41E6">
      <w:pPr>
        <w:jc w:val="center"/>
        <w:rPr>
          <w:rFonts w:asciiTheme="minorHAnsi" w:hAnsiTheme="minorHAnsi"/>
          <w:color w:val="000000" w:themeColor="text1"/>
          <w:sz w:val="22"/>
          <w:szCs w:val="22"/>
          <w:lang w:val="es-CR"/>
        </w:rPr>
      </w:pPr>
    </w:p>
    <w:p w14:paraId="050B336F" w14:textId="77777777" w:rsidR="00770B75" w:rsidRDefault="00770B75" w:rsidP="005F41E6">
      <w:pPr>
        <w:jc w:val="center"/>
        <w:rPr>
          <w:rFonts w:asciiTheme="minorHAnsi" w:hAnsiTheme="minorHAnsi"/>
          <w:color w:val="000000" w:themeColor="text1"/>
          <w:sz w:val="22"/>
          <w:szCs w:val="22"/>
          <w:lang w:val="es-CR"/>
        </w:rPr>
      </w:pPr>
    </w:p>
    <w:p w14:paraId="19C0CD71" w14:textId="77777777" w:rsidR="00770B75" w:rsidRDefault="00770B75" w:rsidP="005F41E6">
      <w:pPr>
        <w:jc w:val="center"/>
        <w:rPr>
          <w:rFonts w:asciiTheme="minorHAnsi" w:hAnsiTheme="minorHAnsi"/>
          <w:color w:val="000000" w:themeColor="text1"/>
          <w:sz w:val="22"/>
          <w:szCs w:val="22"/>
          <w:lang w:val="es-CR"/>
        </w:rPr>
      </w:pPr>
    </w:p>
    <w:p w14:paraId="149630A9" w14:textId="77777777" w:rsidR="00770B75" w:rsidRDefault="00770B75" w:rsidP="005F41E6">
      <w:pPr>
        <w:jc w:val="center"/>
        <w:rPr>
          <w:rFonts w:asciiTheme="minorHAnsi" w:hAnsiTheme="minorHAnsi"/>
          <w:color w:val="000000" w:themeColor="text1"/>
          <w:sz w:val="22"/>
          <w:szCs w:val="22"/>
          <w:lang w:val="es-CR"/>
        </w:rPr>
      </w:pPr>
    </w:p>
    <w:p w14:paraId="60D5773E" w14:textId="77777777" w:rsidR="00770B75" w:rsidRDefault="00770B75" w:rsidP="005F41E6">
      <w:pPr>
        <w:jc w:val="center"/>
        <w:rPr>
          <w:rFonts w:asciiTheme="minorHAnsi" w:hAnsiTheme="minorHAnsi"/>
          <w:color w:val="000000" w:themeColor="text1"/>
          <w:sz w:val="22"/>
          <w:szCs w:val="22"/>
          <w:lang w:val="es-CR"/>
        </w:rPr>
      </w:pPr>
    </w:p>
    <w:p w14:paraId="784C7A09" w14:textId="77777777" w:rsidR="00770B75" w:rsidRDefault="00770B75" w:rsidP="005F41E6">
      <w:pPr>
        <w:jc w:val="center"/>
        <w:rPr>
          <w:rFonts w:asciiTheme="minorHAnsi" w:hAnsiTheme="minorHAnsi"/>
          <w:color w:val="000000" w:themeColor="text1"/>
          <w:sz w:val="22"/>
          <w:szCs w:val="22"/>
          <w:lang w:val="es-CR"/>
        </w:rPr>
      </w:pPr>
    </w:p>
    <w:p w14:paraId="77F4C904" w14:textId="77777777" w:rsidR="008803A5" w:rsidRDefault="008803A5" w:rsidP="00FB6ED1">
      <w:pPr>
        <w:pStyle w:val="Prrafodelista"/>
        <w:numPr>
          <w:ilvl w:val="1"/>
          <w:numId w:val="18"/>
        </w:numPr>
        <w:jc w:val="both"/>
        <w:rPr>
          <w:rFonts w:asciiTheme="minorHAnsi" w:hAnsiTheme="minorHAnsi"/>
          <w:color w:val="000000" w:themeColor="text1"/>
          <w:sz w:val="22"/>
          <w:szCs w:val="22"/>
          <w:lang w:val="es-CR"/>
        </w:rPr>
      </w:pPr>
      <w:r w:rsidRPr="008F4411">
        <w:rPr>
          <w:rFonts w:asciiTheme="minorHAnsi" w:hAnsiTheme="minorHAnsi"/>
          <w:color w:val="000000" w:themeColor="text1"/>
          <w:sz w:val="22"/>
          <w:szCs w:val="22"/>
          <w:lang w:val="es-CR"/>
        </w:rPr>
        <w:t xml:space="preserve">Tablas de frecuencia. </w:t>
      </w:r>
    </w:p>
    <w:p w14:paraId="1AD813FD" w14:textId="77777777" w:rsidR="00770B75" w:rsidRPr="008F4411" w:rsidRDefault="00770B75" w:rsidP="00770B75">
      <w:pPr>
        <w:pStyle w:val="Prrafodelista"/>
        <w:ind w:left="360"/>
        <w:jc w:val="both"/>
        <w:rPr>
          <w:rFonts w:asciiTheme="minorHAnsi" w:hAnsiTheme="minorHAnsi"/>
          <w:color w:val="000000" w:themeColor="text1"/>
          <w:sz w:val="22"/>
          <w:szCs w:val="22"/>
          <w:lang w:val="es-CR"/>
        </w:rPr>
      </w:pPr>
    </w:p>
    <w:tbl>
      <w:tblPr>
        <w:tblW w:w="7002" w:type="dxa"/>
        <w:jc w:val="center"/>
        <w:tblCellMar>
          <w:left w:w="0" w:type="dxa"/>
          <w:right w:w="0" w:type="dxa"/>
        </w:tblCellMar>
        <w:tblLook w:val="0600" w:firstRow="0" w:lastRow="0" w:firstColumn="0" w:lastColumn="0" w:noHBand="1" w:noVBand="1"/>
      </w:tblPr>
      <w:tblGrid>
        <w:gridCol w:w="2283"/>
        <w:gridCol w:w="1843"/>
        <w:gridCol w:w="1843"/>
        <w:gridCol w:w="20"/>
        <w:gridCol w:w="1013"/>
      </w:tblGrid>
      <w:tr w:rsidR="00BE685A" w:rsidRPr="00BE685A" w14:paraId="630FF545" w14:textId="77777777" w:rsidTr="00F5018C">
        <w:trPr>
          <w:gridAfter w:val="2"/>
          <w:wAfter w:w="1033" w:type="dxa"/>
          <w:trHeight w:val="340"/>
          <w:jc w:val="center"/>
        </w:trPr>
        <w:tc>
          <w:tcPr>
            <w:tcW w:w="2283"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2A47C2B0" w14:textId="77777777" w:rsidR="00BE685A" w:rsidRPr="00BE685A" w:rsidRDefault="00BE685A" w:rsidP="00BE685A">
            <w:pPr>
              <w:jc w:val="center"/>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 xml:space="preserve">Variable </w:t>
            </w:r>
          </w:p>
        </w:tc>
        <w:tc>
          <w:tcPr>
            <w:tcW w:w="1843"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1E04A757" w14:textId="77777777" w:rsidR="00BE685A" w:rsidRPr="00BE685A" w:rsidRDefault="00BE685A" w:rsidP="00BE685A">
            <w:pPr>
              <w:jc w:val="center"/>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Estrato</w:t>
            </w:r>
          </w:p>
        </w:tc>
        <w:tc>
          <w:tcPr>
            <w:tcW w:w="1843"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394806F" w14:textId="77777777" w:rsidR="00BE685A" w:rsidRPr="00BE685A" w:rsidRDefault="00BE685A" w:rsidP="00BE685A">
            <w:pPr>
              <w:jc w:val="center"/>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Población</w:t>
            </w:r>
            <w:r w:rsidRPr="00BE685A">
              <w:rPr>
                <w:rFonts w:ascii="Calibri" w:hAnsi="Calibri" w:cs="Calibri"/>
                <w:color w:val="000000"/>
                <w:kern w:val="24"/>
                <w:sz w:val="18"/>
                <w:szCs w:val="22"/>
                <w:lang w:val="es-CR" w:eastAsia="es-CR"/>
              </w:rPr>
              <w:br/>
              <w:t xml:space="preserve">     n(%)</w:t>
            </w:r>
          </w:p>
        </w:tc>
      </w:tr>
      <w:tr w:rsidR="00BE685A" w:rsidRPr="00BE685A" w14:paraId="174B8CEA" w14:textId="77777777" w:rsidTr="00F5018C">
        <w:trPr>
          <w:gridAfter w:val="2"/>
          <w:wAfter w:w="1033" w:type="dxa"/>
          <w:trHeight w:val="340"/>
          <w:jc w:val="center"/>
        </w:trPr>
        <w:tc>
          <w:tcPr>
            <w:tcW w:w="2283"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64134D3" w14:textId="77777777" w:rsidR="00BE685A" w:rsidRPr="00BE685A" w:rsidRDefault="00BE685A" w:rsidP="00BE685A">
            <w:pPr>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Niños beneficiarios API</w:t>
            </w:r>
          </w:p>
        </w:tc>
        <w:tc>
          <w:tcPr>
            <w:tcW w:w="1843"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3E947DE9" w14:textId="77777777" w:rsidR="00BE685A" w:rsidRPr="00BE685A" w:rsidRDefault="00BE685A" w:rsidP="00BE685A">
            <w:pPr>
              <w:rPr>
                <w:rFonts w:ascii="Arial" w:hAnsi="Arial" w:cs="Arial"/>
                <w:sz w:val="18"/>
                <w:szCs w:val="36"/>
                <w:lang w:val="es-CR" w:eastAsia="es-CR"/>
              </w:rPr>
            </w:pPr>
          </w:p>
        </w:tc>
        <w:tc>
          <w:tcPr>
            <w:tcW w:w="1843"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1AF25D7" w14:textId="77777777" w:rsidR="00BE685A" w:rsidRPr="00BE685A" w:rsidRDefault="00BE685A" w:rsidP="00BE685A">
            <w:pPr>
              <w:rPr>
                <w:rFonts w:ascii="Arial" w:hAnsi="Arial" w:cs="Arial"/>
                <w:sz w:val="18"/>
                <w:szCs w:val="36"/>
                <w:lang w:val="es-CR" w:eastAsia="es-CR"/>
              </w:rPr>
            </w:pPr>
          </w:p>
        </w:tc>
      </w:tr>
      <w:tr w:rsidR="00BE685A" w:rsidRPr="00BE685A" w14:paraId="7F797857" w14:textId="77777777" w:rsidTr="00F5018C">
        <w:trPr>
          <w:gridAfter w:val="2"/>
          <w:wAfter w:w="1033" w:type="dxa"/>
          <w:trHeight w:val="170"/>
          <w:jc w:val="center"/>
        </w:trPr>
        <w:tc>
          <w:tcPr>
            <w:tcW w:w="2283" w:type="dxa"/>
            <w:tcBorders>
              <w:top w:val="nil"/>
              <w:left w:val="nil"/>
              <w:bottom w:val="nil"/>
              <w:right w:val="nil"/>
            </w:tcBorders>
            <w:shd w:val="clear" w:color="auto" w:fill="auto"/>
            <w:tcMar>
              <w:top w:w="15" w:type="dxa"/>
              <w:left w:w="15" w:type="dxa"/>
              <w:bottom w:w="0" w:type="dxa"/>
              <w:right w:w="15" w:type="dxa"/>
            </w:tcMar>
            <w:vAlign w:val="center"/>
            <w:hideMark/>
          </w:tcPr>
          <w:p w14:paraId="48699E63"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16EE0A58"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450F854B" w14:textId="77777777" w:rsidR="00BE685A" w:rsidRPr="00BE685A" w:rsidRDefault="00BE685A" w:rsidP="00BE685A">
            <w:pPr>
              <w:rPr>
                <w:rFonts w:ascii="Arial" w:hAnsi="Arial" w:cs="Arial"/>
                <w:sz w:val="18"/>
                <w:szCs w:val="36"/>
                <w:lang w:val="es-CR" w:eastAsia="es-CR"/>
              </w:rPr>
            </w:pPr>
          </w:p>
        </w:tc>
      </w:tr>
      <w:tr w:rsidR="00BE685A" w:rsidRPr="00BE685A" w14:paraId="35B2FB7E" w14:textId="77777777" w:rsidTr="00F5018C">
        <w:trPr>
          <w:gridAfter w:val="2"/>
          <w:wAfter w:w="1033" w:type="dxa"/>
          <w:trHeight w:val="170"/>
          <w:jc w:val="center"/>
        </w:trPr>
        <w:tc>
          <w:tcPr>
            <w:tcW w:w="2283" w:type="dxa"/>
            <w:vMerge w:val="restart"/>
            <w:tcBorders>
              <w:top w:val="nil"/>
              <w:left w:val="nil"/>
              <w:bottom w:val="nil"/>
              <w:right w:val="nil"/>
            </w:tcBorders>
            <w:shd w:val="clear" w:color="auto" w:fill="auto"/>
            <w:tcMar>
              <w:top w:w="15" w:type="dxa"/>
              <w:left w:w="15" w:type="dxa"/>
              <w:bottom w:w="0" w:type="dxa"/>
              <w:right w:w="15" w:type="dxa"/>
            </w:tcMar>
            <w:hideMark/>
          </w:tcPr>
          <w:p w14:paraId="720AA999" w14:textId="77777777" w:rsidR="00BE685A" w:rsidRPr="00BE685A" w:rsidRDefault="00BE685A" w:rsidP="00BE685A">
            <w:pPr>
              <w:spacing w:line="300" w:lineRule="atLeast"/>
              <w:textAlignment w:val="top"/>
              <w:rPr>
                <w:rFonts w:ascii="Arial" w:hAnsi="Arial" w:cs="Arial"/>
                <w:sz w:val="18"/>
                <w:szCs w:val="36"/>
                <w:lang w:val="es-CR" w:eastAsia="es-CR"/>
              </w:rPr>
            </w:pPr>
            <w:r w:rsidRPr="00BE685A">
              <w:rPr>
                <w:rFonts w:ascii="Calibri" w:hAnsi="Calibri" w:cs="Calibri"/>
                <w:color w:val="000000"/>
                <w:kern w:val="24"/>
                <w:sz w:val="18"/>
                <w:szCs w:val="22"/>
                <w:lang w:val="es-CR" w:eastAsia="es-CR"/>
              </w:rPr>
              <w:t>Tipo de parásitos</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1E194680" w14:textId="16DABA90" w:rsidR="00BE685A" w:rsidRPr="00BE685A" w:rsidRDefault="00BE685A" w:rsidP="00BE685A">
            <w:pPr>
              <w:spacing w:line="300" w:lineRule="atLeast"/>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Ningún parásito</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4AB24FFA" w14:textId="77777777" w:rsidR="00BE685A" w:rsidRPr="00BE685A" w:rsidRDefault="00BE685A" w:rsidP="00BE685A">
            <w:pPr>
              <w:rPr>
                <w:rFonts w:ascii="Arial" w:hAnsi="Arial" w:cs="Arial"/>
                <w:sz w:val="18"/>
                <w:szCs w:val="36"/>
                <w:lang w:val="es-CR" w:eastAsia="es-CR"/>
              </w:rPr>
            </w:pPr>
          </w:p>
        </w:tc>
      </w:tr>
      <w:tr w:rsidR="00BE685A" w:rsidRPr="00BE685A" w14:paraId="4D179773" w14:textId="77777777" w:rsidTr="00F5018C">
        <w:trPr>
          <w:gridAfter w:val="2"/>
          <w:wAfter w:w="1033" w:type="dxa"/>
          <w:trHeight w:val="340"/>
          <w:jc w:val="center"/>
        </w:trPr>
        <w:tc>
          <w:tcPr>
            <w:tcW w:w="2283" w:type="dxa"/>
            <w:vMerge/>
            <w:tcBorders>
              <w:top w:val="nil"/>
              <w:left w:val="nil"/>
              <w:bottom w:val="nil"/>
              <w:right w:val="nil"/>
            </w:tcBorders>
            <w:vAlign w:val="center"/>
            <w:hideMark/>
          </w:tcPr>
          <w:p w14:paraId="2E66EA2A"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3D321B7C" w14:textId="77777777" w:rsidR="00BE685A" w:rsidRPr="00BE685A" w:rsidRDefault="00BE685A" w:rsidP="00BE685A">
            <w:pPr>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Únicamente protozoario</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46552FCD" w14:textId="77777777" w:rsidR="00BE685A" w:rsidRPr="00BE685A" w:rsidRDefault="00BE685A" w:rsidP="00BE685A">
            <w:pPr>
              <w:rPr>
                <w:rFonts w:ascii="Arial" w:hAnsi="Arial" w:cs="Arial"/>
                <w:sz w:val="18"/>
                <w:szCs w:val="36"/>
                <w:lang w:val="es-CR" w:eastAsia="es-CR"/>
              </w:rPr>
            </w:pPr>
          </w:p>
        </w:tc>
      </w:tr>
      <w:tr w:rsidR="00BE685A" w:rsidRPr="00BE685A" w14:paraId="1BE9D1C0" w14:textId="77777777" w:rsidTr="00F5018C">
        <w:trPr>
          <w:gridAfter w:val="2"/>
          <w:wAfter w:w="1033" w:type="dxa"/>
          <w:trHeight w:val="340"/>
          <w:jc w:val="center"/>
        </w:trPr>
        <w:tc>
          <w:tcPr>
            <w:tcW w:w="2283" w:type="dxa"/>
            <w:vMerge/>
            <w:tcBorders>
              <w:top w:val="nil"/>
              <w:left w:val="nil"/>
              <w:bottom w:val="nil"/>
              <w:right w:val="nil"/>
            </w:tcBorders>
            <w:vAlign w:val="center"/>
            <w:hideMark/>
          </w:tcPr>
          <w:p w14:paraId="1D19F7A9"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083EE2EB" w14:textId="77777777" w:rsidR="00BE685A" w:rsidRPr="00BE685A" w:rsidRDefault="00BE685A" w:rsidP="00BE685A">
            <w:pPr>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Únicamente helmintos</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6F9400A6" w14:textId="77777777" w:rsidR="00BE685A" w:rsidRPr="00BE685A" w:rsidRDefault="00BE685A" w:rsidP="00BE685A">
            <w:pPr>
              <w:rPr>
                <w:rFonts w:ascii="Arial" w:hAnsi="Arial" w:cs="Arial"/>
                <w:sz w:val="18"/>
                <w:szCs w:val="36"/>
                <w:lang w:val="es-CR" w:eastAsia="es-CR"/>
              </w:rPr>
            </w:pPr>
          </w:p>
        </w:tc>
      </w:tr>
      <w:tr w:rsidR="00BE685A" w:rsidRPr="00BE685A" w14:paraId="6B132B23" w14:textId="4A5AE2D9" w:rsidTr="00F5018C">
        <w:trPr>
          <w:trHeight w:val="476"/>
          <w:jc w:val="center"/>
        </w:trPr>
        <w:tc>
          <w:tcPr>
            <w:tcW w:w="2283" w:type="dxa"/>
            <w:vMerge/>
            <w:tcBorders>
              <w:top w:val="nil"/>
              <w:left w:val="nil"/>
              <w:bottom w:val="nil"/>
              <w:right w:val="nil"/>
            </w:tcBorders>
            <w:vAlign w:val="center"/>
            <w:hideMark/>
          </w:tcPr>
          <w:p w14:paraId="7420665F"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1A04507C" w14:textId="77777777" w:rsidR="00BE685A" w:rsidRPr="00BE685A" w:rsidRDefault="00BE685A" w:rsidP="00BE685A">
            <w:pPr>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Helmintos y protozoarios</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32907632" w14:textId="77777777" w:rsidR="00BE685A" w:rsidRPr="00BE685A" w:rsidRDefault="00BE685A" w:rsidP="00BE685A">
            <w:pPr>
              <w:rPr>
                <w:rFonts w:ascii="Arial" w:hAnsi="Arial" w:cs="Arial"/>
                <w:sz w:val="18"/>
                <w:szCs w:val="36"/>
                <w:lang w:val="es-CR" w:eastAsia="es-CR"/>
              </w:rPr>
            </w:pPr>
          </w:p>
        </w:tc>
        <w:tc>
          <w:tcPr>
            <w:tcW w:w="20" w:type="dxa"/>
            <w:vAlign w:val="center"/>
          </w:tcPr>
          <w:p w14:paraId="1BBD736E" w14:textId="77777777" w:rsidR="00BE685A" w:rsidRPr="00BE685A" w:rsidRDefault="00BE685A">
            <w:pPr>
              <w:spacing w:after="200" w:line="276" w:lineRule="auto"/>
              <w:rPr>
                <w:sz w:val="18"/>
                <w:szCs w:val="20"/>
                <w:lang w:val="es-CR" w:eastAsia="es-CR"/>
              </w:rPr>
            </w:pPr>
          </w:p>
        </w:tc>
        <w:tc>
          <w:tcPr>
            <w:tcW w:w="1013" w:type="dxa"/>
            <w:vAlign w:val="center"/>
          </w:tcPr>
          <w:p w14:paraId="4E01F935" w14:textId="77777777" w:rsidR="00BE685A" w:rsidRPr="00BE685A" w:rsidRDefault="00BE685A">
            <w:pPr>
              <w:spacing w:after="200" w:line="276" w:lineRule="auto"/>
              <w:rPr>
                <w:sz w:val="18"/>
                <w:szCs w:val="20"/>
                <w:lang w:val="es-CR" w:eastAsia="es-CR"/>
              </w:rPr>
            </w:pPr>
          </w:p>
        </w:tc>
      </w:tr>
      <w:tr w:rsidR="00BE685A" w:rsidRPr="00BE685A" w14:paraId="0E802A87" w14:textId="77777777" w:rsidTr="00F5018C">
        <w:trPr>
          <w:gridAfter w:val="2"/>
          <w:wAfter w:w="1033" w:type="dxa"/>
          <w:trHeight w:val="340"/>
          <w:jc w:val="center"/>
        </w:trPr>
        <w:tc>
          <w:tcPr>
            <w:tcW w:w="2283" w:type="dxa"/>
            <w:vMerge w:val="restart"/>
            <w:tcBorders>
              <w:top w:val="nil"/>
              <w:left w:val="nil"/>
              <w:bottom w:val="nil"/>
              <w:right w:val="nil"/>
            </w:tcBorders>
            <w:shd w:val="clear" w:color="auto" w:fill="auto"/>
            <w:tcMar>
              <w:top w:w="15" w:type="dxa"/>
              <w:left w:w="15" w:type="dxa"/>
              <w:bottom w:w="0" w:type="dxa"/>
              <w:right w:w="15" w:type="dxa"/>
            </w:tcMar>
            <w:hideMark/>
          </w:tcPr>
          <w:p w14:paraId="10DC1AB4" w14:textId="77777777" w:rsidR="00BE685A" w:rsidRPr="00BE685A" w:rsidRDefault="00BE685A" w:rsidP="00BE685A">
            <w:pPr>
              <w:textAlignment w:val="top"/>
              <w:rPr>
                <w:rFonts w:ascii="Arial" w:hAnsi="Arial" w:cs="Arial"/>
                <w:sz w:val="18"/>
                <w:szCs w:val="36"/>
                <w:lang w:val="es-CR" w:eastAsia="es-CR"/>
              </w:rPr>
            </w:pPr>
            <w:r w:rsidRPr="00BE685A">
              <w:rPr>
                <w:rFonts w:ascii="Calibri" w:hAnsi="Calibri" w:cs="Calibri"/>
                <w:color w:val="000000"/>
                <w:kern w:val="24"/>
                <w:sz w:val="18"/>
                <w:szCs w:val="22"/>
                <w:lang w:val="es-CR" w:eastAsia="es-CR"/>
              </w:rPr>
              <w:t>Nombre del Parásito</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66F91F50" w14:textId="77777777" w:rsidR="00BE685A" w:rsidRPr="00BE685A" w:rsidRDefault="00BE685A" w:rsidP="00BE685A">
            <w:pPr>
              <w:textAlignment w:val="center"/>
              <w:rPr>
                <w:rFonts w:ascii="Arial" w:hAnsi="Arial" w:cs="Arial"/>
                <w:i/>
                <w:sz w:val="18"/>
                <w:szCs w:val="36"/>
                <w:lang w:val="es-CR" w:eastAsia="es-CR"/>
              </w:rPr>
            </w:pPr>
            <w:r w:rsidRPr="00BE685A">
              <w:rPr>
                <w:rFonts w:ascii="Calibri" w:hAnsi="Calibri" w:cs="Calibri"/>
                <w:i/>
                <w:color w:val="000000"/>
                <w:kern w:val="24"/>
                <w:sz w:val="18"/>
                <w:szCs w:val="22"/>
                <w:lang w:val="es-CR" w:eastAsia="es-CR"/>
              </w:rPr>
              <w:t>Giardia intestinalis</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7E333B8A" w14:textId="77777777" w:rsidR="00BE685A" w:rsidRPr="00BE685A" w:rsidRDefault="00BE685A" w:rsidP="00BE685A">
            <w:pPr>
              <w:rPr>
                <w:rFonts w:ascii="Arial" w:hAnsi="Arial" w:cs="Arial"/>
                <w:sz w:val="18"/>
                <w:szCs w:val="36"/>
                <w:lang w:val="es-CR" w:eastAsia="es-CR"/>
              </w:rPr>
            </w:pPr>
          </w:p>
        </w:tc>
      </w:tr>
      <w:tr w:rsidR="00BE685A" w:rsidRPr="00BE685A" w14:paraId="7A5A3D0D" w14:textId="77777777" w:rsidTr="00F5018C">
        <w:trPr>
          <w:gridAfter w:val="2"/>
          <w:wAfter w:w="1033" w:type="dxa"/>
          <w:trHeight w:val="340"/>
          <w:jc w:val="center"/>
        </w:trPr>
        <w:tc>
          <w:tcPr>
            <w:tcW w:w="2283" w:type="dxa"/>
            <w:vMerge/>
            <w:tcBorders>
              <w:top w:val="nil"/>
              <w:left w:val="nil"/>
              <w:bottom w:val="nil"/>
              <w:right w:val="nil"/>
            </w:tcBorders>
            <w:vAlign w:val="center"/>
            <w:hideMark/>
          </w:tcPr>
          <w:p w14:paraId="65EC273A"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2FA9C007" w14:textId="77777777" w:rsidR="00BE685A" w:rsidRPr="00BE685A" w:rsidRDefault="00BE685A" w:rsidP="00BE685A">
            <w:pPr>
              <w:textAlignment w:val="center"/>
              <w:rPr>
                <w:rFonts w:ascii="Arial" w:hAnsi="Arial" w:cs="Arial"/>
                <w:i/>
                <w:sz w:val="18"/>
                <w:szCs w:val="36"/>
                <w:lang w:val="es-CR" w:eastAsia="es-CR"/>
              </w:rPr>
            </w:pPr>
            <w:r w:rsidRPr="00BE685A">
              <w:rPr>
                <w:rFonts w:ascii="Calibri" w:hAnsi="Calibri" w:cs="Calibri"/>
                <w:i/>
                <w:color w:val="000000"/>
                <w:kern w:val="24"/>
                <w:sz w:val="18"/>
                <w:szCs w:val="22"/>
                <w:lang w:val="es-CR" w:eastAsia="es-CR"/>
              </w:rPr>
              <w:t>Ascaris lumbricoides</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1E388BDC" w14:textId="77777777" w:rsidR="00BE685A" w:rsidRPr="00BE685A" w:rsidRDefault="00BE685A" w:rsidP="00BE685A">
            <w:pPr>
              <w:rPr>
                <w:rFonts w:ascii="Arial" w:hAnsi="Arial" w:cs="Arial"/>
                <w:sz w:val="18"/>
                <w:szCs w:val="36"/>
                <w:lang w:val="es-CR" w:eastAsia="es-CR"/>
              </w:rPr>
            </w:pPr>
          </w:p>
        </w:tc>
      </w:tr>
      <w:tr w:rsidR="00BE685A" w:rsidRPr="00BE685A" w14:paraId="3B7ABA9D" w14:textId="77777777" w:rsidTr="00F5018C">
        <w:trPr>
          <w:gridAfter w:val="2"/>
          <w:wAfter w:w="1033" w:type="dxa"/>
          <w:trHeight w:val="170"/>
          <w:jc w:val="center"/>
        </w:trPr>
        <w:tc>
          <w:tcPr>
            <w:tcW w:w="2283" w:type="dxa"/>
            <w:vMerge/>
            <w:tcBorders>
              <w:top w:val="nil"/>
              <w:left w:val="nil"/>
              <w:bottom w:val="nil"/>
              <w:right w:val="nil"/>
            </w:tcBorders>
            <w:vAlign w:val="center"/>
            <w:hideMark/>
          </w:tcPr>
          <w:p w14:paraId="72E51C86"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5A8423CF" w14:textId="77777777" w:rsidR="00BE685A" w:rsidRPr="00BE685A" w:rsidRDefault="00BE685A" w:rsidP="00BE685A">
            <w:pPr>
              <w:spacing w:line="300" w:lineRule="atLeast"/>
              <w:textAlignment w:val="center"/>
              <w:rPr>
                <w:rFonts w:ascii="Arial" w:hAnsi="Arial" w:cs="Arial"/>
                <w:i/>
                <w:sz w:val="18"/>
                <w:szCs w:val="36"/>
                <w:lang w:val="es-CR" w:eastAsia="es-CR"/>
              </w:rPr>
            </w:pPr>
            <w:r w:rsidRPr="00BE685A">
              <w:rPr>
                <w:rFonts w:ascii="Calibri" w:hAnsi="Calibri" w:cs="Calibri"/>
                <w:i/>
                <w:color w:val="000000"/>
                <w:kern w:val="24"/>
                <w:sz w:val="18"/>
                <w:szCs w:val="22"/>
                <w:lang w:val="es-CR" w:eastAsia="es-CR"/>
              </w:rPr>
              <w:t>Entamoeba coli</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1A5EA208" w14:textId="77777777" w:rsidR="00BE685A" w:rsidRPr="00BE685A" w:rsidRDefault="00BE685A" w:rsidP="00BE685A">
            <w:pPr>
              <w:rPr>
                <w:rFonts w:ascii="Arial" w:hAnsi="Arial" w:cs="Arial"/>
                <w:sz w:val="18"/>
                <w:szCs w:val="36"/>
                <w:lang w:val="es-CR" w:eastAsia="es-CR"/>
              </w:rPr>
            </w:pPr>
          </w:p>
        </w:tc>
      </w:tr>
      <w:tr w:rsidR="00BE685A" w:rsidRPr="00BE685A" w14:paraId="01D2055F" w14:textId="77777777" w:rsidTr="00F5018C">
        <w:trPr>
          <w:gridAfter w:val="2"/>
          <w:wAfter w:w="1033" w:type="dxa"/>
          <w:trHeight w:val="264"/>
          <w:jc w:val="center"/>
        </w:trPr>
        <w:tc>
          <w:tcPr>
            <w:tcW w:w="2283" w:type="dxa"/>
            <w:vMerge/>
            <w:tcBorders>
              <w:top w:val="nil"/>
              <w:left w:val="nil"/>
              <w:bottom w:val="nil"/>
              <w:right w:val="nil"/>
            </w:tcBorders>
            <w:vAlign w:val="center"/>
            <w:hideMark/>
          </w:tcPr>
          <w:p w14:paraId="6E55EB3B"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712E1A3C" w14:textId="77777777" w:rsidR="00BE685A" w:rsidRPr="00BE685A" w:rsidRDefault="00BE685A" w:rsidP="00BE685A">
            <w:pPr>
              <w:textAlignment w:val="center"/>
              <w:rPr>
                <w:rFonts w:ascii="Arial" w:hAnsi="Arial" w:cs="Arial"/>
                <w:i/>
                <w:sz w:val="18"/>
                <w:szCs w:val="36"/>
                <w:lang w:val="es-CR" w:eastAsia="es-CR"/>
              </w:rPr>
            </w:pPr>
            <w:r w:rsidRPr="00BE685A">
              <w:rPr>
                <w:rFonts w:ascii="Calibri" w:hAnsi="Calibri" w:cs="Calibri"/>
                <w:i/>
                <w:color w:val="000000"/>
                <w:kern w:val="24"/>
                <w:sz w:val="18"/>
                <w:szCs w:val="22"/>
                <w:lang w:val="es-CR" w:eastAsia="es-CR"/>
              </w:rPr>
              <w:t>Endolimax nana</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10B16DE8" w14:textId="77777777" w:rsidR="00BE685A" w:rsidRPr="00BE685A" w:rsidRDefault="00BE685A" w:rsidP="00BE685A">
            <w:pPr>
              <w:rPr>
                <w:rFonts w:ascii="Arial" w:hAnsi="Arial" w:cs="Arial"/>
                <w:sz w:val="18"/>
                <w:szCs w:val="36"/>
                <w:lang w:val="es-CR" w:eastAsia="es-CR"/>
              </w:rPr>
            </w:pPr>
          </w:p>
        </w:tc>
      </w:tr>
      <w:tr w:rsidR="00BE685A" w:rsidRPr="00BE685A" w14:paraId="5EC4A34A" w14:textId="77777777" w:rsidTr="00F5018C">
        <w:trPr>
          <w:gridAfter w:val="2"/>
          <w:wAfter w:w="1033" w:type="dxa"/>
          <w:trHeight w:val="170"/>
          <w:jc w:val="center"/>
        </w:trPr>
        <w:tc>
          <w:tcPr>
            <w:tcW w:w="2283"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7124C7CE" w14:textId="77777777" w:rsidR="00BE685A" w:rsidRPr="00BE685A" w:rsidRDefault="00BE685A" w:rsidP="00BE685A">
            <w:pPr>
              <w:spacing w:line="300" w:lineRule="atLeast"/>
              <w:textAlignment w:val="top"/>
              <w:rPr>
                <w:rFonts w:ascii="Arial" w:hAnsi="Arial" w:cs="Arial"/>
                <w:sz w:val="18"/>
                <w:szCs w:val="36"/>
                <w:lang w:val="es-CR" w:eastAsia="es-CR"/>
              </w:rPr>
            </w:pPr>
            <w:r w:rsidRPr="00BE685A">
              <w:rPr>
                <w:rFonts w:ascii="Calibri" w:hAnsi="Calibri" w:cs="Calibri"/>
                <w:color w:val="000000"/>
                <w:kern w:val="24"/>
                <w:sz w:val="18"/>
                <w:szCs w:val="22"/>
                <w:lang w:val="es-CR" w:eastAsia="es-CR"/>
              </w:rPr>
              <w:t>Anemia</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2B120FD1" w14:textId="77777777" w:rsidR="00BE685A" w:rsidRPr="00BE685A" w:rsidRDefault="00BE685A" w:rsidP="00BE685A">
            <w:pPr>
              <w:spacing w:line="300" w:lineRule="atLeast"/>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No</w:t>
            </w:r>
          </w:p>
        </w:tc>
        <w:tc>
          <w:tcPr>
            <w:tcW w:w="1843" w:type="dxa"/>
            <w:tcBorders>
              <w:top w:val="nil"/>
              <w:left w:val="nil"/>
              <w:bottom w:val="nil"/>
              <w:right w:val="nil"/>
            </w:tcBorders>
            <w:shd w:val="clear" w:color="auto" w:fill="auto"/>
            <w:tcMar>
              <w:top w:w="15" w:type="dxa"/>
              <w:left w:w="15" w:type="dxa"/>
              <w:bottom w:w="0" w:type="dxa"/>
              <w:right w:w="15" w:type="dxa"/>
            </w:tcMar>
            <w:vAlign w:val="center"/>
            <w:hideMark/>
          </w:tcPr>
          <w:p w14:paraId="6EF59792" w14:textId="77777777" w:rsidR="00BE685A" w:rsidRPr="00BE685A" w:rsidRDefault="00BE685A" w:rsidP="00BE685A">
            <w:pPr>
              <w:rPr>
                <w:rFonts w:ascii="Arial" w:hAnsi="Arial" w:cs="Arial"/>
                <w:sz w:val="18"/>
                <w:szCs w:val="36"/>
                <w:lang w:val="es-CR" w:eastAsia="es-CR"/>
              </w:rPr>
            </w:pPr>
          </w:p>
        </w:tc>
      </w:tr>
      <w:tr w:rsidR="00BE685A" w:rsidRPr="00BE685A" w14:paraId="7E36C970" w14:textId="77777777" w:rsidTr="00F5018C">
        <w:trPr>
          <w:gridAfter w:val="2"/>
          <w:wAfter w:w="1033" w:type="dxa"/>
          <w:trHeight w:val="170"/>
          <w:jc w:val="center"/>
        </w:trPr>
        <w:tc>
          <w:tcPr>
            <w:tcW w:w="2283" w:type="dxa"/>
            <w:vMerge/>
            <w:tcBorders>
              <w:top w:val="nil"/>
              <w:left w:val="nil"/>
              <w:bottom w:val="single" w:sz="4" w:space="0" w:color="000000"/>
              <w:right w:val="nil"/>
            </w:tcBorders>
            <w:vAlign w:val="center"/>
            <w:hideMark/>
          </w:tcPr>
          <w:p w14:paraId="38B93343" w14:textId="77777777" w:rsidR="00BE685A" w:rsidRPr="00BE685A" w:rsidRDefault="00BE685A" w:rsidP="00BE685A">
            <w:pPr>
              <w:rPr>
                <w:rFonts w:ascii="Arial" w:hAnsi="Arial" w:cs="Arial"/>
                <w:sz w:val="18"/>
                <w:szCs w:val="36"/>
                <w:lang w:val="es-CR" w:eastAsia="es-CR"/>
              </w:rPr>
            </w:pPr>
          </w:p>
        </w:tc>
        <w:tc>
          <w:tcPr>
            <w:tcW w:w="1843"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3F061F7" w14:textId="77777777" w:rsidR="00BE685A" w:rsidRPr="00BE685A" w:rsidRDefault="00BE685A" w:rsidP="00BE685A">
            <w:pPr>
              <w:spacing w:line="300" w:lineRule="atLeast"/>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Sí</w:t>
            </w:r>
          </w:p>
        </w:tc>
        <w:tc>
          <w:tcPr>
            <w:tcW w:w="1843"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27EB054B" w14:textId="77777777" w:rsidR="00BE685A" w:rsidRPr="00BE685A" w:rsidRDefault="00BE685A" w:rsidP="00BE685A">
            <w:pPr>
              <w:spacing w:line="300" w:lineRule="atLeast"/>
              <w:jc w:val="center"/>
              <w:textAlignment w:val="center"/>
              <w:rPr>
                <w:rFonts w:ascii="Arial" w:hAnsi="Arial" w:cs="Arial"/>
                <w:sz w:val="18"/>
                <w:szCs w:val="36"/>
                <w:lang w:val="es-CR" w:eastAsia="es-CR"/>
              </w:rPr>
            </w:pPr>
            <w:r w:rsidRPr="00BE685A">
              <w:rPr>
                <w:rFonts w:ascii="Calibri" w:hAnsi="Calibri" w:cs="Calibri"/>
                <w:color w:val="000000"/>
                <w:kern w:val="24"/>
                <w:sz w:val="18"/>
                <w:szCs w:val="22"/>
                <w:lang w:val="es-CR" w:eastAsia="es-CR"/>
              </w:rPr>
              <w:t> </w:t>
            </w:r>
          </w:p>
        </w:tc>
      </w:tr>
    </w:tbl>
    <w:p w14:paraId="04D0906C" w14:textId="1AD037BD" w:rsidR="008803A5" w:rsidRDefault="008803A5" w:rsidP="005F41E6">
      <w:pPr>
        <w:jc w:val="center"/>
        <w:rPr>
          <w:rFonts w:asciiTheme="minorHAnsi" w:hAnsiTheme="minorHAnsi"/>
          <w:color w:val="000000" w:themeColor="text1"/>
          <w:sz w:val="22"/>
          <w:szCs w:val="22"/>
          <w:lang w:val="es-CR"/>
        </w:rPr>
      </w:pPr>
    </w:p>
    <w:p w14:paraId="7F67E605" w14:textId="77777777" w:rsidR="0052758C" w:rsidRDefault="008803A5" w:rsidP="00FB6ED1">
      <w:pPr>
        <w:pStyle w:val="Prrafodelista"/>
        <w:numPr>
          <w:ilvl w:val="1"/>
          <w:numId w:val="18"/>
        </w:numPr>
        <w:jc w:val="both"/>
        <w:rPr>
          <w:rFonts w:asciiTheme="minorHAnsi" w:hAnsiTheme="minorHAnsi"/>
          <w:color w:val="000000" w:themeColor="text1"/>
          <w:sz w:val="22"/>
          <w:szCs w:val="22"/>
          <w:lang w:val="es-CR"/>
        </w:rPr>
      </w:pPr>
      <w:r w:rsidRPr="005F41E6">
        <w:rPr>
          <w:rFonts w:asciiTheme="minorHAnsi" w:hAnsiTheme="minorHAnsi"/>
          <w:color w:val="000000" w:themeColor="text1"/>
          <w:sz w:val="22"/>
          <w:szCs w:val="22"/>
          <w:lang w:val="es-CR"/>
        </w:rPr>
        <w:t xml:space="preserve">Tablas de contingencia </w:t>
      </w:r>
    </w:p>
    <w:p w14:paraId="4FF0458D" w14:textId="77777777" w:rsidR="0052758C" w:rsidRDefault="0052758C" w:rsidP="0052758C">
      <w:pPr>
        <w:jc w:val="both"/>
        <w:rPr>
          <w:rFonts w:asciiTheme="minorHAnsi" w:hAnsiTheme="minorHAnsi"/>
          <w:color w:val="000000" w:themeColor="text1"/>
          <w:sz w:val="22"/>
          <w:szCs w:val="22"/>
          <w:lang w:val="es-CR"/>
        </w:rPr>
      </w:pPr>
    </w:p>
    <w:tbl>
      <w:tblPr>
        <w:tblW w:w="7903" w:type="dxa"/>
        <w:jc w:val="center"/>
        <w:tblCellMar>
          <w:left w:w="0" w:type="dxa"/>
          <w:right w:w="0" w:type="dxa"/>
        </w:tblCellMar>
        <w:tblLook w:val="0600" w:firstRow="0" w:lastRow="0" w:firstColumn="0" w:lastColumn="0" w:noHBand="1" w:noVBand="1"/>
      </w:tblPr>
      <w:tblGrid>
        <w:gridCol w:w="1910"/>
        <w:gridCol w:w="1913"/>
        <w:gridCol w:w="866"/>
        <w:gridCol w:w="556"/>
        <w:gridCol w:w="567"/>
        <w:gridCol w:w="569"/>
        <w:gridCol w:w="437"/>
        <w:gridCol w:w="562"/>
        <w:gridCol w:w="523"/>
      </w:tblGrid>
      <w:tr w:rsidR="00BE685A" w:rsidRPr="00BE685A" w14:paraId="62E3565F" w14:textId="77777777" w:rsidTr="00F5018C">
        <w:trPr>
          <w:trHeight w:val="218"/>
          <w:jc w:val="center"/>
        </w:trPr>
        <w:tc>
          <w:tcPr>
            <w:tcW w:w="1910" w:type="dxa"/>
            <w:vMerge w:val="restar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62E0B94C"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Variable</w:t>
            </w:r>
          </w:p>
        </w:tc>
        <w:tc>
          <w:tcPr>
            <w:tcW w:w="1913" w:type="dxa"/>
            <w:vMerge w:val="restar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62319690"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xml:space="preserve">Estrato </w:t>
            </w:r>
          </w:p>
        </w:tc>
        <w:tc>
          <w:tcPr>
            <w:tcW w:w="866" w:type="dxa"/>
            <w:vMerge w:val="restar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2369F91E"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Población n (%)</w:t>
            </w:r>
          </w:p>
        </w:tc>
        <w:tc>
          <w:tcPr>
            <w:tcW w:w="1123" w:type="dxa"/>
            <w:gridSpan w:val="2"/>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3386AF78"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Parasitosis</w:t>
            </w:r>
          </w:p>
        </w:tc>
        <w:tc>
          <w:tcPr>
            <w:tcW w:w="1006" w:type="dxa"/>
            <w:gridSpan w:val="2"/>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51065194"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Anemia</w:t>
            </w:r>
          </w:p>
        </w:tc>
        <w:tc>
          <w:tcPr>
            <w:tcW w:w="1085" w:type="dxa"/>
            <w:gridSpan w:val="2"/>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A748370"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Desnutrición</w:t>
            </w:r>
          </w:p>
        </w:tc>
      </w:tr>
      <w:tr w:rsidR="00BE685A" w:rsidRPr="00BE685A" w14:paraId="38D1E393" w14:textId="77777777" w:rsidTr="00F5018C">
        <w:trPr>
          <w:trHeight w:val="218"/>
          <w:jc w:val="center"/>
        </w:trPr>
        <w:tc>
          <w:tcPr>
            <w:tcW w:w="0" w:type="auto"/>
            <w:vMerge/>
            <w:tcBorders>
              <w:top w:val="single" w:sz="4" w:space="0" w:color="000000"/>
              <w:left w:val="nil"/>
              <w:bottom w:val="single" w:sz="4" w:space="0" w:color="000000"/>
              <w:right w:val="nil"/>
            </w:tcBorders>
            <w:vAlign w:val="center"/>
            <w:hideMark/>
          </w:tcPr>
          <w:p w14:paraId="46756FED" w14:textId="77777777" w:rsidR="00BE685A" w:rsidRPr="00BE685A" w:rsidRDefault="00BE685A" w:rsidP="00BE685A">
            <w:pPr>
              <w:rPr>
                <w:rFonts w:ascii="Arial" w:hAnsi="Arial" w:cs="Arial"/>
                <w:sz w:val="20"/>
                <w:szCs w:val="36"/>
                <w:lang w:val="es-CR" w:eastAsia="es-CR"/>
              </w:rPr>
            </w:pPr>
          </w:p>
        </w:tc>
        <w:tc>
          <w:tcPr>
            <w:tcW w:w="1913" w:type="dxa"/>
            <w:vMerge/>
            <w:tcBorders>
              <w:top w:val="single" w:sz="4" w:space="0" w:color="000000"/>
              <w:left w:val="nil"/>
              <w:bottom w:val="single" w:sz="4" w:space="0" w:color="000000"/>
              <w:right w:val="nil"/>
            </w:tcBorders>
            <w:vAlign w:val="center"/>
            <w:hideMark/>
          </w:tcPr>
          <w:p w14:paraId="2253A2C7" w14:textId="77777777" w:rsidR="00BE685A" w:rsidRPr="00BE685A" w:rsidRDefault="00BE685A" w:rsidP="00BE685A">
            <w:pPr>
              <w:rPr>
                <w:rFonts w:ascii="Arial" w:hAnsi="Arial" w:cs="Arial"/>
                <w:sz w:val="20"/>
                <w:szCs w:val="36"/>
                <w:lang w:val="es-CR" w:eastAsia="es-CR"/>
              </w:rPr>
            </w:pPr>
          </w:p>
        </w:tc>
        <w:tc>
          <w:tcPr>
            <w:tcW w:w="866" w:type="dxa"/>
            <w:vMerge/>
            <w:tcBorders>
              <w:top w:val="single" w:sz="4" w:space="0" w:color="000000"/>
              <w:left w:val="nil"/>
              <w:bottom w:val="single" w:sz="4" w:space="0" w:color="000000"/>
              <w:right w:val="nil"/>
            </w:tcBorders>
            <w:vAlign w:val="center"/>
            <w:hideMark/>
          </w:tcPr>
          <w:p w14:paraId="7D98714C"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C3F7BF9"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No</w:t>
            </w:r>
          </w:p>
        </w:tc>
        <w:tc>
          <w:tcPr>
            <w:tcW w:w="567"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0A83F9F8"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Sí</w:t>
            </w:r>
          </w:p>
        </w:tc>
        <w:tc>
          <w:tcPr>
            <w:tcW w:w="56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041951E6"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No</w:t>
            </w:r>
          </w:p>
        </w:tc>
        <w:tc>
          <w:tcPr>
            <w:tcW w:w="437"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A679DE0"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Sí</w:t>
            </w:r>
          </w:p>
        </w:tc>
        <w:tc>
          <w:tcPr>
            <w:tcW w:w="562"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420727D"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No</w:t>
            </w:r>
          </w:p>
        </w:tc>
        <w:tc>
          <w:tcPr>
            <w:tcW w:w="523"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7BD516A0" w14:textId="77777777" w:rsidR="00BE685A" w:rsidRPr="00BE685A" w:rsidRDefault="00BE685A" w:rsidP="00BE685A">
            <w:pPr>
              <w:spacing w:line="300" w:lineRule="atLeast"/>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Sí</w:t>
            </w:r>
          </w:p>
        </w:tc>
      </w:tr>
      <w:tr w:rsidR="00BE685A" w:rsidRPr="00BE685A" w14:paraId="0CCA92AB" w14:textId="77777777" w:rsidTr="00F5018C">
        <w:trPr>
          <w:trHeight w:val="437"/>
          <w:jc w:val="center"/>
        </w:trPr>
        <w:tc>
          <w:tcPr>
            <w:tcW w:w="1910"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7144402" w14:textId="77777777" w:rsidR="00BE685A" w:rsidRPr="00BE685A" w:rsidRDefault="00BE685A" w:rsidP="00BE685A">
            <w:pP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Niños beneficiarios de API</w:t>
            </w:r>
          </w:p>
        </w:tc>
        <w:tc>
          <w:tcPr>
            <w:tcW w:w="1913"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0F81F71E" w14:textId="77777777" w:rsidR="00BE685A" w:rsidRPr="00BE685A" w:rsidRDefault="00BE685A" w:rsidP="00BE685A">
            <w:pPr>
              <w:rPr>
                <w:rFonts w:ascii="Arial" w:hAnsi="Arial" w:cs="Arial"/>
                <w:sz w:val="20"/>
                <w:szCs w:val="36"/>
                <w:lang w:val="es-CR" w:eastAsia="es-CR"/>
              </w:rPr>
            </w:pPr>
          </w:p>
        </w:tc>
        <w:tc>
          <w:tcPr>
            <w:tcW w:w="866"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07F1ED14" w14:textId="77777777" w:rsidR="00BE685A" w:rsidRPr="00BE685A" w:rsidRDefault="00BE685A" w:rsidP="00BE685A">
            <w:pPr>
              <w:rPr>
                <w:rFonts w:ascii="Arial" w:hAnsi="Arial" w:cs="Arial"/>
                <w:sz w:val="20"/>
                <w:szCs w:val="36"/>
                <w:lang w:val="es-CR" w:eastAsia="es-CR"/>
              </w:rPr>
            </w:pPr>
          </w:p>
        </w:tc>
        <w:tc>
          <w:tcPr>
            <w:tcW w:w="556"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720CE10" w14:textId="77777777" w:rsidR="00BE685A" w:rsidRPr="00BE685A" w:rsidRDefault="00BE685A" w:rsidP="00BE685A">
            <w:pPr>
              <w:rPr>
                <w:rFonts w:ascii="Arial" w:hAnsi="Arial" w:cs="Arial"/>
                <w:sz w:val="20"/>
                <w:szCs w:val="36"/>
                <w:lang w:val="es-CR" w:eastAsia="es-CR"/>
              </w:rPr>
            </w:pPr>
          </w:p>
        </w:tc>
        <w:tc>
          <w:tcPr>
            <w:tcW w:w="567"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08E25AF" w14:textId="77777777" w:rsidR="00BE685A" w:rsidRPr="00BE685A" w:rsidRDefault="00BE685A" w:rsidP="00BE685A">
            <w:pPr>
              <w:rPr>
                <w:rFonts w:ascii="Arial" w:hAnsi="Arial" w:cs="Arial"/>
                <w:sz w:val="20"/>
                <w:szCs w:val="36"/>
                <w:lang w:val="es-CR" w:eastAsia="es-CR"/>
              </w:rPr>
            </w:pPr>
          </w:p>
        </w:tc>
        <w:tc>
          <w:tcPr>
            <w:tcW w:w="569"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8489DAB" w14:textId="77777777" w:rsidR="00BE685A" w:rsidRPr="00BE685A" w:rsidRDefault="00BE685A" w:rsidP="00BE685A">
            <w:pPr>
              <w:rPr>
                <w:rFonts w:ascii="Arial" w:hAnsi="Arial" w:cs="Arial"/>
                <w:sz w:val="20"/>
                <w:szCs w:val="36"/>
                <w:lang w:val="es-CR" w:eastAsia="es-CR"/>
              </w:rPr>
            </w:pPr>
          </w:p>
        </w:tc>
        <w:tc>
          <w:tcPr>
            <w:tcW w:w="437"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34D55C99" w14:textId="77777777" w:rsidR="00BE685A" w:rsidRPr="00BE685A" w:rsidRDefault="00BE685A" w:rsidP="00BE685A">
            <w:pPr>
              <w:rPr>
                <w:rFonts w:ascii="Arial" w:hAnsi="Arial" w:cs="Arial"/>
                <w:sz w:val="20"/>
                <w:szCs w:val="36"/>
                <w:lang w:val="es-CR" w:eastAsia="es-CR"/>
              </w:rPr>
            </w:pPr>
          </w:p>
        </w:tc>
        <w:tc>
          <w:tcPr>
            <w:tcW w:w="562"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84E2B40" w14:textId="77777777" w:rsidR="00BE685A" w:rsidRPr="00BE685A" w:rsidRDefault="00BE685A" w:rsidP="00BE685A">
            <w:pPr>
              <w:rPr>
                <w:rFonts w:ascii="Arial" w:hAnsi="Arial" w:cs="Arial"/>
                <w:sz w:val="20"/>
                <w:szCs w:val="36"/>
                <w:lang w:val="es-CR" w:eastAsia="es-CR"/>
              </w:rPr>
            </w:pPr>
          </w:p>
        </w:tc>
        <w:tc>
          <w:tcPr>
            <w:tcW w:w="523"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9DE3600" w14:textId="77777777" w:rsidR="00BE685A" w:rsidRPr="00BE685A" w:rsidRDefault="00BE685A" w:rsidP="00BE685A">
            <w:pPr>
              <w:rPr>
                <w:rFonts w:ascii="Arial" w:hAnsi="Arial" w:cs="Arial"/>
                <w:sz w:val="20"/>
                <w:szCs w:val="36"/>
                <w:lang w:val="es-CR" w:eastAsia="es-CR"/>
              </w:rPr>
            </w:pPr>
          </w:p>
        </w:tc>
      </w:tr>
      <w:tr w:rsidR="00BE685A" w:rsidRPr="00BE685A" w14:paraId="75E5FF37"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5269567A" w14:textId="77777777" w:rsidR="00BE685A" w:rsidRPr="00BE685A" w:rsidRDefault="00BE685A" w:rsidP="00BE685A">
            <w:pPr>
              <w:spacing w:line="300" w:lineRule="atLeast"/>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Sexo</w:t>
            </w: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2E27748B" w14:textId="17B85A5D" w:rsidR="00BE685A" w:rsidRPr="00BE685A" w:rsidRDefault="00BE685A" w:rsidP="00BE685A">
            <w:pPr>
              <w:spacing w:line="300" w:lineRule="atLeast"/>
              <w:textAlignment w:val="center"/>
              <w:rPr>
                <w:rFonts w:ascii="Arial" w:hAnsi="Arial" w:cs="Arial"/>
                <w:sz w:val="20"/>
                <w:szCs w:val="36"/>
                <w:lang w:val="es-CR" w:eastAsia="es-CR"/>
              </w:rPr>
            </w:pP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Femenino</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3AAEB364"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5B24D453"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2EF25B8E"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22AF238A"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33F32D84"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1325E644"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2FFF72DB" w14:textId="77777777" w:rsidR="00BE685A" w:rsidRPr="00BE685A" w:rsidRDefault="00BE685A" w:rsidP="00BE685A">
            <w:pPr>
              <w:rPr>
                <w:rFonts w:ascii="Arial" w:hAnsi="Arial" w:cs="Arial"/>
                <w:sz w:val="20"/>
                <w:szCs w:val="36"/>
                <w:lang w:val="es-CR" w:eastAsia="es-CR"/>
              </w:rPr>
            </w:pPr>
          </w:p>
        </w:tc>
      </w:tr>
      <w:tr w:rsidR="00BE685A" w:rsidRPr="00BE685A" w14:paraId="31E93CC3"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137CE203"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38F73853" w14:textId="166F5E7B" w:rsidR="00BE685A" w:rsidRPr="00BE685A" w:rsidRDefault="00BE685A" w:rsidP="00BE685A">
            <w:pPr>
              <w:spacing w:line="300" w:lineRule="atLeast"/>
              <w:textAlignment w:val="center"/>
              <w:rPr>
                <w:rFonts w:ascii="Arial" w:hAnsi="Arial" w:cs="Arial"/>
                <w:sz w:val="20"/>
                <w:szCs w:val="36"/>
                <w:lang w:val="es-CR" w:eastAsia="es-CR"/>
              </w:rPr>
            </w:pP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Masculino</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7F389A92"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398ECBC0"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362B5034"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36B0B15C"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3390E16D"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5824E59E"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1A89C221" w14:textId="77777777" w:rsidR="00BE685A" w:rsidRPr="00BE685A" w:rsidRDefault="00BE685A" w:rsidP="00BE685A">
            <w:pPr>
              <w:rPr>
                <w:rFonts w:ascii="Arial" w:hAnsi="Arial" w:cs="Arial"/>
                <w:sz w:val="20"/>
                <w:szCs w:val="36"/>
                <w:lang w:val="es-CR" w:eastAsia="es-CR"/>
              </w:rPr>
            </w:pPr>
          </w:p>
        </w:tc>
      </w:tr>
      <w:tr w:rsidR="00BE685A" w:rsidRPr="00BE685A" w14:paraId="3D34190C"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5BCCD756"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5C6DD78E" w14:textId="49884D1B" w:rsidR="00BE685A" w:rsidRPr="00BE685A" w:rsidRDefault="00BE685A" w:rsidP="00BE685A">
            <w:pPr>
              <w:spacing w:line="300" w:lineRule="atLeast"/>
              <w:textAlignment w:val="center"/>
              <w:rPr>
                <w:rFonts w:ascii="Arial" w:hAnsi="Arial" w:cs="Arial"/>
                <w:sz w:val="20"/>
                <w:szCs w:val="36"/>
                <w:lang w:val="es-CR" w:eastAsia="es-CR"/>
              </w:rPr>
            </w:pP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Perdidos</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7CF35034"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1D58D121"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735BAA97"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1EAC4743"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5236981A"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1375F138"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2EB3A7AB" w14:textId="77777777" w:rsidR="00BE685A" w:rsidRPr="00BE685A" w:rsidRDefault="00BE685A" w:rsidP="00BE685A">
            <w:pPr>
              <w:rPr>
                <w:rFonts w:ascii="Arial" w:hAnsi="Arial" w:cs="Arial"/>
                <w:sz w:val="20"/>
                <w:szCs w:val="36"/>
                <w:lang w:val="es-CR" w:eastAsia="es-CR"/>
              </w:rPr>
            </w:pPr>
          </w:p>
        </w:tc>
      </w:tr>
      <w:tr w:rsidR="00BE685A" w:rsidRPr="00BE685A" w14:paraId="6947ADD5"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12B1B79B"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46DD6B68" w14:textId="77777777" w:rsidR="00BE685A" w:rsidRPr="00BE685A" w:rsidRDefault="00BE685A" w:rsidP="00BE685A">
            <w:pPr>
              <w:rPr>
                <w:rFonts w:ascii="Arial" w:hAnsi="Arial" w:cs="Arial"/>
                <w:sz w:val="20"/>
                <w:szCs w:val="36"/>
                <w:lang w:val="es-CR" w:eastAsia="es-CR"/>
              </w:rPr>
            </w:pP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376E542A"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1E9FB1DE"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6F77469F"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4DDD2BB6"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38E2B8D0"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6CD8D947"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56147134" w14:textId="77777777" w:rsidR="00BE685A" w:rsidRPr="00BE685A" w:rsidRDefault="00BE685A" w:rsidP="00BE685A">
            <w:pPr>
              <w:rPr>
                <w:rFonts w:ascii="Arial" w:hAnsi="Arial" w:cs="Arial"/>
                <w:sz w:val="20"/>
                <w:szCs w:val="36"/>
                <w:lang w:val="es-CR" w:eastAsia="es-CR"/>
              </w:rPr>
            </w:pPr>
          </w:p>
        </w:tc>
      </w:tr>
      <w:tr w:rsidR="00BE685A" w:rsidRPr="00BE685A" w14:paraId="21694A24"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7DE4AB54" w14:textId="77777777" w:rsidR="00BE685A" w:rsidRPr="00BE685A" w:rsidRDefault="00BE685A" w:rsidP="00BE685A">
            <w:pPr>
              <w:spacing w:line="300" w:lineRule="atLeast"/>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Edad</w:t>
            </w: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488DA562" w14:textId="0D02D609" w:rsidR="00BE685A" w:rsidRPr="00BE685A" w:rsidRDefault="00BE685A" w:rsidP="00BE685A">
            <w:pPr>
              <w:spacing w:line="300" w:lineRule="atLeast"/>
              <w:textAlignment w:val="center"/>
              <w:rPr>
                <w:rFonts w:ascii="Arial" w:hAnsi="Arial" w:cs="Arial"/>
                <w:sz w:val="20"/>
                <w:szCs w:val="36"/>
                <w:lang w:val="es-CR" w:eastAsia="es-CR"/>
              </w:rPr>
            </w:pP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&lt;2</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7D0E81C8"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3095C60D"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7CDBA5E1"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11779BAE"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349C2E1D"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66A1E872"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6C5F5C6A" w14:textId="77777777" w:rsidR="00BE685A" w:rsidRPr="00BE685A" w:rsidRDefault="00BE685A" w:rsidP="00BE685A">
            <w:pPr>
              <w:rPr>
                <w:rFonts w:ascii="Arial" w:hAnsi="Arial" w:cs="Arial"/>
                <w:sz w:val="20"/>
                <w:szCs w:val="36"/>
                <w:lang w:val="es-CR" w:eastAsia="es-CR"/>
              </w:rPr>
            </w:pPr>
          </w:p>
        </w:tc>
      </w:tr>
      <w:tr w:rsidR="00BE685A" w:rsidRPr="00BE685A" w14:paraId="0BFFF77C"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5F4E15AD"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51A27C71" w14:textId="40D9C6D9" w:rsidR="00BE685A" w:rsidRPr="00BE685A" w:rsidRDefault="00BE685A" w:rsidP="00BE685A">
            <w:pPr>
              <w:spacing w:line="300" w:lineRule="atLeast"/>
              <w:textAlignment w:val="center"/>
              <w:rPr>
                <w:rFonts w:ascii="Arial" w:hAnsi="Arial" w:cs="Arial"/>
                <w:sz w:val="20"/>
                <w:szCs w:val="36"/>
                <w:lang w:val="es-CR" w:eastAsia="es-CR"/>
              </w:rPr>
            </w:pP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2-&lt;5</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618CD8C9"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736579C6"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16FD8A35"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17ABCEAD"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352477E6"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53187D1C"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6D846ABE" w14:textId="77777777" w:rsidR="00BE685A" w:rsidRPr="00BE685A" w:rsidRDefault="00BE685A" w:rsidP="00BE685A">
            <w:pPr>
              <w:rPr>
                <w:rFonts w:ascii="Arial" w:hAnsi="Arial" w:cs="Arial"/>
                <w:sz w:val="20"/>
                <w:szCs w:val="36"/>
                <w:lang w:val="es-CR" w:eastAsia="es-CR"/>
              </w:rPr>
            </w:pPr>
          </w:p>
        </w:tc>
      </w:tr>
      <w:tr w:rsidR="00BE685A" w:rsidRPr="00BE685A" w14:paraId="605DCDCB"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75C5F848"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46D2D0C0" w14:textId="7DAE59C8" w:rsidR="00BE685A" w:rsidRPr="00BE685A" w:rsidRDefault="00BE685A" w:rsidP="00BE685A">
            <w:pPr>
              <w:spacing w:line="300" w:lineRule="atLeast"/>
              <w:textAlignment w:val="center"/>
              <w:rPr>
                <w:rFonts w:ascii="Arial" w:hAnsi="Arial" w:cs="Arial"/>
                <w:sz w:val="20"/>
                <w:szCs w:val="36"/>
                <w:lang w:val="es-CR" w:eastAsia="es-CR"/>
              </w:rPr>
            </w:pP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5 a 7</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209F337D"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1686FECE"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53E9E7BF"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4F6C6C18"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0D7BA92B"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5C157EEE"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3FB36606" w14:textId="77777777" w:rsidR="00BE685A" w:rsidRPr="00BE685A" w:rsidRDefault="00BE685A" w:rsidP="00BE685A">
            <w:pPr>
              <w:rPr>
                <w:rFonts w:ascii="Arial" w:hAnsi="Arial" w:cs="Arial"/>
                <w:sz w:val="20"/>
                <w:szCs w:val="36"/>
                <w:lang w:val="es-CR" w:eastAsia="es-CR"/>
              </w:rPr>
            </w:pPr>
          </w:p>
        </w:tc>
      </w:tr>
      <w:tr w:rsidR="00BE685A" w:rsidRPr="00BE685A" w14:paraId="1920CA1D"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09ACC7E1"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447CC221" w14:textId="77777777" w:rsidR="00BE685A" w:rsidRPr="00BE685A" w:rsidRDefault="00BE685A" w:rsidP="00BE685A">
            <w:pPr>
              <w:rPr>
                <w:rFonts w:ascii="Arial" w:hAnsi="Arial" w:cs="Arial"/>
                <w:sz w:val="20"/>
                <w:szCs w:val="36"/>
                <w:lang w:val="es-CR" w:eastAsia="es-CR"/>
              </w:rPr>
            </w:pP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01303918"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320AFDAD"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6AB292EA"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5FBB01C5"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243FD43C"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3FBDCA54"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6F07CBC2" w14:textId="77777777" w:rsidR="00BE685A" w:rsidRPr="00BE685A" w:rsidRDefault="00BE685A" w:rsidP="00BE685A">
            <w:pPr>
              <w:rPr>
                <w:rFonts w:ascii="Arial" w:hAnsi="Arial" w:cs="Arial"/>
                <w:sz w:val="20"/>
                <w:szCs w:val="36"/>
                <w:lang w:val="es-CR" w:eastAsia="es-CR"/>
              </w:rPr>
            </w:pPr>
          </w:p>
        </w:tc>
      </w:tr>
      <w:tr w:rsidR="00BE685A" w:rsidRPr="00BE685A" w14:paraId="3C2F5795" w14:textId="77777777" w:rsidTr="00F5018C">
        <w:trPr>
          <w:trHeight w:val="218"/>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19F67EF3" w14:textId="77777777" w:rsidR="00BE685A" w:rsidRPr="00BE685A" w:rsidRDefault="00BE685A" w:rsidP="00BE685A">
            <w:pPr>
              <w:spacing w:line="300" w:lineRule="atLeast"/>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Tipo de vivienda</w:t>
            </w: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2070DD89" w14:textId="4E15F5A2" w:rsidR="00BE685A" w:rsidRPr="00BE685A" w:rsidRDefault="00BE685A" w:rsidP="00BE685A">
            <w:pPr>
              <w:spacing w:line="300" w:lineRule="atLeast"/>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Casa independiente</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24EF9F85"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17C7877D"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5CA5758A"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529B12A3"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2226D973"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4770C946"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4CE65A9F" w14:textId="77777777" w:rsidR="00BE685A" w:rsidRPr="00BE685A" w:rsidRDefault="00BE685A" w:rsidP="00BE685A">
            <w:pPr>
              <w:rPr>
                <w:rFonts w:ascii="Arial" w:hAnsi="Arial" w:cs="Arial"/>
                <w:sz w:val="20"/>
                <w:szCs w:val="36"/>
                <w:lang w:val="es-CR" w:eastAsia="es-CR"/>
              </w:rPr>
            </w:pPr>
          </w:p>
        </w:tc>
      </w:tr>
      <w:tr w:rsidR="00BE685A" w:rsidRPr="00BE685A" w14:paraId="6913C52D" w14:textId="77777777" w:rsidTr="00F5018C">
        <w:trPr>
          <w:trHeight w:val="437"/>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7F3FD674"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4F130C7D" w14:textId="00F2C16B" w:rsidR="00BE685A" w:rsidRPr="00BE685A" w:rsidRDefault="00BE685A" w:rsidP="00BE685A">
            <w:pP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xml:space="preserve">Casa independiente </w:t>
            </w: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en condominio</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28D2E3EA"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3D7E4CF1"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315A9796"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7B762DC1"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7FC64443"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7435C7FB"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4E45DBF2" w14:textId="77777777" w:rsidR="00BE685A" w:rsidRPr="00BE685A" w:rsidRDefault="00BE685A" w:rsidP="00BE685A">
            <w:pPr>
              <w:rPr>
                <w:rFonts w:ascii="Arial" w:hAnsi="Arial" w:cs="Arial"/>
                <w:sz w:val="20"/>
                <w:szCs w:val="36"/>
                <w:lang w:val="es-CR" w:eastAsia="es-CR"/>
              </w:rPr>
            </w:pPr>
          </w:p>
        </w:tc>
      </w:tr>
      <w:tr w:rsidR="00BE685A" w:rsidRPr="00BE685A" w14:paraId="17ABB100" w14:textId="77777777" w:rsidTr="00F5018C">
        <w:trPr>
          <w:trHeight w:val="437"/>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36804FA0"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737B85C3" w14:textId="59BF7F6B" w:rsidR="00BE685A" w:rsidRPr="00BE685A" w:rsidRDefault="00BE685A" w:rsidP="00BE685A">
            <w:pP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xml:space="preserve">Edificio de </w:t>
            </w: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apartamentos</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64C78578"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5558418E"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35D7D32E"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33CD6973"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6A531D2B"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1192E3E6"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4B3DA9E6" w14:textId="77777777" w:rsidR="00BE685A" w:rsidRPr="00BE685A" w:rsidRDefault="00BE685A" w:rsidP="00BE685A">
            <w:pPr>
              <w:rPr>
                <w:rFonts w:ascii="Arial" w:hAnsi="Arial" w:cs="Arial"/>
                <w:sz w:val="20"/>
                <w:szCs w:val="36"/>
                <w:lang w:val="es-CR" w:eastAsia="es-CR"/>
              </w:rPr>
            </w:pPr>
          </w:p>
        </w:tc>
      </w:tr>
      <w:tr w:rsidR="00BE685A" w:rsidRPr="00BE685A" w14:paraId="08B9F0D3" w14:textId="77777777" w:rsidTr="00F5018C">
        <w:trPr>
          <w:trHeight w:val="656"/>
          <w:jc w:val="center"/>
        </w:trPr>
        <w:tc>
          <w:tcPr>
            <w:tcW w:w="1910" w:type="dxa"/>
            <w:tcBorders>
              <w:top w:val="nil"/>
              <w:left w:val="nil"/>
              <w:bottom w:val="nil"/>
              <w:right w:val="nil"/>
            </w:tcBorders>
            <w:shd w:val="clear" w:color="auto" w:fill="auto"/>
            <w:tcMar>
              <w:top w:w="15" w:type="dxa"/>
              <w:left w:w="15" w:type="dxa"/>
              <w:bottom w:w="0" w:type="dxa"/>
              <w:right w:w="15" w:type="dxa"/>
            </w:tcMar>
            <w:vAlign w:val="center"/>
            <w:hideMark/>
          </w:tcPr>
          <w:p w14:paraId="30B21BAD" w14:textId="77777777" w:rsidR="00BE685A" w:rsidRPr="00BE685A" w:rsidRDefault="00BE685A" w:rsidP="00BE685A">
            <w:pPr>
              <w:rPr>
                <w:rFonts w:ascii="Arial" w:hAnsi="Arial" w:cs="Arial"/>
                <w:sz w:val="20"/>
                <w:szCs w:val="36"/>
                <w:lang w:val="es-CR" w:eastAsia="es-CR"/>
              </w:rPr>
            </w:pPr>
          </w:p>
        </w:tc>
        <w:tc>
          <w:tcPr>
            <w:tcW w:w="1913" w:type="dxa"/>
            <w:tcBorders>
              <w:top w:val="nil"/>
              <w:left w:val="nil"/>
              <w:bottom w:val="nil"/>
              <w:right w:val="nil"/>
            </w:tcBorders>
            <w:shd w:val="clear" w:color="auto" w:fill="auto"/>
            <w:tcMar>
              <w:top w:w="15" w:type="dxa"/>
              <w:left w:w="15" w:type="dxa"/>
              <w:bottom w:w="0" w:type="dxa"/>
              <w:right w:w="15" w:type="dxa"/>
            </w:tcMar>
            <w:vAlign w:val="center"/>
            <w:hideMark/>
          </w:tcPr>
          <w:p w14:paraId="3BDC8B0C" w14:textId="57219555" w:rsidR="00BE685A" w:rsidRPr="00BE685A" w:rsidRDefault="00BE685A" w:rsidP="00BE685A">
            <w:pP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xml:space="preserve">Edificio de </w:t>
            </w:r>
            <w:r>
              <w:rPr>
                <w:rFonts w:ascii="Calibri" w:hAnsi="Calibri" w:cs="Calibri"/>
                <w:color w:val="000000"/>
                <w:kern w:val="24"/>
                <w:sz w:val="20"/>
                <w:szCs w:val="22"/>
                <w:lang w:val="es-CR" w:eastAsia="es-CR"/>
              </w:rPr>
              <w:t xml:space="preserve"> </w:t>
            </w:r>
            <w:r w:rsidRPr="00BE685A">
              <w:rPr>
                <w:rFonts w:ascii="Calibri" w:hAnsi="Calibri" w:cs="Calibri"/>
                <w:color w:val="000000"/>
                <w:kern w:val="24"/>
                <w:sz w:val="20"/>
                <w:szCs w:val="22"/>
                <w:lang w:val="es-CR" w:eastAsia="es-CR"/>
              </w:rPr>
              <w:t>apartamentos en condominio</w:t>
            </w:r>
          </w:p>
        </w:tc>
        <w:tc>
          <w:tcPr>
            <w:tcW w:w="866" w:type="dxa"/>
            <w:tcBorders>
              <w:top w:val="nil"/>
              <w:left w:val="nil"/>
              <w:bottom w:val="nil"/>
              <w:right w:val="nil"/>
            </w:tcBorders>
            <w:shd w:val="clear" w:color="auto" w:fill="auto"/>
            <w:tcMar>
              <w:top w:w="15" w:type="dxa"/>
              <w:left w:w="15" w:type="dxa"/>
              <w:bottom w:w="0" w:type="dxa"/>
              <w:right w:w="15" w:type="dxa"/>
            </w:tcMar>
            <w:vAlign w:val="center"/>
            <w:hideMark/>
          </w:tcPr>
          <w:p w14:paraId="16CF24FA" w14:textId="77777777" w:rsidR="00BE685A" w:rsidRPr="00BE685A" w:rsidRDefault="00BE685A" w:rsidP="00BE685A">
            <w:pPr>
              <w:rPr>
                <w:rFonts w:ascii="Arial" w:hAnsi="Arial" w:cs="Arial"/>
                <w:sz w:val="20"/>
                <w:szCs w:val="36"/>
                <w:lang w:val="es-CR" w:eastAsia="es-CR"/>
              </w:rPr>
            </w:pPr>
          </w:p>
        </w:tc>
        <w:tc>
          <w:tcPr>
            <w:tcW w:w="556" w:type="dxa"/>
            <w:tcBorders>
              <w:top w:val="nil"/>
              <w:left w:val="nil"/>
              <w:bottom w:val="nil"/>
              <w:right w:val="nil"/>
            </w:tcBorders>
            <w:shd w:val="clear" w:color="auto" w:fill="auto"/>
            <w:tcMar>
              <w:top w:w="15" w:type="dxa"/>
              <w:left w:w="15" w:type="dxa"/>
              <w:bottom w:w="0" w:type="dxa"/>
              <w:right w:w="15" w:type="dxa"/>
            </w:tcMar>
            <w:vAlign w:val="center"/>
            <w:hideMark/>
          </w:tcPr>
          <w:p w14:paraId="23CA4797" w14:textId="77777777" w:rsidR="00BE685A" w:rsidRPr="00BE685A" w:rsidRDefault="00BE685A" w:rsidP="00BE685A">
            <w:pPr>
              <w:rPr>
                <w:rFonts w:ascii="Arial" w:hAnsi="Arial" w:cs="Arial"/>
                <w:sz w:val="20"/>
                <w:szCs w:val="36"/>
                <w:lang w:val="es-CR" w:eastAsia="es-CR"/>
              </w:rPr>
            </w:pPr>
          </w:p>
        </w:tc>
        <w:tc>
          <w:tcPr>
            <w:tcW w:w="567" w:type="dxa"/>
            <w:tcBorders>
              <w:top w:val="nil"/>
              <w:left w:val="nil"/>
              <w:bottom w:val="nil"/>
              <w:right w:val="nil"/>
            </w:tcBorders>
            <w:shd w:val="clear" w:color="auto" w:fill="auto"/>
            <w:tcMar>
              <w:top w:w="15" w:type="dxa"/>
              <w:left w:w="15" w:type="dxa"/>
              <w:bottom w:w="0" w:type="dxa"/>
              <w:right w:w="15" w:type="dxa"/>
            </w:tcMar>
            <w:vAlign w:val="center"/>
            <w:hideMark/>
          </w:tcPr>
          <w:p w14:paraId="22292B3F" w14:textId="77777777" w:rsidR="00BE685A" w:rsidRPr="00BE685A" w:rsidRDefault="00BE685A" w:rsidP="00BE685A">
            <w:pPr>
              <w:rPr>
                <w:rFonts w:ascii="Arial" w:hAnsi="Arial" w:cs="Arial"/>
                <w:sz w:val="20"/>
                <w:szCs w:val="36"/>
                <w:lang w:val="es-CR" w:eastAsia="es-CR"/>
              </w:rPr>
            </w:pPr>
          </w:p>
        </w:tc>
        <w:tc>
          <w:tcPr>
            <w:tcW w:w="569" w:type="dxa"/>
            <w:tcBorders>
              <w:top w:val="nil"/>
              <w:left w:val="nil"/>
              <w:bottom w:val="nil"/>
              <w:right w:val="nil"/>
            </w:tcBorders>
            <w:shd w:val="clear" w:color="auto" w:fill="auto"/>
            <w:tcMar>
              <w:top w:w="15" w:type="dxa"/>
              <w:left w:w="15" w:type="dxa"/>
              <w:bottom w:w="0" w:type="dxa"/>
              <w:right w:w="15" w:type="dxa"/>
            </w:tcMar>
            <w:vAlign w:val="center"/>
            <w:hideMark/>
          </w:tcPr>
          <w:p w14:paraId="206CDCFD" w14:textId="77777777" w:rsidR="00BE685A" w:rsidRPr="00BE685A" w:rsidRDefault="00BE685A" w:rsidP="00BE685A">
            <w:pPr>
              <w:rPr>
                <w:rFonts w:ascii="Arial" w:hAnsi="Arial" w:cs="Arial"/>
                <w:sz w:val="20"/>
                <w:szCs w:val="36"/>
                <w:lang w:val="es-CR" w:eastAsia="es-CR"/>
              </w:rPr>
            </w:pPr>
          </w:p>
        </w:tc>
        <w:tc>
          <w:tcPr>
            <w:tcW w:w="437" w:type="dxa"/>
            <w:tcBorders>
              <w:top w:val="nil"/>
              <w:left w:val="nil"/>
              <w:bottom w:val="nil"/>
              <w:right w:val="nil"/>
            </w:tcBorders>
            <w:shd w:val="clear" w:color="auto" w:fill="auto"/>
            <w:tcMar>
              <w:top w:w="15" w:type="dxa"/>
              <w:left w:w="15" w:type="dxa"/>
              <w:bottom w:w="0" w:type="dxa"/>
              <w:right w:w="15" w:type="dxa"/>
            </w:tcMar>
            <w:vAlign w:val="center"/>
            <w:hideMark/>
          </w:tcPr>
          <w:p w14:paraId="0B66AC3B" w14:textId="77777777" w:rsidR="00BE685A" w:rsidRPr="00BE685A" w:rsidRDefault="00BE685A" w:rsidP="00BE685A">
            <w:pPr>
              <w:rPr>
                <w:rFonts w:ascii="Arial" w:hAnsi="Arial" w:cs="Arial"/>
                <w:sz w:val="20"/>
                <w:szCs w:val="36"/>
                <w:lang w:val="es-CR" w:eastAsia="es-CR"/>
              </w:rPr>
            </w:pPr>
          </w:p>
        </w:tc>
        <w:tc>
          <w:tcPr>
            <w:tcW w:w="562" w:type="dxa"/>
            <w:tcBorders>
              <w:top w:val="nil"/>
              <w:left w:val="nil"/>
              <w:bottom w:val="nil"/>
              <w:right w:val="nil"/>
            </w:tcBorders>
            <w:shd w:val="clear" w:color="auto" w:fill="auto"/>
            <w:tcMar>
              <w:top w:w="15" w:type="dxa"/>
              <w:left w:w="15" w:type="dxa"/>
              <w:bottom w:w="0" w:type="dxa"/>
              <w:right w:w="15" w:type="dxa"/>
            </w:tcMar>
            <w:vAlign w:val="center"/>
            <w:hideMark/>
          </w:tcPr>
          <w:p w14:paraId="7CEA107F" w14:textId="77777777" w:rsidR="00BE685A" w:rsidRPr="00BE685A" w:rsidRDefault="00BE685A" w:rsidP="00BE685A">
            <w:pPr>
              <w:rPr>
                <w:rFonts w:ascii="Arial" w:hAnsi="Arial" w:cs="Arial"/>
                <w:sz w:val="20"/>
                <w:szCs w:val="36"/>
                <w:lang w:val="es-CR" w:eastAsia="es-CR"/>
              </w:rPr>
            </w:pPr>
          </w:p>
        </w:tc>
        <w:tc>
          <w:tcPr>
            <w:tcW w:w="523" w:type="dxa"/>
            <w:tcBorders>
              <w:top w:val="nil"/>
              <w:left w:val="nil"/>
              <w:bottom w:val="nil"/>
              <w:right w:val="nil"/>
            </w:tcBorders>
            <w:shd w:val="clear" w:color="auto" w:fill="auto"/>
            <w:tcMar>
              <w:top w:w="15" w:type="dxa"/>
              <w:left w:w="15" w:type="dxa"/>
              <w:bottom w:w="0" w:type="dxa"/>
              <w:right w:w="15" w:type="dxa"/>
            </w:tcMar>
            <w:vAlign w:val="center"/>
            <w:hideMark/>
          </w:tcPr>
          <w:p w14:paraId="3A87D9C3" w14:textId="77777777" w:rsidR="00BE685A" w:rsidRPr="00BE685A" w:rsidRDefault="00BE685A" w:rsidP="00BE685A">
            <w:pPr>
              <w:rPr>
                <w:rFonts w:ascii="Arial" w:hAnsi="Arial" w:cs="Arial"/>
                <w:sz w:val="20"/>
                <w:szCs w:val="36"/>
                <w:lang w:val="es-CR" w:eastAsia="es-CR"/>
              </w:rPr>
            </w:pPr>
          </w:p>
        </w:tc>
      </w:tr>
      <w:tr w:rsidR="00BE685A" w:rsidRPr="00BE685A" w14:paraId="4FFC28DC" w14:textId="77777777" w:rsidTr="00F5018C">
        <w:trPr>
          <w:trHeight w:val="437"/>
          <w:jc w:val="center"/>
        </w:trPr>
        <w:tc>
          <w:tcPr>
            <w:tcW w:w="1910"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058801A" w14:textId="77777777" w:rsidR="00BE685A" w:rsidRPr="00BE685A" w:rsidRDefault="00BE685A" w:rsidP="00BE685A">
            <w:pP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w:t>
            </w:r>
          </w:p>
        </w:tc>
        <w:tc>
          <w:tcPr>
            <w:tcW w:w="1913"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E376127" w14:textId="5937381C" w:rsidR="00BE685A" w:rsidRPr="00BE685A" w:rsidRDefault="00BE685A" w:rsidP="00BE685A">
            <w:pP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xml:space="preserve">Vivienda tradicional Indígena </w:t>
            </w:r>
          </w:p>
        </w:tc>
        <w:tc>
          <w:tcPr>
            <w:tcW w:w="866"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D96EABC" w14:textId="77777777" w:rsidR="00BE685A" w:rsidRPr="00BE685A" w:rsidRDefault="00BE685A" w:rsidP="00BE685A">
            <w:pPr>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w:t>
            </w:r>
          </w:p>
        </w:tc>
        <w:tc>
          <w:tcPr>
            <w:tcW w:w="556"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1B818C5" w14:textId="77777777" w:rsidR="00BE685A" w:rsidRPr="00BE685A" w:rsidRDefault="00BE685A" w:rsidP="00BE685A">
            <w:pPr>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w:t>
            </w:r>
          </w:p>
        </w:tc>
        <w:tc>
          <w:tcPr>
            <w:tcW w:w="567"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1E9B1BC1" w14:textId="77777777" w:rsidR="00BE685A" w:rsidRPr="00BE685A" w:rsidRDefault="00BE685A" w:rsidP="00BE685A">
            <w:pPr>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w:t>
            </w:r>
          </w:p>
        </w:tc>
        <w:tc>
          <w:tcPr>
            <w:tcW w:w="56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F847AF4" w14:textId="77777777" w:rsidR="00BE685A" w:rsidRPr="00BE685A" w:rsidRDefault="00BE685A" w:rsidP="00BE685A">
            <w:pPr>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w:t>
            </w:r>
          </w:p>
        </w:tc>
        <w:tc>
          <w:tcPr>
            <w:tcW w:w="437"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86DB330" w14:textId="77777777" w:rsidR="00BE685A" w:rsidRPr="00BE685A" w:rsidRDefault="00BE685A" w:rsidP="00BE685A">
            <w:pPr>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w:t>
            </w:r>
          </w:p>
        </w:tc>
        <w:tc>
          <w:tcPr>
            <w:tcW w:w="562"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03801C65" w14:textId="77777777" w:rsidR="00BE685A" w:rsidRPr="00BE685A" w:rsidRDefault="00BE685A" w:rsidP="00BE685A">
            <w:pPr>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w:t>
            </w:r>
          </w:p>
        </w:tc>
        <w:tc>
          <w:tcPr>
            <w:tcW w:w="523"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4CE0E01" w14:textId="77777777" w:rsidR="00BE685A" w:rsidRPr="00BE685A" w:rsidRDefault="00BE685A" w:rsidP="00BE685A">
            <w:pPr>
              <w:jc w:val="center"/>
              <w:textAlignment w:val="center"/>
              <w:rPr>
                <w:rFonts w:ascii="Arial" w:hAnsi="Arial" w:cs="Arial"/>
                <w:sz w:val="20"/>
                <w:szCs w:val="36"/>
                <w:lang w:val="es-CR" w:eastAsia="es-CR"/>
              </w:rPr>
            </w:pPr>
            <w:r w:rsidRPr="00BE685A">
              <w:rPr>
                <w:rFonts w:ascii="Calibri" w:hAnsi="Calibri" w:cs="Calibri"/>
                <w:color w:val="000000"/>
                <w:kern w:val="24"/>
                <w:sz w:val="20"/>
                <w:szCs w:val="22"/>
                <w:lang w:val="es-CR" w:eastAsia="es-CR"/>
              </w:rPr>
              <w:t> </w:t>
            </w:r>
          </w:p>
        </w:tc>
      </w:tr>
    </w:tbl>
    <w:p w14:paraId="4FA91640" w14:textId="77777777" w:rsidR="0052758C" w:rsidRPr="0052758C" w:rsidRDefault="0052758C" w:rsidP="0052758C">
      <w:pPr>
        <w:jc w:val="both"/>
        <w:rPr>
          <w:rFonts w:asciiTheme="minorHAnsi" w:hAnsiTheme="minorHAnsi"/>
          <w:color w:val="000000" w:themeColor="text1"/>
          <w:sz w:val="22"/>
          <w:szCs w:val="22"/>
          <w:lang w:val="es-CR"/>
        </w:rPr>
      </w:pPr>
    </w:p>
    <w:p w14:paraId="24C781E6" w14:textId="3D16234A" w:rsidR="005F41E6" w:rsidRDefault="005F41E6" w:rsidP="005F41E6">
      <w:pPr>
        <w:jc w:val="both"/>
        <w:rPr>
          <w:rFonts w:asciiTheme="minorHAnsi" w:hAnsiTheme="minorHAnsi"/>
          <w:color w:val="000000" w:themeColor="text1"/>
          <w:sz w:val="22"/>
          <w:szCs w:val="22"/>
          <w:lang w:val="es-CR"/>
        </w:rPr>
      </w:pPr>
    </w:p>
    <w:p w14:paraId="6E8394CB" w14:textId="77777777" w:rsidR="00770B75" w:rsidRDefault="00770B75" w:rsidP="005F41E6">
      <w:pPr>
        <w:jc w:val="both"/>
        <w:rPr>
          <w:rFonts w:asciiTheme="minorHAnsi" w:hAnsiTheme="minorHAnsi"/>
          <w:color w:val="000000" w:themeColor="text1"/>
          <w:sz w:val="22"/>
          <w:szCs w:val="22"/>
          <w:lang w:val="es-CR"/>
        </w:rPr>
      </w:pPr>
    </w:p>
    <w:p w14:paraId="411362B7" w14:textId="77777777" w:rsidR="00F06212" w:rsidRDefault="00F06212" w:rsidP="0061079C">
      <w:pPr>
        <w:jc w:val="both"/>
        <w:rPr>
          <w:rFonts w:asciiTheme="minorHAnsi" w:hAnsiTheme="minorHAnsi"/>
          <w:color w:val="000000" w:themeColor="text1"/>
          <w:sz w:val="22"/>
          <w:szCs w:val="22"/>
          <w:lang w:val="es-CR"/>
        </w:rPr>
      </w:pPr>
      <w:r w:rsidRPr="0061079C">
        <w:rPr>
          <w:rFonts w:asciiTheme="minorHAnsi" w:hAnsiTheme="minorHAnsi"/>
          <w:color w:val="000000" w:themeColor="text1"/>
          <w:sz w:val="22"/>
          <w:szCs w:val="22"/>
          <w:lang w:val="es-CR"/>
        </w:rPr>
        <w:t xml:space="preserve">1.4 Cuadro de distribución de tipo de parásito según edad. </w:t>
      </w:r>
    </w:p>
    <w:p w14:paraId="5C4281B2" w14:textId="77777777" w:rsidR="00E058F8" w:rsidRDefault="00E058F8" w:rsidP="0061079C">
      <w:pPr>
        <w:jc w:val="both"/>
        <w:rPr>
          <w:rFonts w:asciiTheme="minorHAnsi" w:hAnsiTheme="minorHAnsi"/>
          <w:color w:val="000000" w:themeColor="text1"/>
          <w:sz w:val="22"/>
          <w:szCs w:val="22"/>
          <w:lang w:val="es-CR"/>
        </w:rPr>
      </w:pPr>
    </w:p>
    <w:p w14:paraId="7E766F90" w14:textId="63124E50" w:rsidR="00E058F8" w:rsidRPr="0061079C" w:rsidRDefault="00E058F8" w:rsidP="0061079C">
      <w:p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Distribución relativa de infecciones intestinales por helmintos</w:t>
      </w:r>
    </w:p>
    <w:p w14:paraId="1FBED4C8" w14:textId="77777777" w:rsidR="00F06212" w:rsidRPr="008F4411" w:rsidRDefault="00F06212" w:rsidP="00F06212">
      <w:pPr>
        <w:pStyle w:val="Prrafodelista"/>
        <w:ind w:left="360"/>
        <w:jc w:val="both"/>
        <w:rPr>
          <w:rFonts w:asciiTheme="minorHAnsi" w:hAnsiTheme="minorHAnsi"/>
          <w:color w:val="000000" w:themeColor="text1"/>
          <w:sz w:val="22"/>
          <w:szCs w:val="22"/>
          <w:lang w:val="es-CR"/>
        </w:rPr>
      </w:pPr>
    </w:p>
    <w:tbl>
      <w:tblPr>
        <w:tblW w:w="7200" w:type="dxa"/>
        <w:jc w:val="center"/>
        <w:tblInd w:w="70" w:type="dxa"/>
        <w:tblCellMar>
          <w:left w:w="70" w:type="dxa"/>
          <w:right w:w="70" w:type="dxa"/>
        </w:tblCellMar>
        <w:tblLook w:val="04A0" w:firstRow="1" w:lastRow="0" w:firstColumn="1" w:lastColumn="0" w:noHBand="0" w:noVBand="1"/>
      </w:tblPr>
      <w:tblGrid>
        <w:gridCol w:w="978"/>
        <w:gridCol w:w="1106"/>
        <w:gridCol w:w="1296"/>
        <w:gridCol w:w="1491"/>
        <w:gridCol w:w="1371"/>
        <w:gridCol w:w="958"/>
      </w:tblGrid>
      <w:tr w:rsidR="00E058F8" w:rsidRPr="00037FCB" w14:paraId="28C001BD" w14:textId="77777777" w:rsidTr="00037FCB">
        <w:trPr>
          <w:trHeight w:val="1200"/>
          <w:jc w:val="center"/>
        </w:trPr>
        <w:tc>
          <w:tcPr>
            <w:tcW w:w="1163" w:type="dxa"/>
            <w:tcBorders>
              <w:top w:val="single" w:sz="4" w:space="0" w:color="auto"/>
              <w:left w:val="nil"/>
              <w:bottom w:val="single" w:sz="4" w:space="0" w:color="auto"/>
              <w:right w:val="nil"/>
            </w:tcBorders>
            <w:shd w:val="clear" w:color="auto" w:fill="auto"/>
            <w:vAlign w:val="center"/>
            <w:hideMark/>
          </w:tcPr>
          <w:p w14:paraId="12054607"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Grupo etario</w:t>
            </w:r>
          </w:p>
        </w:tc>
        <w:tc>
          <w:tcPr>
            <w:tcW w:w="1154" w:type="dxa"/>
            <w:tcBorders>
              <w:top w:val="single" w:sz="4" w:space="0" w:color="auto"/>
              <w:left w:val="nil"/>
              <w:bottom w:val="single" w:sz="4" w:space="0" w:color="auto"/>
              <w:right w:val="nil"/>
            </w:tcBorders>
            <w:shd w:val="clear" w:color="auto" w:fill="auto"/>
            <w:vAlign w:val="center"/>
            <w:hideMark/>
          </w:tcPr>
          <w:p w14:paraId="6F5C25ED"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Sin helmintos (%)</w:t>
            </w:r>
          </w:p>
        </w:tc>
        <w:tc>
          <w:tcPr>
            <w:tcW w:w="1193" w:type="dxa"/>
            <w:tcBorders>
              <w:top w:val="single" w:sz="4" w:space="0" w:color="auto"/>
              <w:left w:val="nil"/>
              <w:bottom w:val="single" w:sz="4" w:space="0" w:color="auto"/>
              <w:right w:val="nil"/>
            </w:tcBorders>
            <w:shd w:val="clear" w:color="auto" w:fill="auto"/>
            <w:vAlign w:val="center"/>
            <w:hideMark/>
          </w:tcPr>
          <w:p w14:paraId="3D27D575"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Ascaris lumbricoides (%)</w:t>
            </w:r>
          </w:p>
        </w:tc>
        <w:tc>
          <w:tcPr>
            <w:tcW w:w="1351" w:type="dxa"/>
            <w:tcBorders>
              <w:top w:val="single" w:sz="4" w:space="0" w:color="auto"/>
              <w:left w:val="nil"/>
              <w:bottom w:val="single" w:sz="4" w:space="0" w:color="auto"/>
              <w:right w:val="nil"/>
            </w:tcBorders>
            <w:shd w:val="clear" w:color="auto" w:fill="auto"/>
            <w:vAlign w:val="center"/>
            <w:hideMark/>
          </w:tcPr>
          <w:p w14:paraId="3C34B39C"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Trichocephalus trichiurus (%)</w:t>
            </w:r>
          </w:p>
        </w:tc>
        <w:tc>
          <w:tcPr>
            <w:tcW w:w="1231" w:type="dxa"/>
            <w:tcBorders>
              <w:top w:val="single" w:sz="4" w:space="0" w:color="auto"/>
              <w:left w:val="nil"/>
              <w:bottom w:val="single" w:sz="4" w:space="0" w:color="auto"/>
              <w:right w:val="nil"/>
            </w:tcBorders>
            <w:shd w:val="clear" w:color="auto" w:fill="auto"/>
            <w:vAlign w:val="center"/>
            <w:hideMark/>
          </w:tcPr>
          <w:p w14:paraId="4CDB33CC"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Uncinarias(%)</w:t>
            </w:r>
          </w:p>
        </w:tc>
        <w:tc>
          <w:tcPr>
            <w:tcW w:w="1108" w:type="dxa"/>
            <w:tcBorders>
              <w:top w:val="single" w:sz="4" w:space="0" w:color="auto"/>
              <w:left w:val="nil"/>
              <w:bottom w:val="single" w:sz="4" w:space="0" w:color="auto"/>
              <w:right w:val="nil"/>
            </w:tcBorders>
            <w:shd w:val="clear" w:color="auto" w:fill="auto"/>
            <w:vAlign w:val="center"/>
            <w:hideMark/>
          </w:tcPr>
          <w:p w14:paraId="105F07EE"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Taenia sp (%)</w:t>
            </w:r>
          </w:p>
        </w:tc>
      </w:tr>
      <w:tr w:rsidR="00E058F8" w:rsidRPr="00037FCB" w14:paraId="5FD4EEA4" w14:textId="77777777" w:rsidTr="00E058F8">
        <w:trPr>
          <w:trHeight w:val="600"/>
          <w:jc w:val="center"/>
        </w:trPr>
        <w:tc>
          <w:tcPr>
            <w:tcW w:w="1163" w:type="dxa"/>
            <w:tcBorders>
              <w:top w:val="nil"/>
              <w:left w:val="nil"/>
              <w:bottom w:val="nil"/>
              <w:right w:val="nil"/>
            </w:tcBorders>
            <w:shd w:val="clear" w:color="auto" w:fill="auto"/>
            <w:vAlign w:val="center"/>
          </w:tcPr>
          <w:p w14:paraId="690F860D" w14:textId="38389F80" w:rsidR="00037FCB" w:rsidRPr="00037FCB" w:rsidRDefault="00E058F8" w:rsidP="00037FCB">
            <w:pPr>
              <w:jc w:val="center"/>
              <w:rPr>
                <w:rFonts w:ascii="Calibri" w:hAnsi="Calibri" w:cs="Calibri"/>
                <w:color w:val="000000"/>
                <w:sz w:val="22"/>
                <w:szCs w:val="22"/>
                <w:lang w:val="es-CR" w:eastAsia="es-CR"/>
              </w:rPr>
            </w:pPr>
            <w:r>
              <w:rPr>
                <w:rFonts w:ascii="Calibri" w:hAnsi="Calibri" w:cs="Calibri"/>
                <w:color w:val="000000"/>
                <w:sz w:val="22"/>
                <w:szCs w:val="22"/>
                <w:lang w:val="es-CR" w:eastAsia="es-CR"/>
              </w:rPr>
              <w:t>0-2 años</w:t>
            </w:r>
          </w:p>
        </w:tc>
        <w:tc>
          <w:tcPr>
            <w:tcW w:w="1154" w:type="dxa"/>
            <w:tcBorders>
              <w:top w:val="nil"/>
              <w:left w:val="nil"/>
              <w:bottom w:val="nil"/>
              <w:right w:val="nil"/>
            </w:tcBorders>
            <w:shd w:val="clear" w:color="auto" w:fill="auto"/>
            <w:vAlign w:val="center"/>
            <w:hideMark/>
          </w:tcPr>
          <w:p w14:paraId="13968B20" w14:textId="77777777" w:rsidR="00037FCB" w:rsidRPr="00037FCB" w:rsidRDefault="00037FCB" w:rsidP="00037FCB">
            <w:pPr>
              <w:jc w:val="center"/>
              <w:rPr>
                <w:rFonts w:ascii="Calibri" w:hAnsi="Calibri" w:cs="Calibri"/>
                <w:color w:val="000000"/>
                <w:sz w:val="22"/>
                <w:szCs w:val="22"/>
                <w:lang w:val="es-CR" w:eastAsia="es-CR"/>
              </w:rPr>
            </w:pPr>
          </w:p>
        </w:tc>
        <w:tc>
          <w:tcPr>
            <w:tcW w:w="1193" w:type="dxa"/>
            <w:tcBorders>
              <w:top w:val="nil"/>
              <w:left w:val="nil"/>
              <w:bottom w:val="nil"/>
              <w:right w:val="nil"/>
            </w:tcBorders>
            <w:shd w:val="clear" w:color="auto" w:fill="auto"/>
            <w:vAlign w:val="center"/>
            <w:hideMark/>
          </w:tcPr>
          <w:p w14:paraId="1163FB68" w14:textId="77777777" w:rsidR="00037FCB" w:rsidRPr="00037FCB" w:rsidRDefault="00037FCB" w:rsidP="00037FCB">
            <w:pPr>
              <w:jc w:val="center"/>
              <w:rPr>
                <w:rFonts w:ascii="Calibri" w:hAnsi="Calibri" w:cs="Calibri"/>
                <w:color w:val="000000"/>
                <w:sz w:val="22"/>
                <w:szCs w:val="22"/>
                <w:lang w:val="es-CR" w:eastAsia="es-CR"/>
              </w:rPr>
            </w:pPr>
          </w:p>
        </w:tc>
        <w:tc>
          <w:tcPr>
            <w:tcW w:w="1351" w:type="dxa"/>
            <w:tcBorders>
              <w:top w:val="nil"/>
              <w:left w:val="nil"/>
              <w:bottom w:val="nil"/>
              <w:right w:val="nil"/>
            </w:tcBorders>
            <w:shd w:val="clear" w:color="auto" w:fill="auto"/>
            <w:vAlign w:val="center"/>
            <w:hideMark/>
          </w:tcPr>
          <w:p w14:paraId="43B081C6" w14:textId="77777777" w:rsidR="00037FCB" w:rsidRPr="00037FCB" w:rsidRDefault="00037FCB" w:rsidP="00037FCB">
            <w:pPr>
              <w:jc w:val="center"/>
              <w:rPr>
                <w:rFonts w:ascii="Calibri" w:hAnsi="Calibri" w:cs="Calibri"/>
                <w:color w:val="000000"/>
                <w:sz w:val="22"/>
                <w:szCs w:val="22"/>
                <w:lang w:val="es-CR" w:eastAsia="es-CR"/>
              </w:rPr>
            </w:pPr>
          </w:p>
        </w:tc>
        <w:tc>
          <w:tcPr>
            <w:tcW w:w="1231" w:type="dxa"/>
            <w:tcBorders>
              <w:top w:val="nil"/>
              <w:left w:val="nil"/>
              <w:bottom w:val="nil"/>
              <w:right w:val="nil"/>
            </w:tcBorders>
            <w:shd w:val="clear" w:color="auto" w:fill="auto"/>
            <w:vAlign w:val="center"/>
            <w:hideMark/>
          </w:tcPr>
          <w:p w14:paraId="656F5D39" w14:textId="77777777" w:rsidR="00037FCB" w:rsidRPr="00037FCB" w:rsidRDefault="00037FCB" w:rsidP="00037FCB">
            <w:pPr>
              <w:jc w:val="center"/>
              <w:rPr>
                <w:rFonts w:ascii="Calibri" w:hAnsi="Calibri" w:cs="Calibri"/>
                <w:color w:val="000000"/>
                <w:sz w:val="22"/>
                <w:szCs w:val="22"/>
                <w:lang w:val="es-CR" w:eastAsia="es-CR"/>
              </w:rPr>
            </w:pPr>
          </w:p>
        </w:tc>
        <w:tc>
          <w:tcPr>
            <w:tcW w:w="1108" w:type="dxa"/>
            <w:tcBorders>
              <w:top w:val="nil"/>
              <w:left w:val="nil"/>
              <w:bottom w:val="nil"/>
              <w:right w:val="nil"/>
            </w:tcBorders>
            <w:shd w:val="clear" w:color="auto" w:fill="auto"/>
            <w:vAlign w:val="center"/>
            <w:hideMark/>
          </w:tcPr>
          <w:p w14:paraId="7C583ACE" w14:textId="77777777" w:rsidR="00037FCB" w:rsidRPr="00037FCB" w:rsidRDefault="00037FCB" w:rsidP="00037FCB">
            <w:pPr>
              <w:jc w:val="center"/>
              <w:rPr>
                <w:rFonts w:ascii="Calibri" w:hAnsi="Calibri" w:cs="Calibri"/>
                <w:color w:val="000000"/>
                <w:sz w:val="22"/>
                <w:szCs w:val="22"/>
                <w:lang w:val="es-CR" w:eastAsia="es-CR"/>
              </w:rPr>
            </w:pPr>
          </w:p>
        </w:tc>
      </w:tr>
      <w:tr w:rsidR="00E058F8" w:rsidRPr="00037FCB" w14:paraId="24E92BD8" w14:textId="77777777" w:rsidTr="00E058F8">
        <w:trPr>
          <w:trHeight w:val="300"/>
          <w:jc w:val="center"/>
        </w:trPr>
        <w:tc>
          <w:tcPr>
            <w:tcW w:w="1163" w:type="dxa"/>
            <w:tcBorders>
              <w:top w:val="nil"/>
              <w:left w:val="nil"/>
              <w:bottom w:val="nil"/>
              <w:right w:val="nil"/>
            </w:tcBorders>
            <w:shd w:val="clear" w:color="auto" w:fill="auto"/>
            <w:vAlign w:val="center"/>
          </w:tcPr>
          <w:p w14:paraId="06D3E286" w14:textId="6F4BB070" w:rsidR="00037FCB" w:rsidRPr="00037FCB" w:rsidRDefault="00E058F8" w:rsidP="00037FCB">
            <w:pPr>
              <w:jc w:val="center"/>
              <w:rPr>
                <w:rFonts w:ascii="Calibri" w:hAnsi="Calibri" w:cs="Calibri"/>
                <w:color w:val="000000"/>
                <w:sz w:val="22"/>
                <w:szCs w:val="22"/>
                <w:lang w:val="es-CR" w:eastAsia="es-CR"/>
              </w:rPr>
            </w:pPr>
            <w:r>
              <w:rPr>
                <w:rFonts w:ascii="Calibri" w:hAnsi="Calibri" w:cs="Calibri"/>
                <w:color w:val="000000"/>
                <w:sz w:val="22"/>
                <w:szCs w:val="22"/>
                <w:lang w:val="es-CR" w:eastAsia="es-CR"/>
              </w:rPr>
              <w:t>2-5 años</w:t>
            </w:r>
          </w:p>
        </w:tc>
        <w:tc>
          <w:tcPr>
            <w:tcW w:w="1154" w:type="dxa"/>
            <w:tcBorders>
              <w:top w:val="nil"/>
              <w:left w:val="nil"/>
              <w:bottom w:val="nil"/>
              <w:right w:val="nil"/>
            </w:tcBorders>
            <w:shd w:val="clear" w:color="auto" w:fill="auto"/>
            <w:vAlign w:val="center"/>
            <w:hideMark/>
          </w:tcPr>
          <w:p w14:paraId="09A5D319" w14:textId="77777777" w:rsidR="00037FCB" w:rsidRPr="00037FCB" w:rsidRDefault="00037FCB" w:rsidP="00037FCB">
            <w:pPr>
              <w:jc w:val="center"/>
              <w:rPr>
                <w:rFonts w:ascii="Calibri" w:hAnsi="Calibri" w:cs="Calibri"/>
                <w:color w:val="000000"/>
                <w:sz w:val="22"/>
                <w:szCs w:val="22"/>
                <w:lang w:val="es-CR" w:eastAsia="es-CR"/>
              </w:rPr>
            </w:pPr>
          </w:p>
        </w:tc>
        <w:tc>
          <w:tcPr>
            <w:tcW w:w="1193" w:type="dxa"/>
            <w:tcBorders>
              <w:top w:val="nil"/>
              <w:left w:val="nil"/>
              <w:bottom w:val="nil"/>
              <w:right w:val="nil"/>
            </w:tcBorders>
            <w:shd w:val="clear" w:color="auto" w:fill="auto"/>
            <w:vAlign w:val="center"/>
            <w:hideMark/>
          </w:tcPr>
          <w:p w14:paraId="39A02433" w14:textId="77777777" w:rsidR="00037FCB" w:rsidRPr="00037FCB" w:rsidRDefault="00037FCB" w:rsidP="00037FCB">
            <w:pPr>
              <w:jc w:val="center"/>
              <w:rPr>
                <w:rFonts w:ascii="Calibri" w:hAnsi="Calibri" w:cs="Calibri"/>
                <w:color w:val="000000"/>
                <w:sz w:val="22"/>
                <w:szCs w:val="22"/>
                <w:lang w:val="es-CR" w:eastAsia="es-CR"/>
              </w:rPr>
            </w:pPr>
          </w:p>
        </w:tc>
        <w:tc>
          <w:tcPr>
            <w:tcW w:w="1351" w:type="dxa"/>
            <w:tcBorders>
              <w:top w:val="nil"/>
              <w:left w:val="nil"/>
              <w:bottom w:val="nil"/>
              <w:right w:val="nil"/>
            </w:tcBorders>
            <w:shd w:val="clear" w:color="auto" w:fill="auto"/>
            <w:vAlign w:val="center"/>
            <w:hideMark/>
          </w:tcPr>
          <w:p w14:paraId="4F998242" w14:textId="77777777" w:rsidR="00037FCB" w:rsidRPr="00037FCB" w:rsidRDefault="00037FCB" w:rsidP="00037FCB">
            <w:pPr>
              <w:jc w:val="center"/>
              <w:rPr>
                <w:rFonts w:ascii="Calibri" w:hAnsi="Calibri" w:cs="Calibri"/>
                <w:color w:val="000000"/>
                <w:sz w:val="22"/>
                <w:szCs w:val="22"/>
                <w:lang w:val="es-CR" w:eastAsia="es-CR"/>
              </w:rPr>
            </w:pPr>
          </w:p>
        </w:tc>
        <w:tc>
          <w:tcPr>
            <w:tcW w:w="1231" w:type="dxa"/>
            <w:tcBorders>
              <w:top w:val="nil"/>
              <w:left w:val="nil"/>
              <w:bottom w:val="nil"/>
              <w:right w:val="nil"/>
            </w:tcBorders>
            <w:shd w:val="clear" w:color="auto" w:fill="auto"/>
            <w:vAlign w:val="center"/>
            <w:hideMark/>
          </w:tcPr>
          <w:p w14:paraId="4F26EDA0" w14:textId="77777777" w:rsidR="00037FCB" w:rsidRPr="00037FCB" w:rsidRDefault="00037FCB" w:rsidP="00037FCB">
            <w:pPr>
              <w:jc w:val="center"/>
              <w:rPr>
                <w:rFonts w:ascii="Calibri" w:hAnsi="Calibri" w:cs="Calibri"/>
                <w:color w:val="000000"/>
                <w:sz w:val="22"/>
                <w:szCs w:val="22"/>
                <w:lang w:val="es-CR" w:eastAsia="es-CR"/>
              </w:rPr>
            </w:pPr>
          </w:p>
        </w:tc>
        <w:tc>
          <w:tcPr>
            <w:tcW w:w="1108" w:type="dxa"/>
            <w:tcBorders>
              <w:top w:val="nil"/>
              <w:left w:val="nil"/>
              <w:bottom w:val="nil"/>
              <w:right w:val="nil"/>
            </w:tcBorders>
            <w:shd w:val="clear" w:color="auto" w:fill="auto"/>
            <w:vAlign w:val="center"/>
            <w:hideMark/>
          </w:tcPr>
          <w:p w14:paraId="2376F030" w14:textId="77777777" w:rsidR="00037FCB" w:rsidRPr="00037FCB" w:rsidRDefault="00037FCB" w:rsidP="00037FCB">
            <w:pPr>
              <w:jc w:val="center"/>
              <w:rPr>
                <w:rFonts w:ascii="Calibri" w:hAnsi="Calibri" w:cs="Calibri"/>
                <w:color w:val="000000"/>
                <w:sz w:val="22"/>
                <w:szCs w:val="22"/>
                <w:lang w:val="es-CR" w:eastAsia="es-CR"/>
              </w:rPr>
            </w:pPr>
          </w:p>
        </w:tc>
      </w:tr>
      <w:tr w:rsidR="00E058F8" w:rsidRPr="00037FCB" w14:paraId="763FCD11" w14:textId="77777777" w:rsidTr="00E058F8">
        <w:trPr>
          <w:trHeight w:val="600"/>
          <w:jc w:val="center"/>
        </w:trPr>
        <w:tc>
          <w:tcPr>
            <w:tcW w:w="1163" w:type="dxa"/>
            <w:tcBorders>
              <w:top w:val="nil"/>
              <w:left w:val="nil"/>
              <w:bottom w:val="nil"/>
              <w:right w:val="nil"/>
            </w:tcBorders>
            <w:shd w:val="clear" w:color="auto" w:fill="auto"/>
            <w:vAlign w:val="center"/>
          </w:tcPr>
          <w:p w14:paraId="2043BF1C" w14:textId="3D3C228F" w:rsidR="00037FCB" w:rsidRPr="00E058F8" w:rsidRDefault="00E058F8" w:rsidP="00E058F8">
            <w:pPr>
              <w:rPr>
                <w:rFonts w:ascii="Calibri" w:hAnsi="Calibri" w:cs="Calibri"/>
                <w:color w:val="000000"/>
                <w:sz w:val="22"/>
                <w:szCs w:val="22"/>
                <w:lang w:val="es-CR" w:eastAsia="es-CR"/>
              </w:rPr>
            </w:pPr>
            <w:r>
              <w:rPr>
                <w:rFonts w:ascii="Calibri" w:hAnsi="Calibri" w:cs="Calibri"/>
                <w:color w:val="000000"/>
                <w:sz w:val="22"/>
                <w:szCs w:val="22"/>
                <w:lang w:val="es-CR" w:eastAsia="es-CR"/>
              </w:rPr>
              <w:t>≥5 años</w:t>
            </w:r>
          </w:p>
        </w:tc>
        <w:tc>
          <w:tcPr>
            <w:tcW w:w="1154" w:type="dxa"/>
            <w:tcBorders>
              <w:top w:val="nil"/>
              <w:left w:val="nil"/>
              <w:bottom w:val="nil"/>
              <w:right w:val="nil"/>
            </w:tcBorders>
            <w:shd w:val="clear" w:color="auto" w:fill="auto"/>
            <w:vAlign w:val="center"/>
            <w:hideMark/>
          </w:tcPr>
          <w:p w14:paraId="62074D24" w14:textId="77777777" w:rsidR="00037FCB" w:rsidRPr="00037FCB" w:rsidRDefault="00037FCB" w:rsidP="00037FCB">
            <w:pPr>
              <w:jc w:val="center"/>
              <w:rPr>
                <w:rFonts w:ascii="Calibri" w:hAnsi="Calibri" w:cs="Calibri"/>
                <w:color w:val="000000"/>
                <w:sz w:val="22"/>
                <w:szCs w:val="22"/>
                <w:lang w:val="es-CR" w:eastAsia="es-CR"/>
              </w:rPr>
            </w:pPr>
          </w:p>
        </w:tc>
        <w:tc>
          <w:tcPr>
            <w:tcW w:w="1193" w:type="dxa"/>
            <w:tcBorders>
              <w:top w:val="nil"/>
              <w:left w:val="nil"/>
              <w:bottom w:val="nil"/>
              <w:right w:val="nil"/>
            </w:tcBorders>
            <w:shd w:val="clear" w:color="auto" w:fill="auto"/>
            <w:vAlign w:val="center"/>
            <w:hideMark/>
          </w:tcPr>
          <w:p w14:paraId="4D275237" w14:textId="77777777" w:rsidR="00037FCB" w:rsidRPr="00037FCB" w:rsidRDefault="00037FCB" w:rsidP="00037FCB">
            <w:pPr>
              <w:jc w:val="center"/>
              <w:rPr>
                <w:rFonts w:ascii="Calibri" w:hAnsi="Calibri" w:cs="Calibri"/>
                <w:color w:val="000000"/>
                <w:sz w:val="22"/>
                <w:szCs w:val="22"/>
                <w:lang w:val="es-CR" w:eastAsia="es-CR"/>
              </w:rPr>
            </w:pPr>
          </w:p>
        </w:tc>
        <w:tc>
          <w:tcPr>
            <w:tcW w:w="1351" w:type="dxa"/>
            <w:tcBorders>
              <w:top w:val="nil"/>
              <w:left w:val="nil"/>
              <w:bottom w:val="nil"/>
              <w:right w:val="nil"/>
            </w:tcBorders>
            <w:shd w:val="clear" w:color="auto" w:fill="auto"/>
            <w:vAlign w:val="center"/>
            <w:hideMark/>
          </w:tcPr>
          <w:p w14:paraId="7889F6A5" w14:textId="77777777" w:rsidR="00037FCB" w:rsidRPr="00037FCB" w:rsidRDefault="00037FCB" w:rsidP="00037FCB">
            <w:pPr>
              <w:jc w:val="center"/>
              <w:rPr>
                <w:rFonts w:ascii="Calibri" w:hAnsi="Calibri" w:cs="Calibri"/>
                <w:color w:val="000000"/>
                <w:sz w:val="22"/>
                <w:szCs w:val="22"/>
                <w:lang w:val="es-CR" w:eastAsia="es-CR"/>
              </w:rPr>
            </w:pPr>
          </w:p>
        </w:tc>
        <w:tc>
          <w:tcPr>
            <w:tcW w:w="1231" w:type="dxa"/>
            <w:tcBorders>
              <w:top w:val="nil"/>
              <w:left w:val="nil"/>
              <w:bottom w:val="nil"/>
              <w:right w:val="nil"/>
            </w:tcBorders>
            <w:shd w:val="clear" w:color="auto" w:fill="auto"/>
            <w:vAlign w:val="center"/>
            <w:hideMark/>
          </w:tcPr>
          <w:p w14:paraId="5FC82302" w14:textId="77777777" w:rsidR="00037FCB" w:rsidRPr="00037FCB" w:rsidRDefault="00037FCB" w:rsidP="00037FCB">
            <w:pPr>
              <w:jc w:val="center"/>
              <w:rPr>
                <w:rFonts w:ascii="Calibri" w:hAnsi="Calibri" w:cs="Calibri"/>
                <w:color w:val="000000"/>
                <w:sz w:val="22"/>
                <w:szCs w:val="22"/>
                <w:lang w:val="es-CR" w:eastAsia="es-CR"/>
              </w:rPr>
            </w:pPr>
          </w:p>
        </w:tc>
        <w:tc>
          <w:tcPr>
            <w:tcW w:w="1108" w:type="dxa"/>
            <w:tcBorders>
              <w:top w:val="nil"/>
              <w:left w:val="nil"/>
              <w:bottom w:val="nil"/>
              <w:right w:val="nil"/>
            </w:tcBorders>
            <w:shd w:val="clear" w:color="auto" w:fill="auto"/>
            <w:vAlign w:val="center"/>
            <w:hideMark/>
          </w:tcPr>
          <w:p w14:paraId="1BF3E25D" w14:textId="77777777" w:rsidR="00037FCB" w:rsidRPr="00037FCB" w:rsidRDefault="00037FCB" w:rsidP="00037FCB">
            <w:pPr>
              <w:jc w:val="center"/>
              <w:rPr>
                <w:rFonts w:ascii="Calibri" w:hAnsi="Calibri" w:cs="Calibri"/>
                <w:color w:val="000000"/>
                <w:sz w:val="22"/>
                <w:szCs w:val="22"/>
                <w:lang w:val="es-CR" w:eastAsia="es-CR"/>
              </w:rPr>
            </w:pPr>
          </w:p>
        </w:tc>
      </w:tr>
      <w:tr w:rsidR="00E058F8" w:rsidRPr="00037FCB" w14:paraId="3B642AA9" w14:textId="77777777" w:rsidTr="00E058F8">
        <w:trPr>
          <w:trHeight w:val="300"/>
          <w:jc w:val="center"/>
        </w:trPr>
        <w:tc>
          <w:tcPr>
            <w:tcW w:w="1163" w:type="dxa"/>
            <w:tcBorders>
              <w:top w:val="nil"/>
              <w:left w:val="nil"/>
              <w:bottom w:val="single" w:sz="4" w:space="0" w:color="auto"/>
              <w:right w:val="nil"/>
            </w:tcBorders>
            <w:shd w:val="clear" w:color="auto" w:fill="auto"/>
            <w:vAlign w:val="center"/>
          </w:tcPr>
          <w:p w14:paraId="08AB09BA" w14:textId="4706AE57" w:rsidR="00037FCB" w:rsidRPr="00037FCB" w:rsidRDefault="00E058F8" w:rsidP="00037FCB">
            <w:pPr>
              <w:jc w:val="center"/>
              <w:rPr>
                <w:rFonts w:ascii="Calibri" w:hAnsi="Calibri" w:cs="Calibri"/>
                <w:color w:val="000000"/>
                <w:sz w:val="22"/>
                <w:szCs w:val="22"/>
                <w:lang w:val="es-CR" w:eastAsia="es-CR"/>
              </w:rPr>
            </w:pPr>
            <w:r>
              <w:rPr>
                <w:rFonts w:ascii="Calibri" w:hAnsi="Calibri" w:cs="Calibri"/>
                <w:color w:val="000000"/>
                <w:sz w:val="22"/>
                <w:szCs w:val="22"/>
                <w:lang w:val="es-CR" w:eastAsia="es-CR"/>
              </w:rPr>
              <w:t>Total</w:t>
            </w:r>
          </w:p>
        </w:tc>
        <w:tc>
          <w:tcPr>
            <w:tcW w:w="1154" w:type="dxa"/>
            <w:tcBorders>
              <w:top w:val="nil"/>
              <w:left w:val="nil"/>
              <w:bottom w:val="single" w:sz="4" w:space="0" w:color="auto"/>
              <w:right w:val="nil"/>
            </w:tcBorders>
            <w:shd w:val="clear" w:color="auto" w:fill="auto"/>
            <w:vAlign w:val="center"/>
            <w:hideMark/>
          </w:tcPr>
          <w:p w14:paraId="24A0E47C"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 </w:t>
            </w:r>
          </w:p>
        </w:tc>
        <w:tc>
          <w:tcPr>
            <w:tcW w:w="1193" w:type="dxa"/>
            <w:tcBorders>
              <w:top w:val="nil"/>
              <w:left w:val="nil"/>
              <w:bottom w:val="single" w:sz="4" w:space="0" w:color="auto"/>
              <w:right w:val="nil"/>
            </w:tcBorders>
            <w:shd w:val="clear" w:color="auto" w:fill="auto"/>
            <w:vAlign w:val="center"/>
            <w:hideMark/>
          </w:tcPr>
          <w:p w14:paraId="4B6A4090"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 </w:t>
            </w:r>
          </w:p>
        </w:tc>
        <w:tc>
          <w:tcPr>
            <w:tcW w:w="1351" w:type="dxa"/>
            <w:tcBorders>
              <w:top w:val="nil"/>
              <w:left w:val="nil"/>
              <w:bottom w:val="single" w:sz="4" w:space="0" w:color="auto"/>
              <w:right w:val="nil"/>
            </w:tcBorders>
            <w:shd w:val="clear" w:color="auto" w:fill="auto"/>
            <w:vAlign w:val="center"/>
            <w:hideMark/>
          </w:tcPr>
          <w:p w14:paraId="463BB425"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 </w:t>
            </w:r>
          </w:p>
        </w:tc>
        <w:tc>
          <w:tcPr>
            <w:tcW w:w="1231" w:type="dxa"/>
            <w:tcBorders>
              <w:top w:val="nil"/>
              <w:left w:val="nil"/>
              <w:bottom w:val="single" w:sz="4" w:space="0" w:color="auto"/>
              <w:right w:val="nil"/>
            </w:tcBorders>
            <w:shd w:val="clear" w:color="auto" w:fill="auto"/>
            <w:vAlign w:val="center"/>
            <w:hideMark/>
          </w:tcPr>
          <w:p w14:paraId="7B7AD57E"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 </w:t>
            </w:r>
          </w:p>
        </w:tc>
        <w:tc>
          <w:tcPr>
            <w:tcW w:w="1108" w:type="dxa"/>
            <w:tcBorders>
              <w:top w:val="nil"/>
              <w:left w:val="nil"/>
              <w:bottom w:val="single" w:sz="4" w:space="0" w:color="auto"/>
              <w:right w:val="nil"/>
            </w:tcBorders>
            <w:shd w:val="clear" w:color="auto" w:fill="auto"/>
            <w:vAlign w:val="center"/>
            <w:hideMark/>
          </w:tcPr>
          <w:p w14:paraId="325D2BC0" w14:textId="77777777" w:rsidR="00037FCB" w:rsidRPr="00037FCB" w:rsidRDefault="00037FCB" w:rsidP="00037FCB">
            <w:pPr>
              <w:jc w:val="center"/>
              <w:rPr>
                <w:rFonts w:ascii="Calibri" w:hAnsi="Calibri" w:cs="Calibri"/>
                <w:color w:val="000000"/>
                <w:sz w:val="22"/>
                <w:szCs w:val="22"/>
                <w:lang w:val="es-CR" w:eastAsia="es-CR"/>
              </w:rPr>
            </w:pPr>
            <w:r w:rsidRPr="00037FCB">
              <w:rPr>
                <w:rFonts w:ascii="Calibri" w:hAnsi="Calibri" w:cs="Calibri"/>
                <w:color w:val="000000"/>
                <w:sz w:val="22"/>
                <w:szCs w:val="22"/>
                <w:lang w:val="es-CR" w:eastAsia="es-CR"/>
              </w:rPr>
              <w:t> </w:t>
            </w:r>
          </w:p>
        </w:tc>
      </w:tr>
    </w:tbl>
    <w:p w14:paraId="76F5CF60" w14:textId="54E33EF6" w:rsidR="004065CF" w:rsidRDefault="004065CF" w:rsidP="00F06212">
      <w:pPr>
        <w:jc w:val="center"/>
        <w:rPr>
          <w:rFonts w:asciiTheme="minorHAnsi" w:hAnsiTheme="minorHAnsi"/>
          <w:color w:val="000000" w:themeColor="text1"/>
          <w:sz w:val="22"/>
          <w:szCs w:val="22"/>
          <w:lang w:val="es-CR"/>
        </w:rPr>
      </w:pPr>
    </w:p>
    <w:p w14:paraId="4F218418" w14:textId="77777777" w:rsidR="004065CF" w:rsidRPr="00F06212" w:rsidRDefault="00F06212" w:rsidP="00F06212">
      <w:pPr>
        <w:jc w:val="center"/>
        <w:rPr>
          <w:rFonts w:asciiTheme="minorHAnsi" w:hAnsiTheme="minorHAnsi"/>
          <w:color w:val="000000" w:themeColor="text1"/>
          <w:sz w:val="20"/>
          <w:szCs w:val="22"/>
          <w:lang w:val="es-CR"/>
        </w:rPr>
      </w:pPr>
      <w:r w:rsidRPr="00F06212">
        <w:rPr>
          <w:rFonts w:asciiTheme="minorHAnsi" w:hAnsiTheme="minorHAnsi"/>
          <w:color w:val="000000" w:themeColor="text1"/>
          <w:sz w:val="20"/>
          <w:szCs w:val="22"/>
          <w:lang w:val="es-CR"/>
        </w:rPr>
        <w:t>Fuente: ENN 2008-2009, Costa Rica</w:t>
      </w:r>
    </w:p>
    <w:p w14:paraId="53D56E0D" w14:textId="77777777" w:rsidR="0026369D" w:rsidRDefault="0026369D" w:rsidP="004065CF">
      <w:pPr>
        <w:jc w:val="both"/>
        <w:rPr>
          <w:rFonts w:asciiTheme="minorHAnsi" w:hAnsiTheme="minorHAnsi"/>
          <w:i/>
          <w:color w:val="000000" w:themeColor="text1"/>
          <w:sz w:val="22"/>
          <w:szCs w:val="22"/>
          <w:lang w:val="es-CR"/>
        </w:rPr>
      </w:pPr>
    </w:p>
    <w:p w14:paraId="73839D84" w14:textId="77777777" w:rsidR="00F5018C" w:rsidRDefault="00F5018C" w:rsidP="004065CF">
      <w:pPr>
        <w:jc w:val="both"/>
        <w:rPr>
          <w:rFonts w:asciiTheme="minorHAnsi" w:hAnsiTheme="minorHAnsi"/>
          <w:i/>
          <w:color w:val="000000" w:themeColor="text1"/>
          <w:sz w:val="22"/>
          <w:szCs w:val="22"/>
          <w:lang w:val="es-CR"/>
        </w:rPr>
      </w:pPr>
    </w:p>
    <w:p w14:paraId="1B3EBF67" w14:textId="77777777" w:rsidR="00F5018C" w:rsidRDefault="00F5018C" w:rsidP="004065CF">
      <w:pPr>
        <w:jc w:val="both"/>
        <w:rPr>
          <w:rFonts w:asciiTheme="minorHAnsi" w:hAnsiTheme="minorHAnsi"/>
          <w:i/>
          <w:color w:val="000000" w:themeColor="text1"/>
          <w:sz w:val="22"/>
          <w:szCs w:val="22"/>
          <w:lang w:val="es-CR"/>
        </w:rPr>
      </w:pPr>
    </w:p>
    <w:p w14:paraId="3DEBC0B0" w14:textId="77777777" w:rsidR="004065CF" w:rsidRPr="00F01C0D" w:rsidRDefault="004065CF" w:rsidP="00FB6ED1">
      <w:pPr>
        <w:pStyle w:val="Prrafodelista"/>
        <w:numPr>
          <w:ilvl w:val="0"/>
          <w:numId w:val="18"/>
        </w:numPr>
        <w:jc w:val="both"/>
        <w:rPr>
          <w:rFonts w:asciiTheme="minorHAnsi" w:hAnsiTheme="minorHAnsi"/>
          <w:i/>
          <w:color w:val="000000" w:themeColor="text1"/>
          <w:sz w:val="22"/>
          <w:szCs w:val="22"/>
          <w:lang w:val="es-CR"/>
        </w:rPr>
      </w:pPr>
      <w:r w:rsidRPr="00F01C0D">
        <w:rPr>
          <w:rFonts w:asciiTheme="minorHAnsi" w:hAnsiTheme="minorHAnsi"/>
          <w:i/>
          <w:color w:val="000000" w:themeColor="text1"/>
          <w:sz w:val="22"/>
          <w:szCs w:val="22"/>
          <w:lang w:val="es-CR"/>
        </w:rPr>
        <w:t>Gráficos</w:t>
      </w:r>
    </w:p>
    <w:p w14:paraId="184C0338" w14:textId="77777777" w:rsidR="004065CF" w:rsidRDefault="004065CF" w:rsidP="004065CF">
      <w:pPr>
        <w:jc w:val="both"/>
        <w:rPr>
          <w:rFonts w:asciiTheme="minorHAnsi" w:hAnsiTheme="minorHAnsi"/>
          <w:color w:val="000000" w:themeColor="text1"/>
          <w:sz w:val="22"/>
          <w:szCs w:val="22"/>
          <w:lang w:val="es-CR"/>
        </w:rPr>
      </w:pPr>
    </w:p>
    <w:p w14:paraId="2094A434" w14:textId="77777777" w:rsidR="004065CF" w:rsidRDefault="004065CF" w:rsidP="004065CF">
      <w:pPr>
        <w:rPr>
          <w:rFonts w:asciiTheme="minorHAnsi" w:hAnsiTheme="minorHAnsi"/>
          <w:color w:val="000000" w:themeColor="text1"/>
          <w:sz w:val="22"/>
          <w:szCs w:val="22"/>
          <w:u w:val="single"/>
          <w:lang w:val="es-CR"/>
        </w:rPr>
      </w:pPr>
      <w:r w:rsidRPr="004065CF">
        <w:rPr>
          <w:rFonts w:asciiTheme="minorHAnsi" w:hAnsiTheme="minorHAnsi"/>
          <w:color w:val="000000" w:themeColor="text1"/>
          <w:sz w:val="22"/>
          <w:szCs w:val="22"/>
          <w:u w:val="single"/>
          <w:lang w:val="es-CR"/>
        </w:rPr>
        <w:t xml:space="preserve">Estado nutricional </w:t>
      </w:r>
    </w:p>
    <w:p w14:paraId="016C32D1" w14:textId="77777777" w:rsidR="00F01C0D" w:rsidRDefault="00F01C0D" w:rsidP="004065CF">
      <w:pPr>
        <w:rPr>
          <w:rFonts w:asciiTheme="minorHAnsi" w:hAnsiTheme="minorHAnsi"/>
          <w:color w:val="000000" w:themeColor="text1"/>
          <w:sz w:val="22"/>
          <w:szCs w:val="22"/>
          <w:u w:val="single"/>
          <w:lang w:val="es-CR"/>
        </w:rPr>
      </w:pPr>
    </w:p>
    <w:p w14:paraId="2EE619D3" w14:textId="77777777" w:rsidR="00F06212" w:rsidRDefault="00F06212" w:rsidP="004065CF">
      <w:pPr>
        <w:rPr>
          <w:rFonts w:asciiTheme="minorHAnsi" w:hAnsiTheme="minorHAnsi"/>
          <w:color w:val="000000" w:themeColor="text1"/>
          <w:sz w:val="22"/>
          <w:szCs w:val="22"/>
          <w:lang w:val="es-CR"/>
        </w:rPr>
      </w:pPr>
      <w:r w:rsidRPr="008335FF">
        <w:rPr>
          <w:rFonts w:asciiTheme="minorHAnsi" w:hAnsiTheme="minorHAnsi"/>
          <w:color w:val="000000" w:themeColor="text1"/>
          <w:sz w:val="22"/>
          <w:szCs w:val="22"/>
          <w:lang w:val="es-CR"/>
        </w:rPr>
        <w:t>Pueden hacerse los siguientes análisis y gráficos presentando la clasificación de estado nutricional del niño según los distintos indicadores, también según lo</w:t>
      </w:r>
      <w:r w:rsidR="008335FF">
        <w:rPr>
          <w:rFonts w:asciiTheme="minorHAnsi" w:hAnsiTheme="minorHAnsi"/>
          <w:color w:val="000000" w:themeColor="text1"/>
          <w:sz w:val="22"/>
          <w:szCs w:val="22"/>
          <w:lang w:val="es-CR"/>
        </w:rPr>
        <w:t>s distintos indicadores y según sexo.</w:t>
      </w:r>
    </w:p>
    <w:p w14:paraId="1DD848C2" w14:textId="1AA4E612" w:rsidR="00E058F8" w:rsidRDefault="00E058F8" w:rsidP="004065CF">
      <w:pPr>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Estado nutricional de los niños menores de 5 años según indicadores peso/edad, peso/talla, talla/edad</w:t>
      </w:r>
    </w:p>
    <w:p w14:paraId="3ABFBBD6" w14:textId="5FF8B1DA" w:rsidR="00E058F8" w:rsidRDefault="00E058F8" w:rsidP="004065CF">
      <w:pPr>
        <w:rPr>
          <w:rFonts w:asciiTheme="minorHAnsi" w:hAnsiTheme="minorHAnsi"/>
          <w:color w:val="000000" w:themeColor="text1"/>
          <w:sz w:val="22"/>
          <w:szCs w:val="22"/>
          <w:lang w:val="es-CR"/>
        </w:rPr>
      </w:pPr>
      <w:r>
        <w:rPr>
          <w:rFonts w:asciiTheme="minorHAnsi" w:hAnsiTheme="minorHAnsi"/>
          <w:noProof/>
          <w:color w:val="000000" w:themeColor="text1"/>
          <w:sz w:val="22"/>
          <w:szCs w:val="22"/>
          <w:lang w:val="es-CR" w:eastAsia="es-CR"/>
        </w:rPr>
        <mc:AlternateContent>
          <mc:Choice Requires="wps">
            <w:drawing>
              <wp:anchor distT="0" distB="0" distL="114300" distR="114300" simplePos="0" relativeHeight="251662336" behindDoc="0" locked="0" layoutInCell="1" allowOverlap="1" wp14:anchorId="62CBE8E3" wp14:editId="0AC92EF2">
                <wp:simplePos x="0" y="0"/>
                <wp:positionH relativeFrom="column">
                  <wp:posOffset>2777490</wp:posOffset>
                </wp:positionH>
                <wp:positionV relativeFrom="paragraph">
                  <wp:posOffset>88265</wp:posOffset>
                </wp:positionV>
                <wp:extent cx="2752725" cy="400050"/>
                <wp:effectExtent l="0" t="0" r="9525" b="0"/>
                <wp:wrapNone/>
                <wp:docPr id="9" name="9 Cuadro de texto"/>
                <wp:cNvGraphicFramePr/>
                <a:graphic xmlns:a="http://schemas.openxmlformats.org/drawingml/2006/main">
                  <a:graphicData uri="http://schemas.microsoft.com/office/word/2010/wordprocessingShape">
                    <wps:wsp>
                      <wps:cNvSpPr txBox="1"/>
                      <wps:spPr>
                        <a:xfrm>
                          <a:off x="0" y="0"/>
                          <a:ext cx="27527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C0540" w14:textId="767FA832" w:rsidR="00D83098" w:rsidRPr="00E058F8" w:rsidRDefault="00D83098" w:rsidP="00E058F8">
                            <w:pPr>
                              <w:jc w:val="center"/>
                              <w:rPr>
                                <w:rFonts w:asciiTheme="minorHAnsi" w:hAnsiTheme="minorHAnsi"/>
                                <w:color w:val="000000" w:themeColor="text1"/>
                                <w:sz w:val="16"/>
                                <w:szCs w:val="22"/>
                                <w:lang w:val="es-CR"/>
                              </w:rPr>
                            </w:pPr>
                            <w:r>
                              <w:rPr>
                                <w:rFonts w:asciiTheme="minorHAnsi" w:hAnsiTheme="minorHAnsi"/>
                                <w:color w:val="000000" w:themeColor="text1"/>
                                <w:sz w:val="16"/>
                                <w:szCs w:val="22"/>
                                <w:lang w:val="es-CR"/>
                              </w:rPr>
                              <w:t>Porcentaje de niños menores de 5 años con déficit de pe</w:t>
                            </w:r>
                            <w:r w:rsidRPr="00E058F8">
                              <w:rPr>
                                <w:rFonts w:asciiTheme="minorHAnsi" w:hAnsiTheme="minorHAnsi"/>
                                <w:color w:val="000000" w:themeColor="text1"/>
                                <w:sz w:val="16"/>
                                <w:szCs w:val="22"/>
                                <w:lang w:val="es-CR"/>
                              </w:rPr>
                              <w:t>so/edad, peso/talla, talla/edad</w:t>
                            </w:r>
                            <w:r>
                              <w:rPr>
                                <w:rFonts w:asciiTheme="minorHAnsi" w:hAnsiTheme="minorHAnsi"/>
                                <w:color w:val="000000" w:themeColor="text1"/>
                                <w:sz w:val="16"/>
                                <w:szCs w:val="22"/>
                                <w:lang w:val="es-CR"/>
                              </w:rPr>
                              <w:t>.</w:t>
                            </w:r>
                          </w:p>
                          <w:p w14:paraId="0772229F" w14:textId="77777777" w:rsidR="00D83098" w:rsidRPr="00E058F8" w:rsidRDefault="00D83098" w:rsidP="00E058F8">
                            <w:pPr>
                              <w:rPr>
                                <w:sz w:val="18"/>
                                <w:lang w:val="es-C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9 Cuadro de texto" o:spid="_x0000_s1026" type="#_x0000_t202" style="position:absolute;margin-left:218.7pt;margin-top:6.95pt;width:216.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" fillcolor="white [3201]" stroked="f" strokeweight=".5pt">
                <v:textbox>
                  <w:txbxContent>
                    <w:p w14:paraId="284C0540" w14:textId="767FA832" w:rsidR="00D83098" w:rsidRPr="00E058F8" w:rsidRDefault="00D83098" w:rsidP="00E058F8">
                      <w:pPr>
                        <w:jc w:val="center"/>
                        <w:rPr>
                          <w:rFonts w:asciiTheme="minorHAnsi" w:hAnsiTheme="minorHAnsi"/>
                          <w:color w:val="000000" w:themeColor="text1"/>
                          <w:sz w:val="16"/>
                          <w:szCs w:val="22"/>
                          <w:lang w:val="es-CR"/>
                        </w:rPr>
                      </w:pPr>
                      <w:r>
                        <w:rPr>
                          <w:rFonts w:asciiTheme="minorHAnsi" w:hAnsiTheme="minorHAnsi"/>
                          <w:color w:val="000000" w:themeColor="text1"/>
                          <w:sz w:val="16"/>
                          <w:szCs w:val="22"/>
                          <w:lang w:val="es-CR"/>
                        </w:rPr>
                        <w:t>Porcentaje de niños menores de 5 años con déficit de pe</w:t>
                      </w:r>
                      <w:r w:rsidRPr="00E058F8">
                        <w:rPr>
                          <w:rFonts w:asciiTheme="minorHAnsi" w:hAnsiTheme="minorHAnsi"/>
                          <w:color w:val="000000" w:themeColor="text1"/>
                          <w:sz w:val="16"/>
                          <w:szCs w:val="22"/>
                          <w:lang w:val="es-CR"/>
                        </w:rPr>
                        <w:t>so/edad, peso/talla, talla/edad</w:t>
                      </w:r>
                      <w:r>
                        <w:rPr>
                          <w:rFonts w:asciiTheme="minorHAnsi" w:hAnsiTheme="minorHAnsi"/>
                          <w:color w:val="000000" w:themeColor="text1"/>
                          <w:sz w:val="16"/>
                          <w:szCs w:val="22"/>
                          <w:lang w:val="es-CR"/>
                        </w:rPr>
                        <w:t>.</w:t>
                      </w:r>
                    </w:p>
                    <w:p w14:paraId="0772229F" w14:textId="77777777" w:rsidR="00D83098" w:rsidRPr="00E058F8" w:rsidRDefault="00D83098" w:rsidP="00E058F8">
                      <w:pPr>
                        <w:rPr>
                          <w:sz w:val="18"/>
                          <w:lang w:val="es-CR"/>
                        </w:rPr>
                      </w:pPr>
                    </w:p>
                  </w:txbxContent>
                </v:textbox>
              </v:shape>
            </w:pict>
          </mc:Fallback>
        </mc:AlternateContent>
      </w:r>
      <w:r>
        <w:rPr>
          <w:rFonts w:asciiTheme="minorHAnsi" w:hAnsiTheme="minorHAnsi"/>
          <w:noProof/>
          <w:color w:val="000000" w:themeColor="text1"/>
          <w:sz w:val="22"/>
          <w:szCs w:val="22"/>
          <w:lang w:val="es-CR" w:eastAsia="es-CR"/>
        </w:rPr>
        <mc:AlternateContent>
          <mc:Choice Requires="wps">
            <w:drawing>
              <wp:anchor distT="0" distB="0" distL="114300" distR="114300" simplePos="0" relativeHeight="251660288" behindDoc="0" locked="0" layoutInCell="1" allowOverlap="1" wp14:anchorId="1A6D33DC" wp14:editId="53C667CE">
                <wp:simplePos x="0" y="0"/>
                <wp:positionH relativeFrom="column">
                  <wp:posOffset>-3810</wp:posOffset>
                </wp:positionH>
                <wp:positionV relativeFrom="paragraph">
                  <wp:posOffset>116840</wp:posOffset>
                </wp:positionV>
                <wp:extent cx="2752725" cy="400050"/>
                <wp:effectExtent l="0" t="0" r="9525" b="0"/>
                <wp:wrapNone/>
                <wp:docPr id="8" name="8 Cuadro de texto"/>
                <wp:cNvGraphicFramePr/>
                <a:graphic xmlns:a="http://schemas.openxmlformats.org/drawingml/2006/main">
                  <a:graphicData uri="http://schemas.microsoft.com/office/word/2010/wordprocessingShape">
                    <wps:wsp>
                      <wps:cNvSpPr txBox="1"/>
                      <wps:spPr>
                        <a:xfrm>
                          <a:off x="0" y="0"/>
                          <a:ext cx="27527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5DCDC" w14:textId="77777777" w:rsidR="00D83098" w:rsidRPr="00E058F8" w:rsidRDefault="00D83098" w:rsidP="00E058F8">
                            <w:pPr>
                              <w:jc w:val="center"/>
                              <w:rPr>
                                <w:rFonts w:asciiTheme="minorHAnsi" w:hAnsiTheme="minorHAnsi"/>
                                <w:color w:val="000000" w:themeColor="text1"/>
                                <w:sz w:val="16"/>
                                <w:szCs w:val="22"/>
                                <w:lang w:val="es-CR"/>
                              </w:rPr>
                            </w:pPr>
                            <w:r w:rsidRPr="00E058F8">
                              <w:rPr>
                                <w:rFonts w:asciiTheme="minorHAnsi" w:hAnsiTheme="minorHAnsi"/>
                                <w:color w:val="000000" w:themeColor="text1"/>
                                <w:sz w:val="16"/>
                                <w:szCs w:val="22"/>
                                <w:lang w:val="es-CR"/>
                              </w:rPr>
                              <w:t>Estado nutricional de los niños menores de 5 años según indicadores peso/edad, peso/talla, talla/edad</w:t>
                            </w:r>
                          </w:p>
                          <w:p w14:paraId="3FB596D6" w14:textId="77777777" w:rsidR="00D83098" w:rsidRPr="00E058F8" w:rsidRDefault="00D83098">
                            <w:pPr>
                              <w:rPr>
                                <w:sz w:val="18"/>
                                <w:lang w:val="es-C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27" type="#_x0000_t202" style="position:absolute;margin-left:-.3pt;margin-top:9.2pt;width:216.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" fillcolor="white [3201]" stroked="f" strokeweight=".5pt">
                <v:textbox>
                  <w:txbxContent>
                    <w:p w14:paraId="0CC5DCDC" w14:textId="77777777" w:rsidR="00D83098" w:rsidRPr="00E058F8" w:rsidRDefault="00D83098" w:rsidP="00E058F8">
                      <w:pPr>
                        <w:jc w:val="center"/>
                        <w:rPr>
                          <w:rFonts w:asciiTheme="minorHAnsi" w:hAnsiTheme="minorHAnsi"/>
                          <w:color w:val="000000" w:themeColor="text1"/>
                          <w:sz w:val="16"/>
                          <w:szCs w:val="22"/>
                          <w:lang w:val="es-CR"/>
                        </w:rPr>
                      </w:pPr>
                      <w:r w:rsidRPr="00E058F8">
                        <w:rPr>
                          <w:rFonts w:asciiTheme="minorHAnsi" w:hAnsiTheme="minorHAnsi"/>
                          <w:color w:val="000000" w:themeColor="text1"/>
                          <w:sz w:val="16"/>
                          <w:szCs w:val="22"/>
                          <w:lang w:val="es-CR"/>
                        </w:rPr>
                        <w:t>Estado nutricional de los niños menores de 5 años según indicadores peso/edad, peso/talla, talla/edad</w:t>
                      </w:r>
                    </w:p>
                    <w:p w14:paraId="3FB596D6" w14:textId="77777777" w:rsidR="00D83098" w:rsidRPr="00E058F8" w:rsidRDefault="00D83098">
                      <w:pPr>
                        <w:rPr>
                          <w:sz w:val="18"/>
                          <w:lang w:val="es-CR"/>
                        </w:rPr>
                      </w:pPr>
                    </w:p>
                  </w:txbxContent>
                </v:textbox>
              </v:shape>
            </w:pict>
          </mc:Fallback>
        </mc:AlternateContent>
      </w:r>
    </w:p>
    <w:p w14:paraId="6895D63C" w14:textId="067BBF54" w:rsidR="00E058F8" w:rsidRDefault="00E058F8" w:rsidP="004065CF">
      <w:pPr>
        <w:rPr>
          <w:rFonts w:asciiTheme="minorHAnsi" w:hAnsiTheme="minorHAnsi"/>
          <w:color w:val="000000" w:themeColor="text1"/>
          <w:sz w:val="22"/>
          <w:szCs w:val="22"/>
          <w:lang w:val="es-CR"/>
        </w:rPr>
      </w:pPr>
    </w:p>
    <w:p w14:paraId="665B0E6E" w14:textId="77777777" w:rsidR="00E058F8" w:rsidRDefault="00E058F8" w:rsidP="004065CF">
      <w:pPr>
        <w:rPr>
          <w:rFonts w:asciiTheme="minorHAnsi" w:hAnsiTheme="minorHAnsi"/>
          <w:color w:val="000000" w:themeColor="text1"/>
          <w:sz w:val="22"/>
          <w:szCs w:val="22"/>
          <w:lang w:val="es-CR"/>
        </w:rPr>
      </w:pPr>
    </w:p>
    <w:p w14:paraId="4C797956" w14:textId="0247B9B5" w:rsidR="00F01C0D" w:rsidRDefault="00E058F8" w:rsidP="004065CF">
      <w:pPr>
        <w:rPr>
          <w:rFonts w:asciiTheme="minorHAnsi" w:hAnsiTheme="minorHAnsi"/>
          <w:color w:val="000000" w:themeColor="text1"/>
          <w:sz w:val="22"/>
          <w:szCs w:val="22"/>
          <w:lang w:val="es-CR"/>
        </w:rPr>
      </w:pPr>
      <w:r>
        <w:rPr>
          <w:rFonts w:asciiTheme="minorHAnsi" w:hAnsiTheme="minorHAnsi"/>
          <w:noProof/>
          <w:color w:val="000000" w:themeColor="text1"/>
          <w:sz w:val="22"/>
          <w:szCs w:val="22"/>
          <w:lang w:val="es-CR" w:eastAsia="es-CR"/>
        </w:rPr>
        <w:drawing>
          <wp:inline distT="0" distB="0" distL="0" distR="0" wp14:anchorId="12B4CDAD" wp14:editId="7A6C26D4">
            <wp:extent cx="2757157" cy="165735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2234" cy="1666413"/>
                    </a:xfrm>
                    <a:prstGeom prst="rect">
                      <a:avLst/>
                    </a:prstGeom>
                    <a:noFill/>
                  </pic:spPr>
                </pic:pic>
              </a:graphicData>
            </a:graphic>
          </wp:inline>
        </w:drawing>
      </w:r>
      <w:r>
        <w:rPr>
          <w:rFonts w:asciiTheme="minorHAnsi" w:hAnsiTheme="minorHAnsi"/>
          <w:noProof/>
          <w:color w:val="000000" w:themeColor="text1"/>
          <w:sz w:val="22"/>
          <w:szCs w:val="22"/>
          <w:lang w:val="es-CR" w:eastAsia="es-CR"/>
        </w:rPr>
        <w:drawing>
          <wp:inline distT="0" distB="0" distL="0" distR="0" wp14:anchorId="7EA25181" wp14:editId="11458778">
            <wp:extent cx="2773004" cy="166687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6202" cy="1668798"/>
                    </a:xfrm>
                    <a:prstGeom prst="rect">
                      <a:avLst/>
                    </a:prstGeom>
                    <a:noFill/>
                  </pic:spPr>
                </pic:pic>
              </a:graphicData>
            </a:graphic>
          </wp:inline>
        </w:drawing>
      </w:r>
    </w:p>
    <w:p w14:paraId="6FFD7285" w14:textId="77777777" w:rsidR="00E058F8" w:rsidRDefault="00E058F8" w:rsidP="00E058F8">
      <w:pPr>
        <w:jc w:val="center"/>
        <w:rPr>
          <w:rFonts w:asciiTheme="minorHAnsi" w:hAnsiTheme="minorHAnsi"/>
          <w:color w:val="000000" w:themeColor="text1"/>
          <w:sz w:val="22"/>
          <w:szCs w:val="22"/>
          <w:lang w:val="es-CR"/>
        </w:rPr>
      </w:pPr>
    </w:p>
    <w:p w14:paraId="691F476F" w14:textId="77777777" w:rsidR="00E058F8" w:rsidRDefault="00E058F8" w:rsidP="00E058F8">
      <w:pPr>
        <w:jc w:val="center"/>
        <w:rPr>
          <w:rFonts w:asciiTheme="minorHAnsi" w:hAnsiTheme="minorHAnsi"/>
          <w:color w:val="000000" w:themeColor="text1"/>
          <w:sz w:val="20"/>
          <w:szCs w:val="22"/>
          <w:lang w:val="es-CR"/>
        </w:rPr>
      </w:pPr>
      <w:r w:rsidRPr="00F06212">
        <w:rPr>
          <w:rFonts w:asciiTheme="minorHAnsi" w:hAnsiTheme="minorHAnsi"/>
          <w:color w:val="000000" w:themeColor="text1"/>
          <w:sz w:val="20"/>
          <w:szCs w:val="22"/>
          <w:lang w:val="es-CR"/>
        </w:rPr>
        <w:t>Fuente: ENN 2008-2009, Costa Rica</w:t>
      </w:r>
    </w:p>
    <w:p w14:paraId="7004558C" w14:textId="77777777" w:rsidR="00E058F8" w:rsidRPr="00F06212" w:rsidRDefault="00E058F8" w:rsidP="00E058F8">
      <w:pPr>
        <w:jc w:val="center"/>
        <w:rPr>
          <w:rFonts w:asciiTheme="minorHAnsi" w:hAnsiTheme="minorHAnsi"/>
          <w:color w:val="000000" w:themeColor="text1"/>
          <w:sz w:val="20"/>
          <w:szCs w:val="22"/>
          <w:lang w:val="es-CR"/>
        </w:rPr>
      </w:pPr>
    </w:p>
    <w:p w14:paraId="48F01F50" w14:textId="77777777" w:rsidR="00770B75" w:rsidRDefault="00770B75" w:rsidP="004065CF">
      <w:pPr>
        <w:rPr>
          <w:rFonts w:asciiTheme="minorHAnsi" w:hAnsiTheme="minorHAnsi"/>
          <w:color w:val="000000" w:themeColor="text1"/>
          <w:sz w:val="22"/>
          <w:szCs w:val="22"/>
          <w:lang w:val="es-CR"/>
        </w:rPr>
      </w:pPr>
    </w:p>
    <w:p w14:paraId="3EEE2BBC" w14:textId="77777777" w:rsidR="00770B75" w:rsidRDefault="00770B75" w:rsidP="004065CF">
      <w:pPr>
        <w:rPr>
          <w:rFonts w:asciiTheme="minorHAnsi" w:hAnsiTheme="minorHAnsi"/>
          <w:color w:val="000000" w:themeColor="text1"/>
          <w:sz w:val="22"/>
          <w:szCs w:val="22"/>
          <w:lang w:val="es-CR"/>
        </w:rPr>
      </w:pPr>
    </w:p>
    <w:p w14:paraId="5210A5CF" w14:textId="77777777" w:rsidR="00770B75" w:rsidRDefault="00770B75" w:rsidP="004065CF">
      <w:pPr>
        <w:rPr>
          <w:rFonts w:asciiTheme="minorHAnsi" w:hAnsiTheme="minorHAnsi"/>
          <w:color w:val="000000" w:themeColor="text1"/>
          <w:sz w:val="22"/>
          <w:szCs w:val="22"/>
          <w:lang w:val="es-CR"/>
        </w:rPr>
      </w:pPr>
    </w:p>
    <w:p w14:paraId="4F0B9F1C" w14:textId="77777777" w:rsidR="00770B75" w:rsidRDefault="00770B75" w:rsidP="004065CF">
      <w:pPr>
        <w:rPr>
          <w:rFonts w:asciiTheme="minorHAnsi" w:hAnsiTheme="minorHAnsi"/>
          <w:color w:val="000000" w:themeColor="text1"/>
          <w:sz w:val="22"/>
          <w:szCs w:val="22"/>
          <w:lang w:val="es-CR"/>
        </w:rPr>
      </w:pPr>
    </w:p>
    <w:p w14:paraId="7D159A6D" w14:textId="0BE3C799" w:rsidR="00E058F8" w:rsidRPr="008335FF" w:rsidRDefault="00E058F8" w:rsidP="004065CF">
      <w:pPr>
        <w:rPr>
          <w:rFonts w:asciiTheme="minorHAnsi" w:hAnsiTheme="minorHAnsi"/>
          <w:color w:val="000000" w:themeColor="text1"/>
          <w:sz w:val="22"/>
          <w:szCs w:val="22"/>
          <w:lang w:val="es-CR"/>
        </w:rPr>
      </w:pPr>
      <w:r>
        <w:rPr>
          <w:rFonts w:asciiTheme="minorHAnsi" w:hAnsiTheme="minorHAnsi"/>
          <w:noProof/>
          <w:color w:val="000000" w:themeColor="text1"/>
          <w:sz w:val="22"/>
          <w:szCs w:val="22"/>
          <w:lang w:val="es-CR" w:eastAsia="es-CR"/>
        </w:rPr>
        <mc:AlternateContent>
          <mc:Choice Requires="wps">
            <w:drawing>
              <wp:anchor distT="0" distB="0" distL="114300" distR="114300" simplePos="0" relativeHeight="251664384" behindDoc="0" locked="0" layoutInCell="1" allowOverlap="1" wp14:anchorId="39E84BFC" wp14:editId="38895A0E">
                <wp:simplePos x="0" y="0"/>
                <wp:positionH relativeFrom="column">
                  <wp:posOffset>1167765</wp:posOffset>
                </wp:positionH>
                <wp:positionV relativeFrom="paragraph">
                  <wp:posOffset>-60960</wp:posOffset>
                </wp:positionV>
                <wp:extent cx="3409950" cy="400050"/>
                <wp:effectExtent l="0" t="0" r="0" b="0"/>
                <wp:wrapNone/>
                <wp:docPr id="20" name="20 Cuadro de texto"/>
                <wp:cNvGraphicFramePr/>
                <a:graphic xmlns:a="http://schemas.openxmlformats.org/drawingml/2006/main">
                  <a:graphicData uri="http://schemas.microsoft.com/office/word/2010/wordprocessingShape">
                    <wps:wsp>
                      <wps:cNvSpPr txBox="1"/>
                      <wps:spPr>
                        <a:xfrm>
                          <a:off x="0" y="0"/>
                          <a:ext cx="34099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5FE6A" w14:textId="77777777" w:rsidR="00D83098" w:rsidRDefault="00D83098" w:rsidP="00E058F8">
                            <w:pPr>
                              <w:jc w:val="center"/>
                              <w:rPr>
                                <w:rFonts w:asciiTheme="minorHAnsi" w:hAnsiTheme="minorHAnsi"/>
                                <w:color w:val="000000" w:themeColor="text1"/>
                                <w:sz w:val="16"/>
                                <w:szCs w:val="22"/>
                                <w:lang w:val="es-CR"/>
                              </w:rPr>
                            </w:pPr>
                          </w:p>
                          <w:p w14:paraId="15820C43" w14:textId="0C11C0D5" w:rsidR="00D83098" w:rsidRPr="00E058F8" w:rsidRDefault="00D83098" w:rsidP="00E058F8">
                            <w:pPr>
                              <w:jc w:val="center"/>
                              <w:rPr>
                                <w:rFonts w:asciiTheme="minorHAnsi" w:hAnsiTheme="minorHAnsi"/>
                                <w:color w:val="000000" w:themeColor="text1"/>
                                <w:sz w:val="16"/>
                                <w:szCs w:val="22"/>
                                <w:lang w:val="es-CR"/>
                              </w:rPr>
                            </w:pPr>
                            <w:r>
                              <w:rPr>
                                <w:rFonts w:asciiTheme="minorHAnsi" w:hAnsiTheme="minorHAnsi"/>
                                <w:color w:val="000000" w:themeColor="text1"/>
                                <w:sz w:val="16"/>
                                <w:szCs w:val="22"/>
                                <w:lang w:val="es-CR"/>
                              </w:rPr>
                              <w:t>Estado nutricional de los niños de 0-7 años de edad según el IMC por sexo</w:t>
                            </w:r>
                          </w:p>
                          <w:p w14:paraId="391D1C84" w14:textId="77777777" w:rsidR="00D83098" w:rsidRPr="00E058F8" w:rsidRDefault="00D83098" w:rsidP="00E058F8">
                            <w:pPr>
                              <w:rPr>
                                <w:sz w:val="18"/>
                                <w:lang w:val="es-C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28" type="#_x0000_t202" style="position:absolute;margin-left:91.95pt;margin-top:-4.8pt;width:268.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" fillcolor="white [3201]" stroked="f" strokeweight=".5pt">
                <v:textbox>
                  <w:txbxContent>
                    <w:p w14:paraId="6935FE6A" w14:textId="77777777" w:rsidR="00D83098" w:rsidRDefault="00D83098" w:rsidP="00E058F8">
                      <w:pPr>
                        <w:jc w:val="center"/>
                        <w:rPr>
                          <w:rFonts w:asciiTheme="minorHAnsi" w:hAnsiTheme="minorHAnsi"/>
                          <w:color w:val="000000" w:themeColor="text1"/>
                          <w:sz w:val="16"/>
                          <w:szCs w:val="22"/>
                          <w:lang w:val="es-CR"/>
                        </w:rPr>
                      </w:pPr>
                    </w:p>
                    <w:p w14:paraId="15820C43" w14:textId="0C11C0D5" w:rsidR="00D83098" w:rsidRPr="00E058F8" w:rsidRDefault="00D83098" w:rsidP="00E058F8">
                      <w:pPr>
                        <w:jc w:val="center"/>
                        <w:rPr>
                          <w:rFonts w:asciiTheme="minorHAnsi" w:hAnsiTheme="minorHAnsi"/>
                          <w:color w:val="000000" w:themeColor="text1"/>
                          <w:sz w:val="16"/>
                          <w:szCs w:val="22"/>
                          <w:lang w:val="es-CR"/>
                        </w:rPr>
                      </w:pPr>
                      <w:r>
                        <w:rPr>
                          <w:rFonts w:asciiTheme="minorHAnsi" w:hAnsiTheme="minorHAnsi"/>
                          <w:color w:val="000000" w:themeColor="text1"/>
                          <w:sz w:val="16"/>
                          <w:szCs w:val="22"/>
                          <w:lang w:val="es-CR"/>
                        </w:rPr>
                        <w:t>Estado nutricional de los niños de 0-7 años de edad según el IMC por sexo</w:t>
                      </w:r>
                    </w:p>
                    <w:p w14:paraId="391D1C84" w14:textId="77777777" w:rsidR="00D83098" w:rsidRPr="00E058F8" w:rsidRDefault="00D83098" w:rsidP="00E058F8">
                      <w:pPr>
                        <w:rPr>
                          <w:sz w:val="18"/>
                          <w:lang w:val="es-CR"/>
                        </w:rPr>
                      </w:pPr>
                    </w:p>
                  </w:txbxContent>
                </v:textbox>
              </v:shape>
            </w:pict>
          </mc:Fallback>
        </mc:AlternateContent>
      </w:r>
    </w:p>
    <w:p w14:paraId="6B30BABC" w14:textId="77777777" w:rsidR="004065CF" w:rsidRDefault="004065CF" w:rsidP="004065CF">
      <w:pPr>
        <w:rPr>
          <w:rFonts w:asciiTheme="minorHAnsi" w:hAnsiTheme="minorHAnsi"/>
          <w:color w:val="000000" w:themeColor="text1"/>
          <w:sz w:val="22"/>
          <w:szCs w:val="22"/>
          <w:lang w:val="es-CR"/>
        </w:rPr>
      </w:pPr>
    </w:p>
    <w:p w14:paraId="4778A267" w14:textId="7E795BFB" w:rsidR="004065CF" w:rsidRDefault="004065CF" w:rsidP="00A0178C">
      <w:pPr>
        <w:jc w:val="both"/>
        <w:rPr>
          <w:noProof/>
          <w:lang w:eastAsia="es-CR"/>
        </w:rPr>
      </w:pPr>
      <w:r>
        <w:rPr>
          <w:noProof/>
          <w:lang w:eastAsia="es-CR"/>
        </w:rPr>
        <w:t xml:space="preserve">     </w:t>
      </w:r>
      <w:r w:rsidR="00E058F8">
        <w:rPr>
          <w:noProof/>
          <w:lang w:val="es-CR" w:eastAsia="es-CR"/>
        </w:rPr>
        <w:drawing>
          <wp:inline distT="0" distB="0" distL="0" distR="0" wp14:anchorId="10CAA007" wp14:editId="299B8272">
            <wp:extent cx="5133975" cy="189547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FB16AA" w14:textId="77777777" w:rsidR="008335FF" w:rsidRPr="00F06212" w:rsidRDefault="008335FF" w:rsidP="008335FF">
      <w:pPr>
        <w:jc w:val="center"/>
        <w:rPr>
          <w:rFonts w:asciiTheme="minorHAnsi" w:hAnsiTheme="minorHAnsi"/>
          <w:color w:val="000000" w:themeColor="text1"/>
          <w:sz w:val="20"/>
          <w:szCs w:val="22"/>
          <w:lang w:val="es-CR"/>
        </w:rPr>
      </w:pPr>
      <w:r w:rsidRPr="00F06212">
        <w:rPr>
          <w:rFonts w:asciiTheme="minorHAnsi" w:hAnsiTheme="minorHAnsi"/>
          <w:color w:val="000000" w:themeColor="text1"/>
          <w:sz w:val="20"/>
          <w:szCs w:val="22"/>
          <w:lang w:val="es-CR"/>
        </w:rPr>
        <w:t>Fuente: ENN 2008-2009, Costa Rica</w:t>
      </w:r>
    </w:p>
    <w:p w14:paraId="30A18260" w14:textId="77777777" w:rsidR="004065CF" w:rsidRDefault="004065CF" w:rsidP="00A0178C">
      <w:pPr>
        <w:jc w:val="both"/>
        <w:rPr>
          <w:noProof/>
          <w:lang w:eastAsia="es-CR"/>
        </w:rPr>
      </w:pPr>
    </w:p>
    <w:p w14:paraId="4FB04D7A" w14:textId="77777777" w:rsidR="004065CF" w:rsidRPr="004065CF" w:rsidRDefault="004065CF" w:rsidP="004065CF">
      <w:pPr>
        <w:rPr>
          <w:rFonts w:asciiTheme="minorHAnsi" w:hAnsiTheme="minorHAnsi"/>
          <w:color w:val="000000" w:themeColor="text1"/>
          <w:sz w:val="22"/>
          <w:szCs w:val="22"/>
          <w:u w:val="single"/>
          <w:lang w:val="es-CR"/>
        </w:rPr>
      </w:pPr>
      <w:r w:rsidRPr="004065CF">
        <w:rPr>
          <w:rFonts w:asciiTheme="minorHAnsi" w:hAnsiTheme="minorHAnsi"/>
          <w:color w:val="000000" w:themeColor="text1"/>
          <w:sz w:val="22"/>
          <w:szCs w:val="22"/>
          <w:u w:val="single"/>
          <w:lang w:val="es-CR"/>
        </w:rPr>
        <w:t>Parasitosis</w:t>
      </w:r>
    </w:p>
    <w:p w14:paraId="39992A38" w14:textId="77777777" w:rsidR="004065CF" w:rsidRDefault="004065CF" w:rsidP="00A0178C">
      <w:pPr>
        <w:jc w:val="both"/>
        <w:rPr>
          <w:rFonts w:asciiTheme="minorHAnsi" w:hAnsiTheme="minorHAnsi"/>
          <w:color w:val="000000" w:themeColor="text1"/>
          <w:sz w:val="22"/>
          <w:szCs w:val="22"/>
          <w:lang w:val="es-CR"/>
        </w:rPr>
      </w:pPr>
    </w:p>
    <w:p w14:paraId="43F58B92" w14:textId="77777777" w:rsidR="008335FF" w:rsidRDefault="008335FF" w:rsidP="00A0178C">
      <w:p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 xml:space="preserve">Pueden utilizarse los siguientes tipos de gráficos para presentar los datos de parasitosis, lo que permite visualizar la proporción de niños por parásitos según edad y los porcentajes de niños con protozoarios según sean estos patógenos o no. </w:t>
      </w:r>
    </w:p>
    <w:p w14:paraId="19E7C473" w14:textId="2A747F11" w:rsidR="00E058F8" w:rsidRDefault="0068622E" w:rsidP="00A0178C">
      <w:pPr>
        <w:jc w:val="both"/>
        <w:rPr>
          <w:rFonts w:asciiTheme="minorHAnsi" w:hAnsiTheme="minorHAnsi"/>
          <w:color w:val="000000" w:themeColor="text1"/>
          <w:sz w:val="22"/>
          <w:szCs w:val="22"/>
          <w:lang w:val="es-CR"/>
        </w:rPr>
      </w:pPr>
      <w:r>
        <w:rPr>
          <w:rFonts w:asciiTheme="minorHAnsi" w:hAnsiTheme="minorHAnsi"/>
          <w:noProof/>
          <w:color w:val="000000" w:themeColor="text1"/>
          <w:sz w:val="22"/>
          <w:szCs w:val="22"/>
          <w:lang w:val="es-CR" w:eastAsia="es-CR"/>
        </w:rPr>
        <mc:AlternateContent>
          <mc:Choice Requires="wps">
            <w:drawing>
              <wp:anchor distT="0" distB="0" distL="114300" distR="114300" simplePos="0" relativeHeight="251666432" behindDoc="0" locked="0" layoutInCell="1" allowOverlap="1" wp14:anchorId="5815C924" wp14:editId="3B0D3BAF">
                <wp:simplePos x="0" y="0"/>
                <wp:positionH relativeFrom="column">
                  <wp:posOffset>1243965</wp:posOffset>
                </wp:positionH>
                <wp:positionV relativeFrom="paragraph">
                  <wp:posOffset>109220</wp:posOffset>
                </wp:positionV>
                <wp:extent cx="3409950" cy="295275"/>
                <wp:effectExtent l="0" t="0" r="0" b="9525"/>
                <wp:wrapNone/>
                <wp:docPr id="26" name="26 Cuadro de texto"/>
                <wp:cNvGraphicFramePr/>
                <a:graphic xmlns:a="http://schemas.openxmlformats.org/drawingml/2006/main">
                  <a:graphicData uri="http://schemas.microsoft.com/office/word/2010/wordprocessingShape">
                    <wps:wsp>
                      <wps:cNvSpPr txBox="1"/>
                      <wps:spPr>
                        <a:xfrm>
                          <a:off x="0" y="0"/>
                          <a:ext cx="3409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FFDE" w14:textId="4C4C1871" w:rsidR="00D83098" w:rsidRPr="0068622E" w:rsidRDefault="00D83098" w:rsidP="00E058F8">
                            <w:pPr>
                              <w:rPr>
                                <w:rFonts w:asciiTheme="minorHAnsi" w:hAnsiTheme="minorHAnsi"/>
                                <w:color w:val="000000" w:themeColor="text1"/>
                                <w:sz w:val="20"/>
                                <w:szCs w:val="22"/>
                                <w:lang w:val="es-CR"/>
                              </w:rPr>
                            </w:pPr>
                            <w:r w:rsidRPr="0068622E">
                              <w:rPr>
                                <w:rFonts w:asciiTheme="minorHAnsi" w:hAnsiTheme="minorHAnsi"/>
                                <w:color w:val="000000" w:themeColor="text1"/>
                                <w:sz w:val="20"/>
                                <w:szCs w:val="22"/>
                                <w:lang w:val="es-CR"/>
                              </w:rPr>
                              <w:t>Distribución relativa de parasitosis intestinal por grupo etáreo</w:t>
                            </w:r>
                          </w:p>
                          <w:p w14:paraId="545EEA2C" w14:textId="77777777" w:rsidR="00D83098" w:rsidRPr="0068622E" w:rsidRDefault="00D83098" w:rsidP="00E058F8">
                            <w:pPr>
                              <w:rPr>
                                <w:sz w:val="22"/>
                                <w:lang w:val="es-C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Cuadro de texto" o:spid="_x0000_s1029" type="#_x0000_t202" style="position:absolute;left:0;text-align:left;margin-left:97.95pt;margin-top:8.6pt;width:268.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" fillcolor="white [3201]" stroked="f" strokeweight=".5pt">
                <v:textbox>
                  <w:txbxContent>
                    <w:p w14:paraId="7B42FFDE" w14:textId="4C4C1871" w:rsidR="00D83098" w:rsidRPr="0068622E" w:rsidRDefault="00D83098" w:rsidP="00E058F8">
                      <w:pPr>
                        <w:rPr>
                          <w:rFonts w:asciiTheme="minorHAnsi" w:hAnsiTheme="minorHAnsi"/>
                          <w:color w:val="000000" w:themeColor="text1"/>
                          <w:sz w:val="20"/>
                          <w:szCs w:val="22"/>
                          <w:lang w:val="es-CR"/>
                        </w:rPr>
                      </w:pPr>
                      <w:r w:rsidRPr="0068622E">
                        <w:rPr>
                          <w:rFonts w:asciiTheme="minorHAnsi" w:hAnsiTheme="minorHAnsi"/>
                          <w:color w:val="000000" w:themeColor="text1"/>
                          <w:sz w:val="20"/>
                          <w:szCs w:val="22"/>
                          <w:lang w:val="es-CR"/>
                        </w:rPr>
                        <w:t xml:space="preserve">Distribución relativa de parasitosis intestinal por grupo </w:t>
                      </w:r>
                      <w:proofErr w:type="spellStart"/>
                      <w:r w:rsidRPr="0068622E">
                        <w:rPr>
                          <w:rFonts w:asciiTheme="minorHAnsi" w:hAnsiTheme="minorHAnsi"/>
                          <w:color w:val="000000" w:themeColor="text1"/>
                          <w:sz w:val="20"/>
                          <w:szCs w:val="22"/>
                          <w:lang w:val="es-CR"/>
                        </w:rPr>
                        <w:t>etáreo</w:t>
                      </w:r>
                      <w:proofErr w:type="spellEnd"/>
                    </w:p>
                    <w:p w14:paraId="545EEA2C" w14:textId="77777777" w:rsidR="00D83098" w:rsidRPr="0068622E" w:rsidRDefault="00D83098" w:rsidP="00E058F8">
                      <w:pPr>
                        <w:rPr>
                          <w:sz w:val="22"/>
                          <w:lang w:val="es-CR"/>
                        </w:rPr>
                      </w:pPr>
                    </w:p>
                  </w:txbxContent>
                </v:textbox>
              </v:shape>
            </w:pict>
          </mc:Fallback>
        </mc:AlternateContent>
      </w:r>
    </w:p>
    <w:p w14:paraId="6B683BC1" w14:textId="123C32C6" w:rsidR="00E058F8" w:rsidRDefault="00E058F8" w:rsidP="00A0178C">
      <w:pPr>
        <w:jc w:val="both"/>
        <w:rPr>
          <w:rFonts w:asciiTheme="minorHAnsi" w:hAnsiTheme="minorHAnsi"/>
          <w:color w:val="000000" w:themeColor="text1"/>
          <w:sz w:val="22"/>
          <w:szCs w:val="22"/>
          <w:lang w:val="es-CR"/>
        </w:rPr>
      </w:pPr>
    </w:p>
    <w:p w14:paraId="7152CF19" w14:textId="77777777" w:rsidR="00E058F8" w:rsidRDefault="00E058F8" w:rsidP="00A0178C">
      <w:pPr>
        <w:jc w:val="both"/>
        <w:rPr>
          <w:rFonts w:asciiTheme="minorHAnsi" w:hAnsiTheme="minorHAnsi"/>
          <w:color w:val="000000" w:themeColor="text1"/>
          <w:sz w:val="22"/>
          <w:szCs w:val="22"/>
          <w:lang w:val="es-CR"/>
        </w:rPr>
      </w:pPr>
    </w:p>
    <w:p w14:paraId="64F17AC9" w14:textId="3E9BD47E" w:rsidR="00E058F8" w:rsidRDefault="00E058F8" w:rsidP="00E058F8">
      <w:pPr>
        <w:jc w:val="center"/>
        <w:rPr>
          <w:noProof/>
          <w:lang w:val="es-CR" w:eastAsia="es-CR"/>
        </w:rPr>
      </w:pPr>
      <w:r>
        <w:rPr>
          <w:noProof/>
          <w:lang w:val="es-CR" w:eastAsia="es-CR"/>
        </w:rPr>
        <w:drawing>
          <wp:inline distT="0" distB="0" distL="0" distR="0" wp14:anchorId="0CD419C1" wp14:editId="4DE82B33">
            <wp:extent cx="4067175" cy="2314575"/>
            <wp:effectExtent l="0" t="0" r="9525" b="952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4CC5B5" w14:textId="77777777" w:rsidR="00E058F8" w:rsidRPr="00F06212" w:rsidRDefault="00E058F8" w:rsidP="00E058F8">
      <w:pPr>
        <w:jc w:val="center"/>
        <w:rPr>
          <w:rFonts w:asciiTheme="minorHAnsi" w:hAnsiTheme="minorHAnsi"/>
          <w:color w:val="000000" w:themeColor="text1"/>
          <w:sz w:val="20"/>
          <w:szCs w:val="22"/>
          <w:lang w:val="es-CR"/>
        </w:rPr>
      </w:pPr>
      <w:r w:rsidRPr="00F06212">
        <w:rPr>
          <w:rFonts w:asciiTheme="minorHAnsi" w:hAnsiTheme="minorHAnsi"/>
          <w:color w:val="000000" w:themeColor="text1"/>
          <w:sz w:val="20"/>
          <w:szCs w:val="22"/>
          <w:lang w:val="es-CR"/>
        </w:rPr>
        <w:t>Fuente: ENN 2008-2009, Costa Rica</w:t>
      </w:r>
    </w:p>
    <w:p w14:paraId="3C5DC1C9" w14:textId="4E300EEE" w:rsidR="00E058F8" w:rsidRDefault="00E058F8" w:rsidP="00A0178C">
      <w:pPr>
        <w:jc w:val="both"/>
        <w:rPr>
          <w:noProof/>
          <w:lang w:val="es-CR" w:eastAsia="es-CR"/>
        </w:rPr>
      </w:pPr>
      <w:r>
        <w:rPr>
          <w:rFonts w:asciiTheme="minorHAnsi" w:hAnsiTheme="minorHAnsi"/>
          <w:noProof/>
          <w:color w:val="000000" w:themeColor="text1"/>
          <w:sz w:val="22"/>
          <w:szCs w:val="22"/>
          <w:lang w:val="es-CR" w:eastAsia="es-CR"/>
        </w:rPr>
        <mc:AlternateContent>
          <mc:Choice Requires="wps">
            <w:drawing>
              <wp:anchor distT="0" distB="0" distL="114300" distR="114300" simplePos="0" relativeHeight="251668480" behindDoc="0" locked="0" layoutInCell="1" allowOverlap="1" wp14:anchorId="64D6AF7E" wp14:editId="24B9A996">
                <wp:simplePos x="0" y="0"/>
                <wp:positionH relativeFrom="column">
                  <wp:posOffset>1015365</wp:posOffset>
                </wp:positionH>
                <wp:positionV relativeFrom="paragraph">
                  <wp:posOffset>126365</wp:posOffset>
                </wp:positionV>
                <wp:extent cx="3638550" cy="400050"/>
                <wp:effectExtent l="0" t="0" r="0" b="0"/>
                <wp:wrapNone/>
                <wp:docPr id="27" name="27 Cuadro de texto"/>
                <wp:cNvGraphicFramePr/>
                <a:graphic xmlns:a="http://schemas.openxmlformats.org/drawingml/2006/main">
                  <a:graphicData uri="http://schemas.microsoft.com/office/word/2010/wordprocessingShape">
                    <wps:wsp>
                      <wps:cNvSpPr txBox="1"/>
                      <wps:spPr>
                        <a:xfrm>
                          <a:off x="0" y="0"/>
                          <a:ext cx="36385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FEF23" w14:textId="52753C3A" w:rsidR="00D83098" w:rsidRDefault="00D83098" w:rsidP="00E058F8">
                            <w:pPr>
                              <w:jc w:val="center"/>
                              <w:rPr>
                                <w:rFonts w:asciiTheme="minorHAnsi" w:hAnsiTheme="minorHAnsi"/>
                                <w:color w:val="000000" w:themeColor="text1"/>
                                <w:sz w:val="18"/>
                                <w:szCs w:val="22"/>
                                <w:lang w:val="es-CR"/>
                              </w:rPr>
                            </w:pPr>
                            <w:r>
                              <w:rPr>
                                <w:rFonts w:asciiTheme="minorHAnsi" w:hAnsiTheme="minorHAnsi"/>
                                <w:color w:val="000000" w:themeColor="text1"/>
                                <w:sz w:val="18"/>
                                <w:szCs w:val="22"/>
                                <w:lang w:val="es-CR"/>
                              </w:rPr>
                              <w:t xml:space="preserve">     </w:t>
                            </w:r>
                            <w:r w:rsidRPr="00E058F8">
                              <w:rPr>
                                <w:rFonts w:asciiTheme="minorHAnsi" w:hAnsiTheme="minorHAnsi"/>
                                <w:color w:val="000000" w:themeColor="text1"/>
                                <w:sz w:val="18"/>
                                <w:szCs w:val="22"/>
                                <w:lang w:val="es-CR"/>
                              </w:rPr>
                              <w:t>Distribución relativa de infección por protozoarios según grupo etareo</w:t>
                            </w:r>
                          </w:p>
                          <w:p w14:paraId="7E3B28DE" w14:textId="77777777" w:rsidR="00D83098" w:rsidRPr="00E058F8" w:rsidRDefault="00D83098" w:rsidP="00E058F8">
                            <w:pPr>
                              <w:jc w:val="center"/>
                              <w:rPr>
                                <w:rFonts w:asciiTheme="minorHAnsi" w:hAnsiTheme="minorHAnsi"/>
                                <w:color w:val="000000" w:themeColor="text1"/>
                                <w:sz w:val="18"/>
                                <w:szCs w:val="22"/>
                                <w:lang w:val="es-CR"/>
                              </w:rPr>
                            </w:pPr>
                          </w:p>
                          <w:p w14:paraId="19A5E962" w14:textId="77777777" w:rsidR="00D83098" w:rsidRPr="00E058F8" w:rsidRDefault="00D83098" w:rsidP="00E058F8">
                            <w:pPr>
                              <w:rPr>
                                <w:sz w:val="20"/>
                                <w:lang w:val="es-C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30" type="#_x0000_t202" style="position:absolute;left:0;text-align:left;margin-left:79.95pt;margin-top:9.95pt;width:286.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" fillcolor="white [3201]" stroked="f" strokeweight=".5pt">
                <v:textbox>
                  <w:txbxContent>
                    <w:p w14:paraId="339FEF23" w14:textId="52753C3A" w:rsidR="00D83098" w:rsidRDefault="00D83098" w:rsidP="00E058F8">
                      <w:pPr>
                        <w:jc w:val="center"/>
                        <w:rPr>
                          <w:rFonts w:asciiTheme="minorHAnsi" w:hAnsiTheme="minorHAnsi"/>
                          <w:color w:val="000000" w:themeColor="text1"/>
                          <w:sz w:val="18"/>
                          <w:szCs w:val="22"/>
                          <w:lang w:val="es-CR"/>
                        </w:rPr>
                      </w:pPr>
                      <w:r>
                        <w:rPr>
                          <w:rFonts w:asciiTheme="minorHAnsi" w:hAnsiTheme="minorHAnsi"/>
                          <w:color w:val="000000" w:themeColor="text1"/>
                          <w:sz w:val="18"/>
                          <w:szCs w:val="22"/>
                          <w:lang w:val="es-CR"/>
                        </w:rPr>
                        <w:t xml:space="preserve">     </w:t>
                      </w:r>
                      <w:r w:rsidRPr="00E058F8">
                        <w:rPr>
                          <w:rFonts w:asciiTheme="minorHAnsi" w:hAnsiTheme="minorHAnsi"/>
                          <w:color w:val="000000" w:themeColor="text1"/>
                          <w:sz w:val="18"/>
                          <w:szCs w:val="22"/>
                          <w:lang w:val="es-CR"/>
                        </w:rPr>
                        <w:t xml:space="preserve">Distribución relativa de infección por protozoarios según grupo </w:t>
                      </w:r>
                      <w:proofErr w:type="spellStart"/>
                      <w:r w:rsidRPr="00E058F8">
                        <w:rPr>
                          <w:rFonts w:asciiTheme="minorHAnsi" w:hAnsiTheme="minorHAnsi"/>
                          <w:color w:val="000000" w:themeColor="text1"/>
                          <w:sz w:val="18"/>
                          <w:szCs w:val="22"/>
                          <w:lang w:val="es-CR"/>
                        </w:rPr>
                        <w:t>etareo</w:t>
                      </w:r>
                      <w:proofErr w:type="spellEnd"/>
                    </w:p>
                    <w:p w14:paraId="7E3B28DE" w14:textId="77777777" w:rsidR="00D83098" w:rsidRPr="00E058F8" w:rsidRDefault="00D83098" w:rsidP="00E058F8">
                      <w:pPr>
                        <w:jc w:val="center"/>
                        <w:rPr>
                          <w:rFonts w:asciiTheme="minorHAnsi" w:hAnsiTheme="minorHAnsi"/>
                          <w:color w:val="000000" w:themeColor="text1"/>
                          <w:sz w:val="18"/>
                          <w:szCs w:val="22"/>
                          <w:lang w:val="es-CR"/>
                        </w:rPr>
                      </w:pPr>
                    </w:p>
                    <w:p w14:paraId="19A5E962" w14:textId="77777777" w:rsidR="00D83098" w:rsidRPr="00E058F8" w:rsidRDefault="00D83098" w:rsidP="00E058F8">
                      <w:pPr>
                        <w:rPr>
                          <w:sz w:val="20"/>
                          <w:lang w:val="es-CR"/>
                        </w:rPr>
                      </w:pPr>
                    </w:p>
                  </w:txbxContent>
                </v:textbox>
              </v:shape>
            </w:pict>
          </mc:Fallback>
        </mc:AlternateContent>
      </w:r>
    </w:p>
    <w:p w14:paraId="6A3BE078" w14:textId="72053E33" w:rsidR="00E058F8" w:rsidRDefault="00E058F8" w:rsidP="00A0178C">
      <w:pPr>
        <w:jc w:val="both"/>
        <w:rPr>
          <w:noProof/>
          <w:lang w:val="es-CR" w:eastAsia="es-CR"/>
        </w:rPr>
      </w:pPr>
    </w:p>
    <w:p w14:paraId="161F5235" w14:textId="77777777" w:rsidR="00E058F8" w:rsidRDefault="00E058F8" w:rsidP="00A0178C">
      <w:pPr>
        <w:jc w:val="both"/>
        <w:rPr>
          <w:noProof/>
          <w:lang w:val="es-CR" w:eastAsia="es-CR"/>
        </w:rPr>
      </w:pPr>
    </w:p>
    <w:p w14:paraId="10DFD9DC" w14:textId="4E58B67D" w:rsidR="00E058F8" w:rsidRDefault="00E058F8" w:rsidP="00A0178C">
      <w:pPr>
        <w:jc w:val="both"/>
        <w:rPr>
          <w:rFonts w:asciiTheme="minorHAnsi" w:hAnsiTheme="minorHAnsi"/>
          <w:color w:val="000000" w:themeColor="text1"/>
          <w:sz w:val="22"/>
          <w:szCs w:val="22"/>
          <w:lang w:val="es-CR"/>
        </w:rPr>
      </w:pPr>
      <w:r>
        <w:rPr>
          <w:rFonts w:asciiTheme="minorHAnsi" w:hAnsiTheme="minorHAnsi"/>
          <w:color w:val="000000" w:themeColor="text1"/>
          <w:sz w:val="22"/>
          <w:szCs w:val="22"/>
          <w:lang w:val="es-CR"/>
        </w:rPr>
        <w:t xml:space="preserve">                          </w:t>
      </w:r>
      <w:r>
        <w:rPr>
          <w:noProof/>
          <w:lang w:val="es-CR" w:eastAsia="es-CR"/>
        </w:rPr>
        <w:drawing>
          <wp:inline distT="0" distB="0" distL="0" distR="0" wp14:anchorId="5555039B" wp14:editId="53A61DDD">
            <wp:extent cx="3895725" cy="216217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2A1357" w14:textId="77777777" w:rsidR="008335FF" w:rsidRPr="00F06212" w:rsidRDefault="008335FF" w:rsidP="008335FF">
      <w:pPr>
        <w:jc w:val="center"/>
        <w:rPr>
          <w:rFonts w:asciiTheme="minorHAnsi" w:hAnsiTheme="minorHAnsi"/>
          <w:color w:val="000000" w:themeColor="text1"/>
          <w:sz w:val="20"/>
          <w:szCs w:val="22"/>
          <w:lang w:val="es-CR"/>
        </w:rPr>
      </w:pPr>
      <w:r w:rsidRPr="00F06212">
        <w:rPr>
          <w:rFonts w:asciiTheme="minorHAnsi" w:hAnsiTheme="minorHAnsi"/>
          <w:color w:val="000000" w:themeColor="text1"/>
          <w:sz w:val="20"/>
          <w:szCs w:val="22"/>
          <w:lang w:val="es-CR"/>
        </w:rPr>
        <w:t>Fuente: ENN 2008-2009, Costa Rica</w:t>
      </w:r>
    </w:p>
    <w:p w14:paraId="5734BE28" w14:textId="77777777" w:rsidR="004065CF" w:rsidRDefault="004065CF" w:rsidP="00A0178C">
      <w:pPr>
        <w:jc w:val="both"/>
        <w:rPr>
          <w:rFonts w:asciiTheme="minorHAnsi" w:hAnsiTheme="minorHAnsi"/>
          <w:color w:val="000000" w:themeColor="text1"/>
          <w:sz w:val="22"/>
          <w:szCs w:val="22"/>
          <w:lang w:val="es-CR"/>
        </w:rPr>
      </w:pPr>
    </w:p>
    <w:p w14:paraId="67AFD450" w14:textId="0823FA3B" w:rsidR="004D0916" w:rsidRPr="00D83098" w:rsidRDefault="004D0916" w:rsidP="00FB6ED1">
      <w:pPr>
        <w:pStyle w:val="Prrafodelista"/>
        <w:numPr>
          <w:ilvl w:val="0"/>
          <w:numId w:val="29"/>
        </w:numPr>
        <w:jc w:val="both"/>
        <w:outlineLvl w:val="0"/>
        <w:rPr>
          <w:rFonts w:asciiTheme="minorHAnsi" w:hAnsiTheme="minorHAnsi"/>
          <w:b/>
          <w:color w:val="000000" w:themeColor="text1"/>
          <w:sz w:val="22"/>
          <w:szCs w:val="22"/>
        </w:rPr>
      </w:pPr>
      <w:bookmarkStart w:id="61" w:name="_Toc397766493"/>
      <w:r w:rsidRPr="00D83098">
        <w:rPr>
          <w:rFonts w:asciiTheme="minorHAnsi" w:hAnsiTheme="minorHAnsi"/>
          <w:b/>
          <w:color w:val="000000" w:themeColor="text1"/>
          <w:sz w:val="22"/>
          <w:szCs w:val="22"/>
        </w:rPr>
        <w:t>Limitaciones</w:t>
      </w:r>
      <w:bookmarkEnd w:id="61"/>
    </w:p>
    <w:p w14:paraId="5F70DE92" w14:textId="77777777" w:rsidR="00B50CDC" w:rsidRPr="00B50CDC" w:rsidRDefault="00B50CDC" w:rsidP="00B50CDC">
      <w:pPr>
        <w:pStyle w:val="Prrafodelista"/>
        <w:ind w:left="540"/>
        <w:jc w:val="both"/>
        <w:rPr>
          <w:rFonts w:asciiTheme="minorHAnsi" w:hAnsiTheme="minorHAnsi"/>
          <w:b/>
          <w:color w:val="000000" w:themeColor="text1"/>
          <w:sz w:val="22"/>
          <w:szCs w:val="22"/>
        </w:rPr>
      </w:pPr>
    </w:p>
    <w:p w14:paraId="4066540C" w14:textId="568A12A9" w:rsidR="007157A9" w:rsidRPr="00441018" w:rsidRDefault="00EA74AE" w:rsidP="007157A9">
      <w:pPr>
        <w:jc w:val="both"/>
        <w:rPr>
          <w:rFonts w:asciiTheme="minorHAnsi" w:hAnsiTheme="minorHAnsi"/>
          <w:sz w:val="22"/>
          <w:szCs w:val="22"/>
        </w:rPr>
      </w:pPr>
      <w:r>
        <w:rPr>
          <w:rFonts w:asciiTheme="minorHAnsi" w:hAnsiTheme="minorHAnsi"/>
          <w:sz w:val="22"/>
          <w:szCs w:val="22"/>
        </w:rPr>
        <w:t>Una limitación importante de este estudio es que n</w:t>
      </w:r>
      <w:r w:rsidR="007157A9" w:rsidRPr="00441018">
        <w:rPr>
          <w:rFonts w:asciiTheme="minorHAnsi" w:hAnsiTheme="minorHAnsi"/>
          <w:sz w:val="22"/>
          <w:szCs w:val="22"/>
        </w:rPr>
        <w:t xml:space="preserve">o se conoce realmente el nivel de sensibilidad </w:t>
      </w:r>
      <w:r w:rsidR="00181A0B">
        <w:rPr>
          <w:rFonts w:asciiTheme="minorHAnsi" w:hAnsiTheme="minorHAnsi"/>
          <w:sz w:val="22"/>
          <w:szCs w:val="22"/>
        </w:rPr>
        <w:t xml:space="preserve">de los métodos diagnósticos de la parasitosis (frotis directo de heces y </w:t>
      </w:r>
      <w:r w:rsidR="007157A9" w:rsidRPr="00441018">
        <w:rPr>
          <w:rFonts w:asciiTheme="minorHAnsi" w:hAnsiTheme="minorHAnsi"/>
          <w:sz w:val="22"/>
          <w:szCs w:val="22"/>
        </w:rPr>
        <w:t>Kato</w:t>
      </w:r>
      <w:r w:rsidR="00181A0B">
        <w:rPr>
          <w:rFonts w:asciiTheme="minorHAnsi" w:hAnsiTheme="minorHAnsi"/>
          <w:sz w:val="22"/>
          <w:szCs w:val="22"/>
        </w:rPr>
        <w:t>)</w:t>
      </w:r>
      <w:r w:rsidR="007157A9" w:rsidRPr="00441018">
        <w:rPr>
          <w:rFonts w:asciiTheme="minorHAnsi" w:hAnsiTheme="minorHAnsi"/>
          <w:sz w:val="22"/>
          <w:szCs w:val="22"/>
        </w:rPr>
        <w:t xml:space="preserve"> para la detección de parásitos ya que ello depende de una gran cantidad de factores como el grado de infestación del paciente, aspectos relacionados con el ciclo de vida del parásito, condiciones propias del paciente, el mo</w:t>
      </w:r>
      <w:r w:rsidR="00A74AFD">
        <w:rPr>
          <w:rFonts w:asciiTheme="minorHAnsi" w:hAnsiTheme="minorHAnsi"/>
          <w:sz w:val="22"/>
          <w:szCs w:val="22"/>
        </w:rPr>
        <w:t>mento de toma de la muestra, entre otros</w:t>
      </w:r>
      <w:r w:rsidR="007157A9" w:rsidRPr="00441018">
        <w:rPr>
          <w:rFonts w:asciiTheme="minorHAnsi" w:hAnsiTheme="minorHAnsi"/>
          <w:sz w:val="22"/>
          <w:szCs w:val="22"/>
        </w:rPr>
        <w:t xml:space="preserve">. </w:t>
      </w:r>
    </w:p>
    <w:p w14:paraId="30B32F5F" w14:textId="77777777" w:rsidR="007157A9" w:rsidRPr="00441018" w:rsidRDefault="007157A9" w:rsidP="007157A9">
      <w:pPr>
        <w:jc w:val="both"/>
        <w:rPr>
          <w:rFonts w:asciiTheme="minorHAnsi" w:hAnsiTheme="minorHAnsi"/>
          <w:sz w:val="22"/>
          <w:szCs w:val="22"/>
        </w:rPr>
      </w:pPr>
    </w:p>
    <w:p w14:paraId="652D0F46" w14:textId="77777777" w:rsidR="00A70992" w:rsidRPr="00441018" w:rsidRDefault="00A70992" w:rsidP="007157A9">
      <w:pPr>
        <w:jc w:val="both"/>
        <w:rPr>
          <w:rFonts w:asciiTheme="minorHAnsi" w:hAnsiTheme="minorHAnsi"/>
          <w:sz w:val="22"/>
          <w:szCs w:val="22"/>
        </w:rPr>
      </w:pPr>
      <w:r w:rsidRPr="00441018">
        <w:rPr>
          <w:rFonts w:asciiTheme="minorHAnsi" w:hAnsiTheme="minorHAnsi"/>
          <w:sz w:val="22"/>
          <w:szCs w:val="22"/>
        </w:rPr>
        <w:t>El hecho de realizar una única medición de las variables limita las conclusiones que puedan obtenerse en el estudio ya que existe una serie de factores que pueden afectar los resultados, como el hecho de que un niño haya presentado diarrea en días anteriores y haya perdido peso, que hayan tomado desparasitantes y</w:t>
      </w:r>
      <w:r w:rsidR="00181A0B">
        <w:rPr>
          <w:rFonts w:asciiTheme="minorHAnsi" w:hAnsiTheme="minorHAnsi"/>
          <w:sz w:val="22"/>
          <w:szCs w:val="22"/>
        </w:rPr>
        <w:t xml:space="preserve"> no lo notifiquen en el centro.</w:t>
      </w:r>
    </w:p>
    <w:p w14:paraId="0CAFE060" w14:textId="77777777" w:rsidR="000963A2" w:rsidRPr="00441018" w:rsidRDefault="000963A2" w:rsidP="007157A9">
      <w:pPr>
        <w:jc w:val="both"/>
        <w:rPr>
          <w:rFonts w:asciiTheme="minorHAnsi" w:hAnsiTheme="minorHAnsi"/>
          <w:sz w:val="22"/>
          <w:szCs w:val="22"/>
        </w:rPr>
      </w:pPr>
    </w:p>
    <w:p w14:paraId="523F8496" w14:textId="77777777" w:rsidR="007157A9" w:rsidRDefault="000963A2" w:rsidP="00A74AFD">
      <w:pPr>
        <w:jc w:val="both"/>
        <w:rPr>
          <w:rFonts w:asciiTheme="minorHAnsi" w:hAnsiTheme="minorHAnsi"/>
          <w:sz w:val="22"/>
          <w:szCs w:val="22"/>
        </w:rPr>
      </w:pPr>
      <w:r w:rsidRPr="00441018">
        <w:rPr>
          <w:rFonts w:asciiTheme="minorHAnsi" w:hAnsiTheme="minorHAnsi"/>
          <w:sz w:val="22"/>
          <w:szCs w:val="22"/>
        </w:rPr>
        <w:t>Las mediciones antropométricas periódicas brindan un mejor panorama de la condición del niño, sin embargo, por razones logísticas y económicas se puede realizar una única medición a cada niño, limitando el alcance del estudio, pero con la ventaja de que permite establecer una línea bas</w:t>
      </w:r>
      <w:r w:rsidR="00A74AFD">
        <w:rPr>
          <w:rFonts w:asciiTheme="minorHAnsi" w:hAnsiTheme="minorHAnsi"/>
          <w:sz w:val="22"/>
          <w:szCs w:val="22"/>
        </w:rPr>
        <w:t>al</w:t>
      </w:r>
      <w:r w:rsidRPr="00441018">
        <w:rPr>
          <w:rFonts w:asciiTheme="minorHAnsi" w:hAnsiTheme="minorHAnsi"/>
          <w:sz w:val="22"/>
          <w:szCs w:val="22"/>
        </w:rPr>
        <w:t xml:space="preserve"> de la condición de estos niños, </w:t>
      </w:r>
      <w:r w:rsidR="00463464">
        <w:rPr>
          <w:rFonts w:asciiTheme="minorHAnsi" w:hAnsiTheme="minorHAnsi"/>
          <w:sz w:val="22"/>
          <w:szCs w:val="22"/>
        </w:rPr>
        <w:t xml:space="preserve">que es el objetivo del estudio. </w:t>
      </w:r>
      <w:r w:rsidR="00A74AFD">
        <w:rPr>
          <w:rFonts w:asciiTheme="minorHAnsi" w:hAnsiTheme="minorHAnsi"/>
          <w:sz w:val="22"/>
          <w:szCs w:val="22"/>
        </w:rPr>
        <w:t>El hecho de que estas enferm</w:t>
      </w:r>
      <w:r w:rsidR="008A0702">
        <w:rPr>
          <w:rFonts w:asciiTheme="minorHAnsi" w:hAnsiTheme="minorHAnsi"/>
          <w:sz w:val="22"/>
          <w:szCs w:val="22"/>
        </w:rPr>
        <w:t>edades no se comporten como agu</w:t>
      </w:r>
      <w:r w:rsidR="00A74AFD">
        <w:rPr>
          <w:rFonts w:asciiTheme="minorHAnsi" w:hAnsiTheme="minorHAnsi"/>
          <w:sz w:val="22"/>
          <w:szCs w:val="22"/>
        </w:rPr>
        <w:t xml:space="preserve">das, reduce la probabilidad del error que se presenta por tener una única medición. </w:t>
      </w:r>
    </w:p>
    <w:p w14:paraId="69CE53CB" w14:textId="77777777" w:rsidR="00A74AFD" w:rsidRPr="00441018" w:rsidRDefault="00A74AFD" w:rsidP="00A74AFD">
      <w:pPr>
        <w:jc w:val="both"/>
        <w:rPr>
          <w:rFonts w:asciiTheme="minorHAnsi" w:hAnsiTheme="minorHAnsi"/>
          <w:sz w:val="22"/>
          <w:szCs w:val="22"/>
        </w:rPr>
      </w:pPr>
    </w:p>
    <w:p w14:paraId="2B7182C4" w14:textId="6FE2E865" w:rsidR="004D0916" w:rsidRDefault="00A70992" w:rsidP="004D0916">
      <w:pPr>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 xml:space="preserve">Si la pérdida de </w:t>
      </w:r>
      <w:r w:rsidR="00EA74AE">
        <w:rPr>
          <w:rFonts w:asciiTheme="minorHAnsi" w:hAnsiTheme="minorHAnsi"/>
          <w:color w:val="000000" w:themeColor="text1"/>
          <w:sz w:val="22"/>
          <w:szCs w:val="22"/>
        </w:rPr>
        <w:t xml:space="preserve">datos o sujetos del estudio </w:t>
      </w:r>
      <w:r w:rsidRPr="00441018">
        <w:rPr>
          <w:rFonts w:asciiTheme="minorHAnsi" w:hAnsiTheme="minorHAnsi"/>
          <w:color w:val="000000" w:themeColor="text1"/>
          <w:sz w:val="22"/>
          <w:szCs w:val="22"/>
        </w:rPr>
        <w:t>supera</w:t>
      </w:r>
      <w:r w:rsidR="004D0916" w:rsidRPr="00441018">
        <w:rPr>
          <w:rFonts w:asciiTheme="minorHAnsi" w:hAnsiTheme="minorHAnsi"/>
          <w:color w:val="000000" w:themeColor="text1"/>
          <w:sz w:val="22"/>
          <w:szCs w:val="22"/>
        </w:rPr>
        <w:t xml:space="preserve"> el 50% estimado</w:t>
      </w:r>
      <w:r w:rsidRPr="00441018">
        <w:rPr>
          <w:rFonts w:asciiTheme="minorHAnsi" w:hAnsiTheme="minorHAnsi"/>
          <w:color w:val="000000" w:themeColor="text1"/>
          <w:sz w:val="22"/>
          <w:szCs w:val="22"/>
        </w:rPr>
        <w:t xml:space="preserve"> para el cálculo de la muestra, se limitaría</w:t>
      </w:r>
      <w:r w:rsidR="00A74AFD">
        <w:rPr>
          <w:rFonts w:asciiTheme="minorHAnsi" w:hAnsiTheme="minorHAnsi"/>
          <w:color w:val="000000" w:themeColor="text1"/>
          <w:sz w:val="22"/>
          <w:szCs w:val="22"/>
        </w:rPr>
        <w:t>n los análisis y las conclusiones válidas por lo cual p</w:t>
      </w:r>
      <w:r w:rsidRPr="00441018">
        <w:rPr>
          <w:rFonts w:asciiTheme="minorHAnsi" w:hAnsiTheme="minorHAnsi"/>
          <w:color w:val="000000" w:themeColor="text1"/>
          <w:sz w:val="22"/>
          <w:szCs w:val="22"/>
        </w:rPr>
        <w:t xml:space="preserve">odrían quedar algunos objetivos sin cumplir. </w:t>
      </w:r>
    </w:p>
    <w:p w14:paraId="3CB261E2" w14:textId="77777777" w:rsidR="00463464" w:rsidRDefault="00463464" w:rsidP="004D0916">
      <w:pPr>
        <w:jc w:val="both"/>
        <w:rPr>
          <w:rFonts w:asciiTheme="minorHAnsi" w:hAnsiTheme="minorHAnsi"/>
          <w:color w:val="000000" w:themeColor="text1"/>
          <w:sz w:val="22"/>
          <w:szCs w:val="22"/>
        </w:rPr>
      </w:pPr>
    </w:p>
    <w:p w14:paraId="2261FC49" w14:textId="342A7CA7" w:rsidR="00463464" w:rsidRDefault="00463464" w:rsidP="004D0916">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Como parte de las limitaciones propias del estudio transversal se debe contemplar que no permite </w:t>
      </w:r>
      <w:r w:rsidR="008A0702">
        <w:rPr>
          <w:rFonts w:asciiTheme="minorHAnsi" w:hAnsiTheme="minorHAnsi"/>
          <w:color w:val="000000" w:themeColor="text1"/>
          <w:sz w:val="22"/>
          <w:szCs w:val="22"/>
        </w:rPr>
        <w:t>una asociación causal entre las enfermedades estudiadas y los posibles factores relacionados</w:t>
      </w:r>
      <w:r w:rsidR="00EA74AE">
        <w:rPr>
          <w:rFonts w:asciiTheme="minorHAnsi" w:hAnsiTheme="minorHAnsi"/>
          <w:color w:val="000000" w:themeColor="text1"/>
          <w:sz w:val="22"/>
          <w:szCs w:val="22"/>
        </w:rPr>
        <w:t>, pero con la ventaja de que</w:t>
      </w:r>
      <w:r w:rsidR="00EA74AE">
        <w:t xml:space="preserve"> </w:t>
      </w:r>
      <w:r w:rsidR="00EA74AE" w:rsidRPr="00EA74AE">
        <w:rPr>
          <w:rFonts w:asciiTheme="minorHAnsi" w:hAnsiTheme="minorHAnsi"/>
          <w:sz w:val="22"/>
          <w:szCs w:val="22"/>
        </w:rPr>
        <w:t>permite la formulación de hipótesis que pueden someterse en posteriores estudios mejor orientados.</w:t>
      </w:r>
    </w:p>
    <w:p w14:paraId="2418468D" w14:textId="77777777" w:rsidR="00720DCC" w:rsidRDefault="00720DCC" w:rsidP="004D0916">
      <w:pPr>
        <w:jc w:val="both"/>
        <w:rPr>
          <w:rFonts w:asciiTheme="minorHAnsi" w:hAnsiTheme="minorHAnsi"/>
          <w:color w:val="000000" w:themeColor="text1"/>
          <w:sz w:val="22"/>
          <w:szCs w:val="22"/>
        </w:rPr>
      </w:pPr>
    </w:p>
    <w:p w14:paraId="52575461" w14:textId="7B667A17" w:rsidR="00463464" w:rsidRDefault="008307AC" w:rsidP="004D0916">
      <w:pPr>
        <w:jc w:val="both"/>
        <w:rPr>
          <w:rFonts w:asciiTheme="minorHAnsi" w:hAnsiTheme="minorHAnsi" w:cstheme="minorHAnsi"/>
          <w:sz w:val="22"/>
          <w:szCs w:val="22"/>
        </w:rPr>
      </w:pPr>
      <w:r>
        <w:rPr>
          <w:rFonts w:asciiTheme="minorHAnsi" w:hAnsiTheme="minorHAnsi"/>
          <w:color w:val="000000" w:themeColor="text1"/>
          <w:sz w:val="22"/>
          <w:szCs w:val="22"/>
        </w:rPr>
        <w:t xml:space="preserve">Por otra parte </w:t>
      </w:r>
      <w:r w:rsidR="00720DCC">
        <w:rPr>
          <w:rFonts w:asciiTheme="minorHAnsi" w:hAnsiTheme="minorHAnsi"/>
          <w:color w:val="000000" w:themeColor="text1"/>
          <w:sz w:val="22"/>
          <w:szCs w:val="22"/>
        </w:rPr>
        <w:t xml:space="preserve">el diseño por conglomerados en una sola etapa, cuando los conglomerados son de distinto tamaño, como en este caso, </w:t>
      </w:r>
      <w:r w:rsidR="00720DCC">
        <w:rPr>
          <w:rFonts w:asciiTheme="minorHAnsi" w:hAnsiTheme="minorHAnsi" w:cstheme="minorHAnsi"/>
          <w:sz w:val="22"/>
          <w:szCs w:val="22"/>
        </w:rPr>
        <w:t xml:space="preserve">se suele presentar </w:t>
      </w:r>
      <w:r w:rsidR="00720DCC" w:rsidRPr="003E692F">
        <w:rPr>
          <w:rFonts w:asciiTheme="minorHAnsi" w:hAnsiTheme="minorHAnsi" w:cstheme="minorHAnsi"/>
          <w:sz w:val="22"/>
          <w:szCs w:val="22"/>
        </w:rPr>
        <w:t>efecto de hato y que los sujetos del estudio estén correlacionados.</w:t>
      </w:r>
      <w:r w:rsidR="00720DCC">
        <w:rPr>
          <w:rFonts w:asciiTheme="minorHAnsi" w:hAnsiTheme="minorHAnsi" w:cstheme="minorHAnsi"/>
          <w:sz w:val="22"/>
          <w:szCs w:val="22"/>
        </w:rPr>
        <w:t xml:space="preserve"> </w:t>
      </w:r>
      <w:r>
        <w:rPr>
          <w:rFonts w:asciiTheme="minorHAnsi" w:hAnsiTheme="minorHAnsi" w:cstheme="minorHAnsi"/>
          <w:sz w:val="22"/>
          <w:szCs w:val="22"/>
        </w:rPr>
        <w:t>Además</w:t>
      </w:r>
      <w:r w:rsidR="003131D2">
        <w:rPr>
          <w:rFonts w:asciiTheme="minorHAnsi" w:hAnsiTheme="minorHAnsi" w:cstheme="minorHAnsi"/>
          <w:sz w:val="22"/>
          <w:szCs w:val="22"/>
        </w:rPr>
        <w:t>,</w:t>
      </w:r>
      <w:r w:rsidR="00720DCC">
        <w:rPr>
          <w:rFonts w:asciiTheme="minorHAnsi" w:hAnsiTheme="minorHAnsi" w:cstheme="minorHAnsi"/>
          <w:sz w:val="22"/>
          <w:szCs w:val="22"/>
        </w:rPr>
        <w:t xml:space="preserve"> no se suele incrementar la precisión del estudio al estudiar más individuos dentro de un mismo conglomerado a menos de que los conglomerados sean heterogéneos en su interior (Magnani, 2001)</w:t>
      </w:r>
      <w:r w:rsidR="006C10CB">
        <w:rPr>
          <w:rFonts w:asciiTheme="minorHAnsi" w:hAnsiTheme="minorHAnsi" w:cstheme="minorHAnsi"/>
          <w:sz w:val="22"/>
          <w:szCs w:val="22"/>
        </w:rPr>
        <w:t xml:space="preserve">. </w:t>
      </w:r>
      <w:r w:rsidR="008A0702">
        <w:rPr>
          <w:rFonts w:asciiTheme="minorHAnsi" w:hAnsiTheme="minorHAnsi" w:cstheme="minorHAnsi"/>
          <w:sz w:val="22"/>
          <w:szCs w:val="22"/>
        </w:rPr>
        <w:t>A pesar de ello, e</w:t>
      </w:r>
      <w:r w:rsidR="006C10CB">
        <w:rPr>
          <w:rFonts w:asciiTheme="minorHAnsi" w:hAnsiTheme="minorHAnsi" w:cstheme="minorHAnsi"/>
          <w:sz w:val="22"/>
          <w:szCs w:val="22"/>
        </w:rPr>
        <w:t xml:space="preserve">l estudio debe realizarse así por disposición de los encargados de los centros. </w:t>
      </w:r>
    </w:p>
    <w:p w14:paraId="7B4D002D" w14:textId="77777777" w:rsidR="008307AC" w:rsidRDefault="008307AC" w:rsidP="004D0916">
      <w:pPr>
        <w:jc w:val="both"/>
        <w:rPr>
          <w:rFonts w:asciiTheme="minorHAnsi" w:hAnsiTheme="minorHAnsi"/>
          <w:color w:val="000000" w:themeColor="text1"/>
          <w:sz w:val="22"/>
          <w:szCs w:val="22"/>
        </w:rPr>
      </w:pPr>
    </w:p>
    <w:p w14:paraId="540CB09D" w14:textId="77777777" w:rsidR="00463464" w:rsidRDefault="00463464" w:rsidP="004D0916">
      <w:p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Algunos sesgos que podrían presentarse son: </w:t>
      </w:r>
    </w:p>
    <w:p w14:paraId="05E05107" w14:textId="77777777" w:rsidR="00463464" w:rsidRDefault="00463464" w:rsidP="004D0916">
      <w:pPr>
        <w:jc w:val="both"/>
        <w:rPr>
          <w:rFonts w:asciiTheme="minorHAnsi" w:hAnsiTheme="minorHAnsi"/>
          <w:color w:val="000000" w:themeColor="text1"/>
          <w:sz w:val="22"/>
          <w:szCs w:val="22"/>
        </w:rPr>
      </w:pPr>
    </w:p>
    <w:p w14:paraId="099132CB" w14:textId="77777777" w:rsidR="00463464" w:rsidRDefault="00463464" w:rsidP="00FB6ED1">
      <w:pPr>
        <w:pStyle w:val="Prrafodelista"/>
        <w:numPr>
          <w:ilvl w:val="0"/>
          <w:numId w:val="3"/>
        </w:numPr>
        <w:jc w:val="both"/>
        <w:rPr>
          <w:rFonts w:asciiTheme="minorHAnsi" w:hAnsiTheme="minorHAnsi"/>
          <w:color w:val="000000" w:themeColor="text1"/>
          <w:sz w:val="22"/>
          <w:szCs w:val="22"/>
        </w:rPr>
      </w:pPr>
      <w:r w:rsidRPr="00463464">
        <w:rPr>
          <w:rFonts w:asciiTheme="minorHAnsi" w:hAnsiTheme="minorHAnsi"/>
          <w:color w:val="000000" w:themeColor="text1"/>
          <w:sz w:val="22"/>
          <w:szCs w:val="22"/>
        </w:rPr>
        <w:t xml:space="preserve">El sesgo de participación selectiva o de selección, si los niños que cuentan con la autorización de sus padres para participar en el estudio, son los niños con mayor sintomatología o los más afectados por estas enfermedades.  </w:t>
      </w:r>
    </w:p>
    <w:p w14:paraId="22564088" w14:textId="77777777" w:rsidR="008307AC" w:rsidRDefault="008307AC" w:rsidP="008307AC">
      <w:pPr>
        <w:pStyle w:val="Prrafodelista"/>
        <w:jc w:val="both"/>
        <w:rPr>
          <w:rFonts w:asciiTheme="minorHAnsi" w:hAnsiTheme="minorHAnsi"/>
          <w:color w:val="000000" w:themeColor="text1"/>
          <w:sz w:val="22"/>
          <w:szCs w:val="22"/>
        </w:rPr>
      </w:pPr>
    </w:p>
    <w:p w14:paraId="61F67061" w14:textId="602740EE" w:rsidR="00463464" w:rsidRDefault="00463464" w:rsidP="00FB6ED1">
      <w:pPr>
        <w:pStyle w:val="Prrafodelista"/>
        <w:numPr>
          <w:ilvl w:val="0"/>
          <w:numId w:val="3"/>
        </w:numPr>
        <w:jc w:val="both"/>
        <w:rPr>
          <w:rFonts w:asciiTheme="minorHAnsi" w:hAnsiTheme="minorHAnsi"/>
          <w:color w:val="000000" w:themeColor="text1"/>
          <w:sz w:val="22"/>
          <w:szCs w:val="22"/>
        </w:rPr>
      </w:pPr>
      <w:r>
        <w:rPr>
          <w:rFonts w:asciiTheme="minorHAnsi" w:hAnsiTheme="minorHAnsi"/>
          <w:color w:val="000000" w:themeColor="text1"/>
          <w:sz w:val="22"/>
          <w:szCs w:val="22"/>
        </w:rPr>
        <w:t>Sesgo de información: puede presentarse en los formularios</w:t>
      </w:r>
      <w:r w:rsidR="006C10CB">
        <w:rPr>
          <w:rFonts w:asciiTheme="minorHAnsi" w:hAnsiTheme="minorHAnsi"/>
          <w:color w:val="000000" w:themeColor="text1"/>
          <w:sz w:val="22"/>
          <w:szCs w:val="22"/>
        </w:rPr>
        <w:t xml:space="preserve"> de </w:t>
      </w:r>
      <w:r w:rsidR="00283586">
        <w:rPr>
          <w:rFonts w:asciiTheme="minorHAnsi" w:hAnsiTheme="minorHAnsi"/>
          <w:color w:val="000000" w:themeColor="text1"/>
          <w:sz w:val="22"/>
          <w:szCs w:val="22"/>
        </w:rPr>
        <w:t xml:space="preserve">características </w:t>
      </w:r>
      <w:r w:rsidR="00FA3C55">
        <w:rPr>
          <w:rFonts w:asciiTheme="minorHAnsi" w:hAnsiTheme="minorHAnsi"/>
          <w:color w:val="000000" w:themeColor="text1"/>
          <w:sz w:val="22"/>
          <w:szCs w:val="22"/>
        </w:rPr>
        <w:t>socioeconómica</w:t>
      </w:r>
      <w:r w:rsidR="007B1E2D">
        <w:rPr>
          <w:rFonts w:asciiTheme="minorHAnsi" w:hAnsiTheme="minorHAnsi"/>
          <w:color w:val="000000" w:themeColor="text1"/>
          <w:sz w:val="22"/>
          <w:szCs w:val="22"/>
        </w:rPr>
        <w:t>s</w:t>
      </w:r>
      <w:r>
        <w:rPr>
          <w:rFonts w:asciiTheme="minorHAnsi" w:hAnsiTheme="minorHAnsi"/>
          <w:color w:val="000000" w:themeColor="text1"/>
          <w:sz w:val="22"/>
          <w:szCs w:val="22"/>
        </w:rPr>
        <w:t xml:space="preserve"> que llenen los padres, ya sea porque no desean dar la información real por temor o vergüenza</w:t>
      </w:r>
      <w:r w:rsidR="008307AC">
        <w:rPr>
          <w:rFonts w:asciiTheme="minorHAnsi" w:hAnsiTheme="minorHAnsi"/>
          <w:color w:val="000000" w:themeColor="text1"/>
          <w:sz w:val="22"/>
          <w:szCs w:val="22"/>
        </w:rPr>
        <w:t>,</w:t>
      </w:r>
      <w:r>
        <w:rPr>
          <w:rFonts w:asciiTheme="minorHAnsi" w:hAnsiTheme="minorHAnsi"/>
          <w:color w:val="000000" w:themeColor="text1"/>
          <w:sz w:val="22"/>
          <w:szCs w:val="22"/>
        </w:rPr>
        <w:t xml:space="preserve"> o que las condiciones </w:t>
      </w:r>
      <w:r w:rsidR="008307AC">
        <w:rPr>
          <w:rFonts w:asciiTheme="minorHAnsi" w:hAnsiTheme="minorHAnsi"/>
          <w:color w:val="000000" w:themeColor="text1"/>
          <w:sz w:val="22"/>
          <w:szCs w:val="22"/>
        </w:rPr>
        <w:t>(</w:t>
      </w:r>
      <w:r w:rsidR="00D26C36">
        <w:rPr>
          <w:rFonts w:asciiTheme="minorHAnsi" w:hAnsiTheme="minorHAnsi"/>
          <w:color w:val="000000" w:themeColor="text1"/>
          <w:sz w:val="22"/>
          <w:szCs w:val="22"/>
        </w:rPr>
        <w:t xml:space="preserve">por ejemplo </w:t>
      </w:r>
      <w:r w:rsidR="00FA3C55">
        <w:rPr>
          <w:rFonts w:asciiTheme="minorHAnsi" w:hAnsiTheme="minorHAnsi"/>
          <w:color w:val="000000" w:themeColor="text1"/>
          <w:sz w:val="22"/>
          <w:szCs w:val="22"/>
        </w:rPr>
        <w:t>socioeconómica</w:t>
      </w:r>
      <w:r w:rsidR="007B1E2D">
        <w:rPr>
          <w:rFonts w:asciiTheme="minorHAnsi" w:hAnsiTheme="minorHAnsi"/>
          <w:color w:val="000000" w:themeColor="text1"/>
          <w:sz w:val="22"/>
          <w:szCs w:val="22"/>
        </w:rPr>
        <w:t>s</w:t>
      </w:r>
      <w:r w:rsidR="008307AC">
        <w:rPr>
          <w:rFonts w:asciiTheme="minorHAnsi" w:hAnsiTheme="minorHAnsi"/>
          <w:color w:val="000000" w:themeColor="text1"/>
          <w:sz w:val="22"/>
          <w:szCs w:val="22"/>
        </w:rPr>
        <w:t>)</w:t>
      </w:r>
      <w:r w:rsidR="00D26C36">
        <w:rPr>
          <w:rFonts w:asciiTheme="minorHAnsi" w:hAnsiTheme="minorHAnsi"/>
          <w:color w:val="000000" w:themeColor="text1"/>
          <w:sz w:val="22"/>
          <w:szCs w:val="22"/>
        </w:rPr>
        <w:t xml:space="preserve"> de esa familia hayan cambiado y por tanto hubiera alguna exposición previa a </w:t>
      </w:r>
      <w:r w:rsidR="008307AC">
        <w:rPr>
          <w:rFonts w:asciiTheme="minorHAnsi" w:hAnsiTheme="minorHAnsi"/>
          <w:color w:val="000000" w:themeColor="text1"/>
          <w:sz w:val="22"/>
          <w:szCs w:val="22"/>
        </w:rPr>
        <w:t>algún factor de rie</w:t>
      </w:r>
      <w:r w:rsidR="008A0702">
        <w:rPr>
          <w:rFonts w:asciiTheme="minorHAnsi" w:hAnsiTheme="minorHAnsi"/>
          <w:color w:val="000000" w:themeColor="text1"/>
          <w:sz w:val="22"/>
          <w:szCs w:val="22"/>
        </w:rPr>
        <w:t>sgo que no está siendo reportada</w:t>
      </w:r>
      <w:r w:rsidR="00D26C36">
        <w:rPr>
          <w:rFonts w:asciiTheme="minorHAnsi" w:hAnsiTheme="minorHAnsi"/>
          <w:color w:val="000000" w:themeColor="text1"/>
          <w:sz w:val="22"/>
          <w:szCs w:val="22"/>
        </w:rPr>
        <w:t xml:space="preserve">. </w:t>
      </w:r>
    </w:p>
    <w:p w14:paraId="46422450" w14:textId="77777777" w:rsidR="0063458A" w:rsidRPr="0063458A" w:rsidRDefault="0063458A" w:rsidP="0063458A">
      <w:pPr>
        <w:pStyle w:val="Prrafodelista"/>
        <w:rPr>
          <w:rFonts w:asciiTheme="minorHAnsi" w:hAnsiTheme="minorHAnsi"/>
          <w:color w:val="000000" w:themeColor="text1"/>
          <w:sz w:val="22"/>
          <w:szCs w:val="22"/>
        </w:rPr>
      </w:pPr>
    </w:p>
    <w:p w14:paraId="7277DA31" w14:textId="31BDDA9E" w:rsidR="005C7EF7" w:rsidRPr="00D83098" w:rsidRDefault="005C7EF7" w:rsidP="00FB6ED1">
      <w:pPr>
        <w:pStyle w:val="Prrafodelista"/>
        <w:numPr>
          <w:ilvl w:val="0"/>
          <w:numId w:val="29"/>
        </w:numPr>
        <w:jc w:val="both"/>
        <w:outlineLvl w:val="0"/>
        <w:rPr>
          <w:rFonts w:asciiTheme="minorHAnsi" w:hAnsiTheme="minorHAnsi"/>
          <w:b/>
          <w:sz w:val="22"/>
          <w:szCs w:val="22"/>
        </w:rPr>
      </w:pPr>
      <w:bookmarkStart w:id="62" w:name="_Toc397766494"/>
      <w:r w:rsidRPr="00D83098">
        <w:rPr>
          <w:rFonts w:asciiTheme="minorHAnsi" w:hAnsiTheme="minorHAnsi"/>
          <w:b/>
          <w:sz w:val="22"/>
          <w:szCs w:val="22"/>
        </w:rPr>
        <w:t>Consideraciones éticas</w:t>
      </w:r>
      <w:bookmarkEnd w:id="62"/>
    </w:p>
    <w:p w14:paraId="7AFA6E6D" w14:textId="77777777" w:rsidR="001E7E65" w:rsidRPr="001E7E65" w:rsidRDefault="001E7E65" w:rsidP="008A0702">
      <w:pPr>
        <w:pStyle w:val="Sinespaciado"/>
        <w:jc w:val="both"/>
      </w:pPr>
    </w:p>
    <w:p w14:paraId="746B49B3" w14:textId="77777777" w:rsidR="001E7E65" w:rsidRPr="001E7E65" w:rsidRDefault="001E7E65" w:rsidP="008A0702">
      <w:pPr>
        <w:pStyle w:val="Sinespaciado"/>
        <w:jc w:val="both"/>
      </w:pPr>
      <w:r w:rsidRPr="001E7E65">
        <w:t xml:space="preserve">Todos los niños que participen en el estudio deberán contar con un consentimiento informado firmado por su padre, madre o representante legal. </w:t>
      </w:r>
      <w:r w:rsidR="008A0702">
        <w:t>Antes de iniciar el estudio, l</w:t>
      </w:r>
      <w:r w:rsidRPr="001E7E65">
        <w:t xml:space="preserve">os profesores de los centros han sido debidamente informados sobre el proyecto y capacitados sobre su importancia, al igual que los padres de familia, quienes han recibido una explicación al respecto del proyecto. </w:t>
      </w:r>
    </w:p>
    <w:p w14:paraId="52F74CD7" w14:textId="77777777" w:rsidR="001E7E65" w:rsidRPr="001E7E65" w:rsidRDefault="001E7E65" w:rsidP="008A0702">
      <w:pPr>
        <w:pStyle w:val="Sinespaciado"/>
        <w:jc w:val="both"/>
      </w:pPr>
    </w:p>
    <w:p w14:paraId="744BB4D6" w14:textId="77777777" w:rsidR="001E7E65" w:rsidRPr="001E7E65" w:rsidRDefault="001E7E65" w:rsidP="001E7E65">
      <w:pPr>
        <w:pStyle w:val="Sinespaciado"/>
      </w:pPr>
      <w:r w:rsidRPr="001E7E65">
        <w:t xml:space="preserve">Todas las muestras y procedimientos que se realicen con los niños han sido especificados y aclarados en el consentimiento informado. Se mantendrá la confidencialidad de todos los resultados que se publiquen o sean presentados mediante ponencias orales. </w:t>
      </w:r>
    </w:p>
    <w:p w14:paraId="176562B1" w14:textId="77777777" w:rsidR="001E7E65" w:rsidRPr="001E7E65" w:rsidRDefault="001E7E65" w:rsidP="001E7E65">
      <w:pPr>
        <w:pStyle w:val="Sinespaciado"/>
      </w:pPr>
    </w:p>
    <w:p w14:paraId="2787D7F9" w14:textId="09FAC626" w:rsidR="001E7E65" w:rsidRPr="001E7E65" w:rsidRDefault="001E7E65" w:rsidP="001E7E65">
      <w:pPr>
        <w:pStyle w:val="Sinespaciado"/>
      </w:pPr>
      <w:r w:rsidRPr="001E7E65">
        <w:t xml:space="preserve">El centro educativo, la Dirección Nacional de CEN-CINAI y el EBAIS tendrán acceso a los datos con el fin de que evalúen la situación de los niños y puedan brindar tratamiento o aplicar las medidas necesarias para corregir las enfermedades. </w:t>
      </w:r>
    </w:p>
    <w:p w14:paraId="217543BA" w14:textId="77777777" w:rsidR="005C7EF7" w:rsidRDefault="005C7EF7" w:rsidP="005C7EF7">
      <w:pPr>
        <w:pStyle w:val="Prrafodelista"/>
        <w:jc w:val="both"/>
        <w:rPr>
          <w:rFonts w:asciiTheme="minorHAnsi" w:hAnsiTheme="minorHAnsi"/>
          <w:b/>
          <w:sz w:val="22"/>
          <w:szCs w:val="22"/>
        </w:rPr>
      </w:pPr>
    </w:p>
    <w:p w14:paraId="2AB3E900" w14:textId="77777777" w:rsidR="004D0916" w:rsidRPr="00B50CDC" w:rsidRDefault="004D0916" w:rsidP="00FB6ED1">
      <w:pPr>
        <w:pStyle w:val="Prrafodelista"/>
        <w:numPr>
          <w:ilvl w:val="0"/>
          <w:numId w:val="29"/>
        </w:numPr>
        <w:jc w:val="both"/>
        <w:outlineLvl w:val="0"/>
        <w:rPr>
          <w:rFonts w:asciiTheme="minorHAnsi" w:hAnsiTheme="minorHAnsi"/>
          <w:b/>
          <w:sz w:val="22"/>
          <w:szCs w:val="22"/>
        </w:rPr>
      </w:pPr>
      <w:bookmarkStart w:id="63" w:name="_Toc397766495"/>
      <w:r w:rsidRPr="00B50CDC">
        <w:rPr>
          <w:rFonts w:asciiTheme="minorHAnsi" w:hAnsiTheme="minorHAnsi"/>
          <w:b/>
          <w:sz w:val="22"/>
          <w:szCs w:val="22"/>
        </w:rPr>
        <w:t>Presupuesto</w:t>
      </w:r>
      <w:bookmarkEnd w:id="63"/>
    </w:p>
    <w:p w14:paraId="52FE61D7" w14:textId="77777777" w:rsidR="00C14FB0" w:rsidRPr="00B50CDC" w:rsidRDefault="00C14FB0" w:rsidP="00C14FB0">
      <w:pPr>
        <w:pStyle w:val="Prrafodelista"/>
        <w:ind w:left="540"/>
        <w:jc w:val="both"/>
        <w:rPr>
          <w:rFonts w:asciiTheme="minorHAnsi" w:hAnsiTheme="minorHAnsi"/>
          <w:b/>
          <w:sz w:val="22"/>
          <w:szCs w:val="22"/>
        </w:rPr>
      </w:pPr>
    </w:p>
    <w:p w14:paraId="03FC61D5" w14:textId="77777777" w:rsidR="004D0916" w:rsidRDefault="004D0916" w:rsidP="00FB6ED1">
      <w:pPr>
        <w:pStyle w:val="Prrafodelista"/>
        <w:numPr>
          <w:ilvl w:val="1"/>
          <w:numId w:val="27"/>
        </w:numPr>
        <w:jc w:val="both"/>
        <w:outlineLvl w:val="1"/>
        <w:rPr>
          <w:rFonts w:asciiTheme="minorHAnsi" w:hAnsiTheme="minorHAnsi"/>
          <w:b/>
          <w:color w:val="000000" w:themeColor="text1"/>
          <w:sz w:val="22"/>
          <w:szCs w:val="22"/>
        </w:rPr>
      </w:pPr>
      <w:bookmarkStart w:id="64" w:name="_Toc397766496"/>
      <w:r w:rsidRPr="0098688A">
        <w:rPr>
          <w:rFonts w:asciiTheme="minorHAnsi" w:hAnsiTheme="minorHAnsi"/>
          <w:b/>
          <w:color w:val="000000" w:themeColor="text1"/>
          <w:sz w:val="22"/>
          <w:szCs w:val="22"/>
        </w:rPr>
        <w:t>Responsables</w:t>
      </w:r>
      <w:bookmarkEnd w:id="64"/>
    </w:p>
    <w:p w14:paraId="0441CB00" w14:textId="77777777" w:rsidR="004D0916" w:rsidRPr="00441018" w:rsidRDefault="004D0916" w:rsidP="004D0916">
      <w:pPr>
        <w:ind w:left="3240"/>
        <w:jc w:val="both"/>
        <w:rPr>
          <w:rFonts w:asciiTheme="minorHAnsi" w:hAnsiTheme="minorHAnsi"/>
          <w:color w:val="000000" w:themeColor="text1"/>
          <w:sz w:val="22"/>
          <w:szCs w:val="22"/>
        </w:rPr>
      </w:pPr>
    </w:p>
    <w:p w14:paraId="6B156F54" w14:textId="77777777" w:rsidR="004D0916" w:rsidRPr="00441018" w:rsidRDefault="004D0916" w:rsidP="004D0916">
      <w:pPr>
        <w:tabs>
          <w:tab w:val="left" w:pos="284"/>
        </w:tabs>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Universidad de Costa Rica, Instituto de Investigaciones en Salud (INISA) con la colaboración de la sección de Helmintología Médica y la sección de Hematología de la Facultad de Microbiología, así como del Departamento de Fisiología de la Escuela de Medicina y la Escuela de Estadística.</w:t>
      </w:r>
    </w:p>
    <w:p w14:paraId="305CC96D" w14:textId="77777777" w:rsidR="004D0916" w:rsidRPr="00441018" w:rsidRDefault="004D0916" w:rsidP="004D0916">
      <w:pPr>
        <w:ind w:left="3240"/>
        <w:jc w:val="both"/>
        <w:rPr>
          <w:rFonts w:asciiTheme="minorHAnsi" w:hAnsiTheme="minorHAnsi"/>
          <w:color w:val="000000" w:themeColor="text1"/>
          <w:sz w:val="22"/>
          <w:szCs w:val="22"/>
        </w:rPr>
      </w:pPr>
    </w:p>
    <w:p w14:paraId="72A82141" w14:textId="77777777" w:rsidR="004D0916" w:rsidRPr="00441018" w:rsidRDefault="004D0916" w:rsidP="004D0916">
      <w:pPr>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El proyecto será financiado por la Vicer</w:t>
      </w:r>
      <w:r w:rsidR="008307AC">
        <w:rPr>
          <w:rFonts w:asciiTheme="minorHAnsi" w:hAnsiTheme="minorHAnsi"/>
          <w:color w:val="000000" w:themeColor="text1"/>
          <w:sz w:val="22"/>
          <w:szCs w:val="22"/>
        </w:rPr>
        <w:t>rectoría de I</w:t>
      </w:r>
      <w:r w:rsidRPr="00441018">
        <w:rPr>
          <w:rFonts w:asciiTheme="minorHAnsi" w:hAnsiTheme="minorHAnsi"/>
          <w:color w:val="000000" w:themeColor="text1"/>
          <w:sz w:val="22"/>
          <w:szCs w:val="22"/>
        </w:rPr>
        <w:t xml:space="preserve">nvestigación, así como la Vicerrectoría de Acción Social de la </w:t>
      </w:r>
      <w:r w:rsidR="008307AC" w:rsidRPr="00441018">
        <w:rPr>
          <w:rFonts w:asciiTheme="minorHAnsi" w:hAnsiTheme="minorHAnsi"/>
          <w:color w:val="000000" w:themeColor="text1"/>
          <w:sz w:val="22"/>
          <w:szCs w:val="22"/>
        </w:rPr>
        <w:t>de la Universidad de Costa Rica</w:t>
      </w:r>
      <w:r w:rsidR="008307AC">
        <w:rPr>
          <w:rFonts w:asciiTheme="minorHAnsi" w:hAnsiTheme="minorHAnsi"/>
          <w:color w:val="000000" w:themeColor="text1"/>
          <w:sz w:val="22"/>
          <w:szCs w:val="22"/>
        </w:rPr>
        <w:t>. La Vicerrectoría de acción social</w:t>
      </w:r>
      <w:r w:rsidRPr="00441018">
        <w:rPr>
          <w:rFonts w:asciiTheme="minorHAnsi" w:hAnsiTheme="minorHAnsi"/>
          <w:color w:val="000000" w:themeColor="text1"/>
          <w:sz w:val="22"/>
          <w:szCs w:val="22"/>
        </w:rPr>
        <w:t xml:space="preserve"> es quien financia el Tra</w:t>
      </w:r>
      <w:r w:rsidR="008307AC">
        <w:rPr>
          <w:rFonts w:asciiTheme="minorHAnsi" w:hAnsiTheme="minorHAnsi"/>
          <w:color w:val="000000" w:themeColor="text1"/>
          <w:sz w:val="22"/>
          <w:szCs w:val="22"/>
        </w:rPr>
        <w:t>bajo Comunal Universitario 552 (</w:t>
      </w:r>
      <w:r w:rsidR="008307AC" w:rsidRPr="00441018">
        <w:rPr>
          <w:rFonts w:asciiTheme="minorHAnsi" w:hAnsiTheme="minorHAnsi"/>
          <w:color w:val="000000" w:themeColor="text1"/>
          <w:sz w:val="22"/>
          <w:szCs w:val="22"/>
        </w:rPr>
        <w:t>“Prevención de parasitosis en escolares de zonas rurales vulnerables en Costa Rica”</w:t>
      </w:r>
      <w:r w:rsidR="008307AC">
        <w:rPr>
          <w:rFonts w:asciiTheme="minorHAnsi" w:hAnsiTheme="minorHAnsi"/>
          <w:color w:val="000000" w:themeColor="text1"/>
          <w:sz w:val="22"/>
          <w:szCs w:val="22"/>
        </w:rPr>
        <w:t xml:space="preserve">), que colabora en este proyecto </w:t>
      </w:r>
      <w:r w:rsidR="008307AC" w:rsidRPr="00441018">
        <w:rPr>
          <w:rFonts w:asciiTheme="minorHAnsi" w:hAnsiTheme="minorHAnsi"/>
          <w:color w:val="000000" w:themeColor="text1"/>
          <w:sz w:val="22"/>
          <w:szCs w:val="22"/>
        </w:rPr>
        <w:t>finan</w:t>
      </w:r>
      <w:r w:rsidR="008307AC">
        <w:rPr>
          <w:rFonts w:asciiTheme="minorHAnsi" w:hAnsiTheme="minorHAnsi"/>
          <w:color w:val="000000" w:themeColor="text1"/>
          <w:sz w:val="22"/>
          <w:szCs w:val="22"/>
        </w:rPr>
        <w:t xml:space="preserve">ciando </w:t>
      </w:r>
      <w:r w:rsidR="008307AC" w:rsidRPr="00441018">
        <w:rPr>
          <w:rFonts w:asciiTheme="minorHAnsi" w:hAnsiTheme="minorHAnsi"/>
          <w:color w:val="000000" w:themeColor="text1"/>
          <w:sz w:val="22"/>
          <w:szCs w:val="22"/>
        </w:rPr>
        <w:t>el costo del transporte, del</w:t>
      </w:r>
      <w:r w:rsidR="008307AC">
        <w:rPr>
          <w:rFonts w:asciiTheme="minorHAnsi" w:hAnsiTheme="minorHAnsi"/>
          <w:color w:val="000000" w:themeColor="text1"/>
          <w:sz w:val="22"/>
          <w:szCs w:val="22"/>
        </w:rPr>
        <w:t xml:space="preserve"> examen directo y kato en heces, así como aportando los microscopios para dichos análisis. </w:t>
      </w:r>
    </w:p>
    <w:p w14:paraId="37109F78" w14:textId="77777777" w:rsidR="004D0916" w:rsidRPr="00441018" w:rsidRDefault="004D0916" w:rsidP="004D0916">
      <w:pPr>
        <w:jc w:val="both"/>
        <w:rPr>
          <w:rFonts w:asciiTheme="minorHAnsi" w:hAnsiTheme="minorHAnsi"/>
          <w:color w:val="000000" w:themeColor="text1"/>
          <w:sz w:val="22"/>
          <w:szCs w:val="22"/>
        </w:rPr>
      </w:pPr>
    </w:p>
    <w:p w14:paraId="13C284F4" w14:textId="77777777" w:rsidR="004D0916" w:rsidRPr="00441018" w:rsidRDefault="004D0916" w:rsidP="004D0916">
      <w:pPr>
        <w:tabs>
          <w:tab w:val="left" w:pos="284"/>
          <w:tab w:val="num" w:pos="3240"/>
        </w:tabs>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 xml:space="preserve">La sección de </w:t>
      </w:r>
      <w:r w:rsidR="008307AC">
        <w:rPr>
          <w:rFonts w:asciiTheme="minorHAnsi" w:hAnsiTheme="minorHAnsi"/>
          <w:color w:val="000000" w:themeColor="text1"/>
          <w:sz w:val="22"/>
          <w:szCs w:val="22"/>
        </w:rPr>
        <w:t xml:space="preserve">hematología de la Facultad de Microbiología </w:t>
      </w:r>
      <w:r w:rsidRPr="00441018">
        <w:rPr>
          <w:rFonts w:asciiTheme="minorHAnsi" w:hAnsiTheme="minorHAnsi"/>
          <w:color w:val="000000" w:themeColor="text1"/>
          <w:sz w:val="22"/>
          <w:szCs w:val="22"/>
        </w:rPr>
        <w:t>cuenta actualmente con los microscopios par</w:t>
      </w:r>
      <w:r w:rsidR="008307AC">
        <w:rPr>
          <w:rFonts w:asciiTheme="minorHAnsi" w:hAnsiTheme="minorHAnsi"/>
          <w:color w:val="000000" w:themeColor="text1"/>
          <w:sz w:val="22"/>
          <w:szCs w:val="22"/>
        </w:rPr>
        <w:t>a la observación de los frotis sanguíneos y con el equipo automatizado para</w:t>
      </w:r>
      <w:r w:rsidRPr="00441018">
        <w:rPr>
          <w:rFonts w:asciiTheme="minorHAnsi" w:hAnsiTheme="minorHAnsi"/>
          <w:color w:val="000000" w:themeColor="text1"/>
          <w:sz w:val="22"/>
          <w:szCs w:val="22"/>
        </w:rPr>
        <w:t xml:space="preserve"> el procesamiento de los hemogramas (Sysmex TX-1800i).</w:t>
      </w:r>
    </w:p>
    <w:p w14:paraId="28734D9F" w14:textId="77777777" w:rsidR="00453663" w:rsidRDefault="00453663" w:rsidP="00453663">
      <w:pPr>
        <w:jc w:val="both"/>
        <w:rPr>
          <w:rFonts w:asciiTheme="minorHAnsi" w:hAnsiTheme="minorHAnsi"/>
          <w:color w:val="000000" w:themeColor="text1"/>
          <w:sz w:val="22"/>
          <w:szCs w:val="22"/>
        </w:rPr>
      </w:pPr>
    </w:p>
    <w:p w14:paraId="6A75A374" w14:textId="77777777" w:rsidR="004D0916" w:rsidRPr="0098688A" w:rsidRDefault="004D0916" w:rsidP="00FB6ED1">
      <w:pPr>
        <w:pStyle w:val="Prrafodelista"/>
        <w:numPr>
          <w:ilvl w:val="1"/>
          <w:numId w:val="27"/>
        </w:numPr>
        <w:jc w:val="both"/>
        <w:outlineLvl w:val="1"/>
        <w:rPr>
          <w:rFonts w:asciiTheme="minorHAnsi" w:hAnsiTheme="minorHAnsi"/>
          <w:b/>
          <w:color w:val="000000" w:themeColor="text1"/>
          <w:sz w:val="22"/>
          <w:szCs w:val="22"/>
        </w:rPr>
      </w:pPr>
      <w:bookmarkStart w:id="65" w:name="_Toc397766497"/>
      <w:r w:rsidRPr="0098688A">
        <w:rPr>
          <w:rFonts w:asciiTheme="minorHAnsi" w:hAnsiTheme="minorHAnsi"/>
          <w:b/>
          <w:color w:val="000000" w:themeColor="text1"/>
          <w:sz w:val="22"/>
          <w:szCs w:val="22"/>
        </w:rPr>
        <w:t>Patrocinadores</w:t>
      </w:r>
      <w:bookmarkEnd w:id="65"/>
    </w:p>
    <w:p w14:paraId="3E0C790D" w14:textId="77777777" w:rsidR="004D0916" w:rsidRPr="00441018" w:rsidRDefault="004D0916" w:rsidP="004D0916">
      <w:pPr>
        <w:ind w:left="3240"/>
        <w:jc w:val="both"/>
        <w:rPr>
          <w:rFonts w:asciiTheme="minorHAnsi" w:hAnsiTheme="minorHAnsi"/>
          <w:color w:val="000000" w:themeColor="text1"/>
          <w:sz w:val="22"/>
          <w:szCs w:val="22"/>
        </w:rPr>
      </w:pPr>
    </w:p>
    <w:p w14:paraId="7F8CAE60" w14:textId="77777777" w:rsidR="004D0916" w:rsidRPr="00441018" w:rsidRDefault="004D0916" w:rsidP="004D0916">
      <w:pPr>
        <w:jc w:val="both"/>
        <w:rPr>
          <w:rFonts w:asciiTheme="minorHAnsi" w:hAnsiTheme="minorHAnsi"/>
          <w:color w:val="000000" w:themeColor="text1"/>
          <w:sz w:val="22"/>
          <w:szCs w:val="22"/>
        </w:rPr>
      </w:pPr>
      <w:r w:rsidRPr="00441018">
        <w:rPr>
          <w:rFonts w:asciiTheme="minorHAnsi" w:hAnsiTheme="minorHAnsi"/>
          <w:color w:val="000000" w:themeColor="text1"/>
          <w:sz w:val="22"/>
          <w:szCs w:val="22"/>
        </w:rPr>
        <w:t xml:space="preserve">Los hemogramas que se realizarán para la determinación de la anemia en los niños, cuyo costo ha sido estimado en un aproximado de </w:t>
      </w:r>
      <w:r w:rsidR="008307AC">
        <w:rPr>
          <w:rFonts w:asciiTheme="minorHAnsi" w:hAnsiTheme="minorHAnsi"/>
          <w:color w:val="000000" w:themeColor="text1"/>
          <w:sz w:val="22"/>
          <w:szCs w:val="22"/>
        </w:rPr>
        <w:t>11 millones,</w:t>
      </w:r>
      <w:r w:rsidRPr="00441018">
        <w:rPr>
          <w:rFonts w:asciiTheme="minorHAnsi" w:hAnsiTheme="minorHAnsi"/>
          <w:color w:val="000000" w:themeColor="text1"/>
          <w:sz w:val="22"/>
          <w:szCs w:val="22"/>
        </w:rPr>
        <w:t xml:space="preserve"> según los precios establecidos por el Colegio de Microbiólogos y Químicos Clínicos de Costa Rica</w:t>
      </w:r>
      <w:r w:rsidR="008307AC">
        <w:rPr>
          <w:rFonts w:asciiTheme="minorHAnsi" w:hAnsiTheme="minorHAnsi"/>
          <w:color w:val="000000" w:themeColor="text1"/>
          <w:sz w:val="22"/>
          <w:szCs w:val="22"/>
        </w:rPr>
        <w:t xml:space="preserve"> y en 7 millones según el descuento para investigadores funcionarios de la UCR</w:t>
      </w:r>
      <w:r w:rsidRPr="00441018">
        <w:rPr>
          <w:rFonts w:asciiTheme="minorHAnsi" w:hAnsiTheme="minorHAnsi"/>
          <w:color w:val="000000" w:themeColor="text1"/>
          <w:sz w:val="22"/>
          <w:szCs w:val="22"/>
        </w:rPr>
        <w:t xml:space="preserve">, serán financiados por la empresa Capris Médica. </w:t>
      </w:r>
    </w:p>
    <w:p w14:paraId="530AA417" w14:textId="77777777" w:rsidR="004D0916" w:rsidRDefault="004D0916" w:rsidP="004D0916">
      <w:pPr>
        <w:jc w:val="both"/>
        <w:rPr>
          <w:rFonts w:asciiTheme="minorHAnsi" w:hAnsiTheme="minorHAnsi"/>
          <w:color w:val="000000" w:themeColor="text1"/>
          <w:sz w:val="22"/>
          <w:szCs w:val="22"/>
        </w:rPr>
      </w:pPr>
    </w:p>
    <w:p w14:paraId="5A45F313" w14:textId="77777777" w:rsidR="0063458A" w:rsidRDefault="000D21C5" w:rsidP="0063458A">
      <w:pPr>
        <w:autoSpaceDE w:val="0"/>
        <w:autoSpaceDN w:val="0"/>
        <w:adjustRightInd w:val="0"/>
        <w:jc w:val="both"/>
        <w:rPr>
          <w:rFonts w:asciiTheme="minorHAnsi" w:eastAsia="Calibri" w:hAnsiTheme="minorHAnsi"/>
          <w:color w:val="000000" w:themeColor="text1"/>
          <w:sz w:val="22"/>
          <w:szCs w:val="22"/>
          <w:lang w:val="es-CR" w:eastAsia="en-US"/>
        </w:rPr>
      </w:pPr>
      <w:r>
        <w:rPr>
          <w:rFonts w:asciiTheme="minorHAnsi" w:hAnsiTheme="minorHAnsi"/>
          <w:color w:val="000000" w:themeColor="text1"/>
          <w:sz w:val="22"/>
          <w:szCs w:val="22"/>
        </w:rPr>
        <w:t>El proyecto t</w:t>
      </w:r>
      <w:r w:rsidR="0063458A">
        <w:rPr>
          <w:rFonts w:asciiTheme="minorHAnsi" w:hAnsiTheme="minorHAnsi"/>
          <w:color w:val="000000" w:themeColor="text1"/>
          <w:sz w:val="22"/>
          <w:szCs w:val="22"/>
        </w:rPr>
        <w:t xml:space="preserve">ambién será financiado por una cuarta parte del premio </w:t>
      </w:r>
      <w:r w:rsidR="0063458A">
        <w:rPr>
          <w:rFonts w:asciiTheme="minorHAnsi" w:eastAsia="Calibri" w:hAnsiTheme="minorHAnsi"/>
          <w:color w:val="000000" w:themeColor="text1"/>
          <w:sz w:val="22"/>
          <w:szCs w:val="22"/>
          <w:lang w:val="es-CR" w:eastAsia="en-US"/>
        </w:rPr>
        <w:t xml:space="preserve">de la Fundación de los Emiratos Árabes Unidos para la Salud, ganado por el INISA </w:t>
      </w:r>
      <w:r w:rsidR="00994A1C">
        <w:rPr>
          <w:rFonts w:asciiTheme="minorHAnsi" w:eastAsia="Calibri" w:hAnsiTheme="minorHAnsi"/>
          <w:color w:val="000000" w:themeColor="text1"/>
          <w:sz w:val="22"/>
          <w:szCs w:val="22"/>
          <w:lang w:val="es-CR" w:eastAsia="en-US"/>
        </w:rPr>
        <w:t xml:space="preserve">al postular este y otros 3 proyectos para la protección de la Salud Pública. </w:t>
      </w:r>
      <w:r w:rsidR="0063458A">
        <w:rPr>
          <w:rFonts w:asciiTheme="minorHAnsi" w:eastAsia="Calibri" w:hAnsiTheme="minorHAnsi"/>
          <w:color w:val="000000" w:themeColor="text1"/>
          <w:sz w:val="22"/>
          <w:szCs w:val="22"/>
          <w:lang w:val="es-CR" w:eastAsia="en-US"/>
        </w:rPr>
        <w:t xml:space="preserve"> </w:t>
      </w:r>
    </w:p>
    <w:p w14:paraId="488B0F3F" w14:textId="77777777" w:rsidR="0026369D" w:rsidRDefault="0026369D" w:rsidP="004D0916">
      <w:pPr>
        <w:jc w:val="both"/>
        <w:rPr>
          <w:rFonts w:asciiTheme="minorHAnsi" w:hAnsiTheme="minorHAnsi"/>
          <w:color w:val="000000" w:themeColor="text1"/>
          <w:sz w:val="22"/>
          <w:szCs w:val="22"/>
        </w:rPr>
      </w:pPr>
    </w:p>
    <w:p w14:paraId="19D4BA95" w14:textId="77777777" w:rsidR="009C1443" w:rsidRPr="0098688A" w:rsidRDefault="009C1443" w:rsidP="00FB6ED1">
      <w:pPr>
        <w:pStyle w:val="Prrafodelista"/>
        <w:numPr>
          <w:ilvl w:val="1"/>
          <w:numId w:val="27"/>
        </w:numPr>
        <w:jc w:val="both"/>
        <w:outlineLvl w:val="1"/>
        <w:rPr>
          <w:rFonts w:asciiTheme="minorHAnsi" w:hAnsiTheme="minorHAnsi"/>
          <w:b/>
          <w:color w:val="000000" w:themeColor="text1"/>
          <w:sz w:val="22"/>
          <w:szCs w:val="22"/>
        </w:rPr>
      </w:pPr>
      <w:bookmarkStart w:id="66" w:name="_Toc397766498"/>
      <w:r w:rsidRPr="0098688A">
        <w:rPr>
          <w:rFonts w:asciiTheme="minorHAnsi" w:hAnsiTheme="minorHAnsi"/>
          <w:b/>
          <w:color w:val="000000" w:themeColor="text1"/>
          <w:sz w:val="22"/>
          <w:szCs w:val="22"/>
        </w:rPr>
        <w:t>Detalle del presupuesto</w:t>
      </w:r>
      <w:bookmarkEnd w:id="66"/>
    </w:p>
    <w:p w14:paraId="11069FAD" w14:textId="77777777" w:rsidR="00F1243E" w:rsidRPr="00441018" w:rsidRDefault="00F1243E" w:rsidP="00F1243E">
      <w:pPr>
        <w:jc w:val="both"/>
        <w:rPr>
          <w:rFonts w:asciiTheme="minorHAnsi" w:hAnsiTheme="minorHAnsi"/>
          <w:color w:val="000000" w:themeColor="text1"/>
          <w:sz w:val="22"/>
          <w:szCs w:val="22"/>
        </w:rPr>
      </w:pPr>
    </w:p>
    <w:p w14:paraId="46287681" w14:textId="77777777" w:rsidR="00F1243E" w:rsidRPr="00441018" w:rsidRDefault="00F1243E" w:rsidP="00F1243E">
      <w:pPr>
        <w:jc w:val="center"/>
        <w:rPr>
          <w:rFonts w:asciiTheme="minorHAnsi" w:hAnsiTheme="minorHAnsi"/>
          <w:color w:val="000000" w:themeColor="text1"/>
          <w:sz w:val="22"/>
          <w:szCs w:val="22"/>
        </w:rPr>
      </w:pPr>
      <w:r w:rsidRPr="00441018">
        <w:rPr>
          <w:rFonts w:asciiTheme="minorHAnsi" w:hAnsiTheme="minorHAnsi"/>
          <w:color w:val="000000" w:themeColor="text1"/>
          <w:sz w:val="22"/>
          <w:szCs w:val="22"/>
        </w:rPr>
        <w:t>Cuadro xxx. Detalle del presupuesto del proyecto.</w:t>
      </w:r>
    </w:p>
    <w:p w14:paraId="195717B8" w14:textId="77777777" w:rsidR="00377541" w:rsidRDefault="00377541" w:rsidP="00377541">
      <w:pPr>
        <w:pStyle w:val="Prrafodelista"/>
        <w:ind w:left="480"/>
        <w:jc w:val="both"/>
      </w:pPr>
    </w:p>
    <w:tbl>
      <w:tblPr>
        <w:tblW w:w="9720" w:type="dxa"/>
        <w:tblInd w:w="55" w:type="dxa"/>
        <w:tblCellMar>
          <w:left w:w="70" w:type="dxa"/>
          <w:right w:w="70" w:type="dxa"/>
        </w:tblCellMar>
        <w:tblLook w:val="04A0" w:firstRow="1" w:lastRow="0" w:firstColumn="1" w:lastColumn="0" w:noHBand="0" w:noVBand="1"/>
      </w:tblPr>
      <w:tblGrid>
        <w:gridCol w:w="1680"/>
        <w:gridCol w:w="1680"/>
        <w:gridCol w:w="1500"/>
        <w:gridCol w:w="2460"/>
        <w:gridCol w:w="1200"/>
        <w:gridCol w:w="1200"/>
      </w:tblGrid>
      <w:tr w:rsidR="00377541" w:rsidRPr="0063458A" w14:paraId="1302EFBE" w14:textId="77777777" w:rsidTr="00377541">
        <w:trPr>
          <w:trHeight w:val="300"/>
        </w:trPr>
        <w:tc>
          <w:tcPr>
            <w:tcW w:w="1680" w:type="dxa"/>
            <w:tcBorders>
              <w:top w:val="single" w:sz="4" w:space="0" w:color="auto"/>
              <w:left w:val="nil"/>
              <w:bottom w:val="single" w:sz="4" w:space="0" w:color="auto"/>
              <w:right w:val="nil"/>
            </w:tcBorders>
            <w:shd w:val="clear" w:color="auto" w:fill="auto"/>
            <w:vAlign w:val="center"/>
            <w:hideMark/>
          </w:tcPr>
          <w:p w14:paraId="3D35B40D" w14:textId="77777777" w:rsidR="00377541" w:rsidRPr="0063458A" w:rsidRDefault="00377541" w:rsidP="00377541">
            <w:pPr>
              <w:jc w:val="center"/>
              <w:rPr>
                <w:rFonts w:ascii="Calibri" w:hAnsi="Calibri"/>
                <w:b/>
                <w:bCs/>
                <w:color w:val="000000"/>
                <w:sz w:val="16"/>
                <w:szCs w:val="16"/>
                <w:lang w:val="es-CR" w:eastAsia="es-CR"/>
              </w:rPr>
            </w:pPr>
            <w:r w:rsidRPr="0063458A">
              <w:rPr>
                <w:rFonts w:ascii="Calibri" w:hAnsi="Calibri"/>
                <w:b/>
                <w:bCs/>
                <w:color w:val="000000"/>
                <w:sz w:val="16"/>
                <w:szCs w:val="16"/>
                <w:lang w:val="es-CR" w:eastAsia="es-CR"/>
              </w:rPr>
              <w:t>Rubro</w:t>
            </w:r>
          </w:p>
        </w:tc>
        <w:tc>
          <w:tcPr>
            <w:tcW w:w="1680" w:type="dxa"/>
            <w:tcBorders>
              <w:top w:val="single" w:sz="4" w:space="0" w:color="auto"/>
              <w:left w:val="nil"/>
              <w:bottom w:val="single" w:sz="4" w:space="0" w:color="auto"/>
              <w:right w:val="nil"/>
            </w:tcBorders>
            <w:shd w:val="clear" w:color="auto" w:fill="auto"/>
            <w:vAlign w:val="center"/>
            <w:hideMark/>
          </w:tcPr>
          <w:p w14:paraId="50493821" w14:textId="77777777" w:rsidR="00377541" w:rsidRPr="0063458A" w:rsidRDefault="00377541" w:rsidP="00377541">
            <w:pPr>
              <w:jc w:val="center"/>
              <w:rPr>
                <w:rFonts w:ascii="Calibri" w:hAnsi="Calibri"/>
                <w:b/>
                <w:bCs/>
                <w:color w:val="000000"/>
                <w:sz w:val="16"/>
                <w:szCs w:val="16"/>
                <w:lang w:val="es-CR" w:eastAsia="es-CR"/>
              </w:rPr>
            </w:pPr>
            <w:r w:rsidRPr="0063458A">
              <w:rPr>
                <w:rFonts w:ascii="Calibri" w:hAnsi="Calibri"/>
                <w:b/>
                <w:bCs/>
                <w:color w:val="000000"/>
                <w:sz w:val="16"/>
                <w:szCs w:val="16"/>
                <w:lang w:val="es-CR" w:eastAsia="es-CR"/>
              </w:rPr>
              <w:t>Concepto</w:t>
            </w:r>
          </w:p>
        </w:tc>
        <w:tc>
          <w:tcPr>
            <w:tcW w:w="1500" w:type="dxa"/>
            <w:tcBorders>
              <w:top w:val="single" w:sz="4" w:space="0" w:color="auto"/>
              <w:left w:val="nil"/>
              <w:bottom w:val="single" w:sz="4" w:space="0" w:color="auto"/>
              <w:right w:val="nil"/>
            </w:tcBorders>
            <w:shd w:val="clear" w:color="auto" w:fill="auto"/>
            <w:vAlign w:val="center"/>
            <w:hideMark/>
          </w:tcPr>
          <w:p w14:paraId="23FB28ED" w14:textId="77777777" w:rsidR="00377541" w:rsidRPr="0063458A" w:rsidRDefault="00377541" w:rsidP="00377541">
            <w:pPr>
              <w:jc w:val="center"/>
              <w:rPr>
                <w:rFonts w:ascii="Calibri" w:hAnsi="Calibri"/>
                <w:b/>
                <w:bCs/>
                <w:color w:val="000000"/>
                <w:sz w:val="16"/>
                <w:szCs w:val="16"/>
                <w:lang w:val="es-CR" w:eastAsia="es-CR"/>
              </w:rPr>
            </w:pPr>
            <w:r w:rsidRPr="0063458A">
              <w:rPr>
                <w:rFonts w:ascii="Calibri" w:hAnsi="Calibri"/>
                <w:b/>
                <w:bCs/>
                <w:color w:val="000000"/>
                <w:sz w:val="16"/>
                <w:szCs w:val="16"/>
                <w:lang w:val="es-CR" w:eastAsia="es-CR"/>
              </w:rPr>
              <w:t>Unidad de medida</w:t>
            </w:r>
          </w:p>
        </w:tc>
        <w:tc>
          <w:tcPr>
            <w:tcW w:w="2460" w:type="dxa"/>
            <w:tcBorders>
              <w:top w:val="single" w:sz="4" w:space="0" w:color="auto"/>
              <w:left w:val="nil"/>
              <w:bottom w:val="single" w:sz="4" w:space="0" w:color="auto"/>
              <w:right w:val="nil"/>
            </w:tcBorders>
            <w:shd w:val="clear" w:color="auto" w:fill="auto"/>
            <w:vAlign w:val="center"/>
            <w:hideMark/>
          </w:tcPr>
          <w:p w14:paraId="755DC4E4" w14:textId="77777777" w:rsidR="00377541" w:rsidRPr="0063458A" w:rsidRDefault="00377541" w:rsidP="00377541">
            <w:pPr>
              <w:jc w:val="center"/>
              <w:rPr>
                <w:rFonts w:ascii="Calibri" w:hAnsi="Calibri"/>
                <w:b/>
                <w:bCs/>
                <w:color w:val="000000"/>
                <w:sz w:val="16"/>
                <w:szCs w:val="16"/>
                <w:lang w:val="es-CR" w:eastAsia="es-CR"/>
              </w:rPr>
            </w:pPr>
            <w:r w:rsidRPr="0063458A">
              <w:rPr>
                <w:rFonts w:ascii="Calibri" w:hAnsi="Calibri"/>
                <w:b/>
                <w:bCs/>
                <w:color w:val="000000"/>
                <w:sz w:val="16"/>
                <w:szCs w:val="16"/>
                <w:lang w:val="es-CR" w:eastAsia="es-CR"/>
              </w:rPr>
              <w:t>Costo por unidad de medida</w:t>
            </w:r>
          </w:p>
        </w:tc>
        <w:tc>
          <w:tcPr>
            <w:tcW w:w="1200" w:type="dxa"/>
            <w:tcBorders>
              <w:top w:val="single" w:sz="4" w:space="0" w:color="auto"/>
              <w:left w:val="nil"/>
              <w:bottom w:val="single" w:sz="4" w:space="0" w:color="auto"/>
              <w:right w:val="nil"/>
            </w:tcBorders>
            <w:shd w:val="clear" w:color="auto" w:fill="auto"/>
            <w:vAlign w:val="center"/>
            <w:hideMark/>
          </w:tcPr>
          <w:p w14:paraId="295752E5" w14:textId="77777777" w:rsidR="00377541" w:rsidRPr="0063458A" w:rsidRDefault="00377541" w:rsidP="00377541">
            <w:pPr>
              <w:jc w:val="center"/>
              <w:rPr>
                <w:rFonts w:ascii="Calibri" w:hAnsi="Calibri"/>
                <w:b/>
                <w:bCs/>
                <w:color w:val="000000"/>
                <w:sz w:val="16"/>
                <w:szCs w:val="16"/>
                <w:lang w:val="es-CR" w:eastAsia="es-CR"/>
              </w:rPr>
            </w:pPr>
            <w:r w:rsidRPr="0063458A">
              <w:rPr>
                <w:rFonts w:ascii="Calibri" w:hAnsi="Calibri"/>
                <w:b/>
                <w:bCs/>
                <w:color w:val="000000"/>
                <w:sz w:val="16"/>
                <w:szCs w:val="16"/>
                <w:lang w:val="es-CR" w:eastAsia="es-CR"/>
              </w:rPr>
              <w:t>Cantidad</w:t>
            </w:r>
          </w:p>
        </w:tc>
        <w:tc>
          <w:tcPr>
            <w:tcW w:w="1200" w:type="dxa"/>
            <w:tcBorders>
              <w:top w:val="single" w:sz="4" w:space="0" w:color="auto"/>
              <w:left w:val="nil"/>
              <w:bottom w:val="single" w:sz="4" w:space="0" w:color="auto"/>
              <w:right w:val="nil"/>
            </w:tcBorders>
            <w:shd w:val="clear" w:color="auto" w:fill="auto"/>
            <w:vAlign w:val="center"/>
            <w:hideMark/>
          </w:tcPr>
          <w:p w14:paraId="1613DC9B" w14:textId="77777777" w:rsidR="00377541" w:rsidRPr="0063458A" w:rsidRDefault="00377541" w:rsidP="00377541">
            <w:pPr>
              <w:jc w:val="center"/>
              <w:rPr>
                <w:rFonts w:ascii="Calibri" w:hAnsi="Calibri"/>
                <w:b/>
                <w:bCs/>
                <w:color w:val="000000"/>
                <w:sz w:val="16"/>
                <w:szCs w:val="16"/>
                <w:lang w:val="es-CR" w:eastAsia="es-CR"/>
              </w:rPr>
            </w:pPr>
            <w:r w:rsidRPr="0063458A">
              <w:rPr>
                <w:rFonts w:ascii="Calibri" w:hAnsi="Calibri"/>
                <w:b/>
                <w:bCs/>
                <w:color w:val="000000"/>
                <w:sz w:val="16"/>
                <w:szCs w:val="16"/>
                <w:lang w:val="es-CR" w:eastAsia="es-CR"/>
              </w:rPr>
              <w:t>Costo total</w:t>
            </w:r>
          </w:p>
        </w:tc>
      </w:tr>
      <w:tr w:rsidR="00377541" w:rsidRPr="0063458A" w14:paraId="595FFB4E" w14:textId="77777777" w:rsidTr="00377541">
        <w:trPr>
          <w:trHeight w:val="990"/>
        </w:trPr>
        <w:tc>
          <w:tcPr>
            <w:tcW w:w="1680" w:type="dxa"/>
            <w:vMerge w:val="restart"/>
            <w:tcBorders>
              <w:top w:val="nil"/>
              <w:left w:val="nil"/>
              <w:bottom w:val="single" w:sz="4" w:space="0" w:color="000000"/>
              <w:right w:val="nil"/>
            </w:tcBorders>
            <w:shd w:val="clear" w:color="auto" w:fill="auto"/>
            <w:vAlign w:val="center"/>
            <w:hideMark/>
          </w:tcPr>
          <w:p w14:paraId="72B3FFCC" w14:textId="77777777" w:rsidR="00377541" w:rsidRPr="0063458A" w:rsidRDefault="00377541" w:rsidP="00377541">
            <w:pPr>
              <w:jc w:val="center"/>
              <w:rPr>
                <w:rFonts w:ascii="Calibri" w:hAnsi="Calibri"/>
                <w:b/>
                <w:bCs/>
                <w:i/>
                <w:iCs/>
                <w:color w:val="000000"/>
                <w:sz w:val="16"/>
                <w:szCs w:val="16"/>
                <w:lang w:val="es-CR" w:eastAsia="es-CR"/>
              </w:rPr>
            </w:pPr>
            <w:r w:rsidRPr="0063458A">
              <w:rPr>
                <w:rFonts w:ascii="Calibri" w:hAnsi="Calibri"/>
                <w:b/>
                <w:bCs/>
                <w:i/>
                <w:iCs/>
                <w:color w:val="000000"/>
                <w:sz w:val="16"/>
                <w:szCs w:val="16"/>
                <w:lang w:val="es-CR" w:eastAsia="es-CR"/>
              </w:rPr>
              <w:t>Giras</w:t>
            </w:r>
          </w:p>
        </w:tc>
        <w:tc>
          <w:tcPr>
            <w:tcW w:w="1680" w:type="dxa"/>
            <w:tcBorders>
              <w:top w:val="nil"/>
              <w:left w:val="nil"/>
              <w:bottom w:val="nil"/>
              <w:right w:val="nil"/>
            </w:tcBorders>
            <w:shd w:val="clear" w:color="auto" w:fill="auto"/>
            <w:vAlign w:val="center"/>
            <w:hideMark/>
          </w:tcPr>
          <w:p w14:paraId="7E6922A7"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Viáticos de alimentación (almuerzo)</w:t>
            </w:r>
          </w:p>
        </w:tc>
        <w:tc>
          <w:tcPr>
            <w:tcW w:w="1500" w:type="dxa"/>
            <w:tcBorders>
              <w:top w:val="nil"/>
              <w:left w:val="nil"/>
              <w:bottom w:val="nil"/>
              <w:right w:val="nil"/>
            </w:tcBorders>
            <w:shd w:val="clear" w:color="auto" w:fill="auto"/>
            <w:vAlign w:val="center"/>
            <w:hideMark/>
          </w:tcPr>
          <w:p w14:paraId="22635017"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 xml:space="preserve">1 Almuerzo </w:t>
            </w:r>
          </w:p>
        </w:tc>
        <w:tc>
          <w:tcPr>
            <w:tcW w:w="2460" w:type="dxa"/>
            <w:tcBorders>
              <w:top w:val="nil"/>
              <w:left w:val="nil"/>
              <w:bottom w:val="nil"/>
              <w:right w:val="nil"/>
            </w:tcBorders>
            <w:shd w:val="clear" w:color="auto" w:fill="auto"/>
            <w:vAlign w:val="center"/>
            <w:hideMark/>
          </w:tcPr>
          <w:p w14:paraId="570439BA"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5459</w:t>
            </w:r>
          </w:p>
        </w:tc>
        <w:tc>
          <w:tcPr>
            <w:tcW w:w="1200" w:type="dxa"/>
            <w:tcBorders>
              <w:top w:val="nil"/>
              <w:left w:val="nil"/>
              <w:bottom w:val="nil"/>
              <w:right w:val="nil"/>
            </w:tcBorders>
            <w:shd w:val="clear" w:color="auto" w:fill="auto"/>
            <w:vAlign w:val="center"/>
            <w:hideMark/>
          </w:tcPr>
          <w:p w14:paraId="5827775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170</w:t>
            </w:r>
          </w:p>
        </w:tc>
        <w:tc>
          <w:tcPr>
            <w:tcW w:w="1200" w:type="dxa"/>
            <w:tcBorders>
              <w:top w:val="nil"/>
              <w:left w:val="nil"/>
              <w:bottom w:val="nil"/>
              <w:right w:val="nil"/>
            </w:tcBorders>
            <w:shd w:val="clear" w:color="auto" w:fill="auto"/>
            <w:vAlign w:val="center"/>
            <w:hideMark/>
          </w:tcPr>
          <w:p w14:paraId="7D19946C"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928030</w:t>
            </w:r>
          </w:p>
        </w:tc>
      </w:tr>
      <w:tr w:rsidR="00377541" w:rsidRPr="0063458A" w14:paraId="3C5CA285" w14:textId="77777777" w:rsidTr="00377541">
        <w:trPr>
          <w:trHeight w:val="300"/>
        </w:trPr>
        <w:tc>
          <w:tcPr>
            <w:tcW w:w="1680" w:type="dxa"/>
            <w:vMerge/>
            <w:tcBorders>
              <w:top w:val="nil"/>
              <w:left w:val="nil"/>
              <w:bottom w:val="single" w:sz="4" w:space="0" w:color="000000"/>
              <w:right w:val="nil"/>
            </w:tcBorders>
            <w:vAlign w:val="center"/>
            <w:hideMark/>
          </w:tcPr>
          <w:p w14:paraId="5238B3C8" w14:textId="77777777" w:rsidR="00377541" w:rsidRPr="0063458A" w:rsidRDefault="00377541" w:rsidP="00377541">
            <w:pPr>
              <w:rPr>
                <w:rFonts w:ascii="Calibri" w:hAnsi="Calibri"/>
                <w:b/>
                <w:bCs/>
                <w:i/>
                <w:iCs/>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6455CE54" w14:textId="785603E1"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Chofer</w:t>
            </w:r>
          </w:p>
        </w:tc>
        <w:tc>
          <w:tcPr>
            <w:tcW w:w="1500" w:type="dxa"/>
            <w:tcBorders>
              <w:top w:val="nil"/>
              <w:left w:val="nil"/>
              <w:bottom w:val="nil"/>
              <w:right w:val="nil"/>
            </w:tcBorders>
            <w:shd w:val="clear" w:color="auto" w:fill="auto"/>
            <w:vAlign w:val="center"/>
            <w:hideMark/>
          </w:tcPr>
          <w:p w14:paraId="4AD96214" w14:textId="65CEC22B"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 xml:space="preserve">Costo diario </w:t>
            </w:r>
          </w:p>
        </w:tc>
        <w:tc>
          <w:tcPr>
            <w:tcW w:w="2460" w:type="dxa"/>
            <w:tcBorders>
              <w:top w:val="nil"/>
              <w:left w:val="nil"/>
              <w:bottom w:val="nil"/>
              <w:right w:val="nil"/>
            </w:tcBorders>
            <w:shd w:val="clear" w:color="auto" w:fill="auto"/>
            <w:vAlign w:val="center"/>
            <w:hideMark/>
          </w:tcPr>
          <w:p w14:paraId="109472E2" w14:textId="3069CC48"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9713</w:t>
            </w:r>
          </w:p>
        </w:tc>
        <w:tc>
          <w:tcPr>
            <w:tcW w:w="1200" w:type="dxa"/>
            <w:tcBorders>
              <w:top w:val="nil"/>
              <w:left w:val="nil"/>
              <w:bottom w:val="nil"/>
              <w:right w:val="nil"/>
            </w:tcBorders>
            <w:shd w:val="clear" w:color="auto" w:fill="auto"/>
            <w:vAlign w:val="center"/>
            <w:hideMark/>
          </w:tcPr>
          <w:p w14:paraId="2A0804DF"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40</w:t>
            </w:r>
          </w:p>
        </w:tc>
        <w:tc>
          <w:tcPr>
            <w:tcW w:w="1200" w:type="dxa"/>
            <w:tcBorders>
              <w:top w:val="nil"/>
              <w:left w:val="nil"/>
              <w:bottom w:val="nil"/>
              <w:right w:val="nil"/>
            </w:tcBorders>
            <w:shd w:val="clear" w:color="auto" w:fill="auto"/>
            <w:vAlign w:val="center"/>
            <w:hideMark/>
          </w:tcPr>
          <w:p w14:paraId="10AF9E67"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388520</w:t>
            </w:r>
          </w:p>
        </w:tc>
      </w:tr>
      <w:tr w:rsidR="00377541" w:rsidRPr="0063458A" w14:paraId="48CFB74C" w14:textId="77777777" w:rsidTr="00377541">
        <w:trPr>
          <w:trHeight w:val="300"/>
        </w:trPr>
        <w:tc>
          <w:tcPr>
            <w:tcW w:w="1680" w:type="dxa"/>
            <w:vMerge/>
            <w:tcBorders>
              <w:top w:val="nil"/>
              <w:left w:val="nil"/>
              <w:bottom w:val="single" w:sz="4" w:space="0" w:color="000000"/>
              <w:right w:val="nil"/>
            </w:tcBorders>
            <w:vAlign w:val="center"/>
            <w:hideMark/>
          </w:tcPr>
          <w:p w14:paraId="48D39EA2" w14:textId="77777777" w:rsidR="00377541" w:rsidRPr="0063458A" w:rsidRDefault="00377541" w:rsidP="00377541">
            <w:pPr>
              <w:rPr>
                <w:rFonts w:ascii="Calibri" w:hAnsi="Calibri"/>
                <w:b/>
                <w:bCs/>
                <w:i/>
                <w:iCs/>
                <w:color w:val="000000"/>
                <w:sz w:val="16"/>
                <w:szCs w:val="16"/>
                <w:lang w:val="es-CR" w:eastAsia="es-CR"/>
              </w:rPr>
            </w:pPr>
          </w:p>
        </w:tc>
        <w:tc>
          <w:tcPr>
            <w:tcW w:w="1680" w:type="dxa"/>
            <w:tcBorders>
              <w:top w:val="nil"/>
              <w:left w:val="nil"/>
              <w:bottom w:val="single" w:sz="4" w:space="0" w:color="auto"/>
              <w:right w:val="nil"/>
            </w:tcBorders>
            <w:shd w:val="clear" w:color="auto" w:fill="auto"/>
            <w:vAlign w:val="center"/>
            <w:hideMark/>
          </w:tcPr>
          <w:p w14:paraId="79799047" w14:textId="22049175"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 xml:space="preserve">Combustible </w:t>
            </w:r>
          </w:p>
        </w:tc>
        <w:tc>
          <w:tcPr>
            <w:tcW w:w="1500" w:type="dxa"/>
            <w:tcBorders>
              <w:top w:val="nil"/>
              <w:left w:val="nil"/>
              <w:bottom w:val="single" w:sz="4" w:space="0" w:color="auto"/>
              <w:right w:val="nil"/>
            </w:tcBorders>
            <w:shd w:val="clear" w:color="auto" w:fill="auto"/>
            <w:vAlign w:val="center"/>
            <w:hideMark/>
          </w:tcPr>
          <w:p w14:paraId="47A0F56B" w14:textId="47FBC78F"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 xml:space="preserve">Costo por gira </w:t>
            </w:r>
          </w:p>
        </w:tc>
        <w:tc>
          <w:tcPr>
            <w:tcW w:w="2460" w:type="dxa"/>
            <w:tcBorders>
              <w:top w:val="nil"/>
              <w:left w:val="nil"/>
              <w:bottom w:val="single" w:sz="4" w:space="0" w:color="auto"/>
              <w:right w:val="nil"/>
            </w:tcBorders>
            <w:shd w:val="clear" w:color="auto" w:fill="auto"/>
            <w:vAlign w:val="center"/>
            <w:hideMark/>
          </w:tcPr>
          <w:p w14:paraId="04F3ED01"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15900</w:t>
            </w:r>
          </w:p>
        </w:tc>
        <w:tc>
          <w:tcPr>
            <w:tcW w:w="1200" w:type="dxa"/>
            <w:tcBorders>
              <w:top w:val="nil"/>
              <w:left w:val="nil"/>
              <w:bottom w:val="single" w:sz="4" w:space="0" w:color="auto"/>
              <w:right w:val="nil"/>
            </w:tcBorders>
            <w:shd w:val="clear" w:color="auto" w:fill="auto"/>
            <w:vAlign w:val="center"/>
            <w:hideMark/>
          </w:tcPr>
          <w:p w14:paraId="1CD7FEC1"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40</w:t>
            </w:r>
          </w:p>
        </w:tc>
        <w:tc>
          <w:tcPr>
            <w:tcW w:w="1200" w:type="dxa"/>
            <w:tcBorders>
              <w:top w:val="nil"/>
              <w:left w:val="nil"/>
              <w:bottom w:val="single" w:sz="4" w:space="0" w:color="auto"/>
              <w:right w:val="nil"/>
            </w:tcBorders>
            <w:shd w:val="clear" w:color="auto" w:fill="auto"/>
            <w:vAlign w:val="center"/>
            <w:hideMark/>
          </w:tcPr>
          <w:p w14:paraId="2554FF37"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636000</w:t>
            </w:r>
          </w:p>
        </w:tc>
      </w:tr>
      <w:tr w:rsidR="00377541" w:rsidRPr="0063458A" w14:paraId="30C08F3F" w14:textId="77777777" w:rsidTr="0063458A">
        <w:trPr>
          <w:trHeight w:val="900"/>
        </w:trPr>
        <w:tc>
          <w:tcPr>
            <w:tcW w:w="1680" w:type="dxa"/>
            <w:tcBorders>
              <w:top w:val="nil"/>
              <w:left w:val="nil"/>
              <w:bottom w:val="single" w:sz="4" w:space="0" w:color="auto"/>
              <w:right w:val="nil"/>
            </w:tcBorders>
            <w:shd w:val="clear" w:color="auto" w:fill="auto"/>
            <w:vAlign w:val="center"/>
            <w:hideMark/>
          </w:tcPr>
          <w:p w14:paraId="63B7C20A" w14:textId="77777777" w:rsidR="00377541" w:rsidRPr="0063458A" w:rsidRDefault="00377541" w:rsidP="00377541">
            <w:pPr>
              <w:jc w:val="center"/>
              <w:rPr>
                <w:rFonts w:ascii="Calibri" w:hAnsi="Calibri"/>
                <w:b/>
                <w:bCs/>
                <w:i/>
                <w:iCs/>
                <w:color w:val="31869B"/>
                <w:sz w:val="16"/>
                <w:szCs w:val="16"/>
                <w:lang w:val="es-CR" w:eastAsia="es-CR"/>
              </w:rPr>
            </w:pPr>
            <w:r w:rsidRPr="0063458A">
              <w:rPr>
                <w:rFonts w:ascii="Calibri" w:hAnsi="Calibri"/>
                <w:b/>
                <w:bCs/>
                <w:i/>
                <w:iCs/>
                <w:color w:val="31869B"/>
                <w:sz w:val="16"/>
                <w:szCs w:val="16"/>
                <w:lang w:val="es-CR" w:eastAsia="es-CR"/>
              </w:rPr>
              <w:t>Salarios</w:t>
            </w:r>
          </w:p>
        </w:tc>
        <w:tc>
          <w:tcPr>
            <w:tcW w:w="1680" w:type="dxa"/>
            <w:tcBorders>
              <w:top w:val="nil"/>
              <w:left w:val="nil"/>
              <w:bottom w:val="single" w:sz="4" w:space="0" w:color="auto"/>
              <w:right w:val="nil"/>
            </w:tcBorders>
            <w:shd w:val="clear" w:color="auto" w:fill="auto"/>
            <w:vAlign w:val="center"/>
            <w:hideMark/>
          </w:tcPr>
          <w:p w14:paraId="1B9BD4E6" w14:textId="21238DEC"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 xml:space="preserve">Investigadores </w:t>
            </w:r>
          </w:p>
        </w:tc>
        <w:tc>
          <w:tcPr>
            <w:tcW w:w="1500" w:type="dxa"/>
            <w:tcBorders>
              <w:top w:val="nil"/>
              <w:left w:val="nil"/>
              <w:bottom w:val="single" w:sz="4" w:space="0" w:color="auto"/>
              <w:right w:val="nil"/>
            </w:tcBorders>
            <w:shd w:val="clear" w:color="auto" w:fill="auto"/>
            <w:vAlign w:val="center"/>
            <w:hideMark/>
          </w:tcPr>
          <w:p w14:paraId="4443382C"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Horas profesionales</w:t>
            </w:r>
          </w:p>
        </w:tc>
        <w:tc>
          <w:tcPr>
            <w:tcW w:w="2460" w:type="dxa"/>
            <w:tcBorders>
              <w:top w:val="nil"/>
              <w:left w:val="nil"/>
              <w:bottom w:val="single" w:sz="4" w:space="0" w:color="auto"/>
              <w:right w:val="nil"/>
            </w:tcBorders>
            <w:shd w:val="clear" w:color="auto" w:fill="auto"/>
            <w:vAlign w:val="center"/>
            <w:hideMark/>
          </w:tcPr>
          <w:p w14:paraId="61CEC7CC"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En la especificación de rubros se detalla las horas profesionales según las categorías de los investigadores participantes</w:t>
            </w:r>
          </w:p>
        </w:tc>
        <w:tc>
          <w:tcPr>
            <w:tcW w:w="1200" w:type="dxa"/>
            <w:tcBorders>
              <w:top w:val="nil"/>
              <w:left w:val="nil"/>
              <w:bottom w:val="single" w:sz="4" w:space="0" w:color="auto"/>
              <w:right w:val="nil"/>
            </w:tcBorders>
            <w:shd w:val="clear" w:color="auto" w:fill="auto"/>
            <w:vAlign w:val="center"/>
            <w:hideMark/>
          </w:tcPr>
          <w:p w14:paraId="54D3D8D1"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1400</w:t>
            </w:r>
          </w:p>
        </w:tc>
        <w:tc>
          <w:tcPr>
            <w:tcW w:w="1200" w:type="dxa"/>
            <w:tcBorders>
              <w:top w:val="nil"/>
              <w:left w:val="nil"/>
              <w:bottom w:val="single" w:sz="4" w:space="0" w:color="auto"/>
              <w:right w:val="nil"/>
            </w:tcBorders>
            <w:shd w:val="clear" w:color="auto" w:fill="auto"/>
            <w:vAlign w:val="center"/>
            <w:hideMark/>
          </w:tcPr>
          <w:p w14:paraId="5E319F7E"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41758841,73</w:t>
            </w:r>
          </w:p>
        </w:tc>
      </w:tr>
      <w:tr w:rsidR="00377541" w:rsidRPr="0063458A" w14:paraId="4BE4F837" w14:textId="77777777" w:rsidTr="0063458A">
        <w:trPr>
          <w:trHeight w:val="300"/>
        </w:trPr>
        <w:tc>
          <w:tcPr>
            <w:tcW w:w="1680" w:type="dxa"/>
            <w:vMerge w:val="restart"/>
            <w:tcBorders>
              <w:top w:val="single" w:sz="4" w:space="0" w:color="auto"/>
              <w:left w:val="nil"/>
              <w:right w:val="nil"/>
            </w:tcBorders>
            <w:shd w:val="clear" w:color="auto" w:fill="auto"/>
            <w:vAlign w:val="center"/>
            <w:hideMark/>
          </w:tcPr>
          <w:p w14:paraId="664441FF" w14:textId="77777777" w:rsidR="00377541" w:rsidRPr="0063458A" w:rsidRDefault="00377541" w:rsidP="00377541">
            <w:pPr>
              <w:jc w:val="center"/>
              <w:rPr>
                <w:rFonts w:ascii="Calibri" w:hAnsi="Calibri"/>
                <w:b/>
                <w:bCs/>
                <w:i/>
                <w:iCs/>
                <w:color w:val="31869B"/>
                <w:sz w:val="16"/>
                <w:szCs w:val="16"/>
                <w:lang w:val="es-CR" w:eastAsia="es-CR"/>
              </w:rPr>
            </w:pPr>
            <w:r w:rsidRPr="0063458A">
              <w:rPr>
                <w:rFonts w:ascii="Calibri" w:hAnsi="Calibri"/>
                <w:b/>
                <w:bCs/>
                <w:i/>
                <w:iCs/>
                <w:color w:val="31869B"/>
                <w:sz w:val="16"/>
                <w:szCs w:val="16"/>
                <w:lang w:val="es-CR" w:eastAsia="es-CR"/>
              </w:rPr>
              <w:t xml:space="preserve">Componente parasitario </w:t>
            </w:r>
          </w:p>
        </w:tc>
        <w:tc>
          <w:tcPr>
            <w:tcW w:w="1680" w:type="dxa"/>
            <w:tcBorders>
              <w:top w:val="single" w:sz="4" w:space="0" w:color="auto"/>
              <w:left w:val="nil"/>
              <w:right w:val="nil"/>
            </w:tcBorders>
            <w:shd w:val="clear" w:color="auto" w:fill="auto"/>
            <w:vAlign w:val="center"/>
            <w:hideMark/>
          </w:tcPr>
          <w:p w14:paraId="63A4B2DE" w14:textId="6C084975"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Microscopio óptico</w:t>
            </w:r>
          </w:p>
        </w:tc>
        <w:tc>
          <w:tcPr>
            <w:tcW w:w="1500" w:type="dxa"/>
            <w:tcBorders>
              <w:top w:val="single" w:sz="4" w:space="0" w:color="auto"/>
              <w:left w:val="nil"/>
              <w:right w:val="nil"/>
            </w:tcBorders>
            <w:shd w:val="clear" w:color="auto" w:fill="auto"/>
            <w:vAlign w:val="center"/>
            <w:hideMark/>
          </w:tcPr>
          <w:p w14:paraId="406EE9AE"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 xml:space="preserve">1 Microscopio </w:t>
            </w:r>
          </w:p>
        </w:tc>
        <w:tc>
          <w:tcPr>
            <w:tcW w:w="2460" w:type="dxa"/>
            <w:tcBorders>
              <w:top w:val="single" w:sz="4" w:space="0" w:color="auto"/>
              <w:left w:val="nil"/>
              <w:right w:val="nil"/>
            </w:tcBorders>
            <w:shd w:val="clear" w:color="auto" w:fill="auto"/>
            <w:vAlign w:val="center"/>
            <w:hideMark/>
          </w:tcPr>
          <w:p w14:paraId="7A079BCA"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1126356</w:t>
            </w:r>
          </w:p>
        </w:tc>
        <w:tc>
          <w:tcPr>
            <w:tcW w:w="1200" w:type="dxa"/>
            <w:tcBorders>
              <w:top w:val="single" w:sz="4" w:space="0" w:color="auto"/>
              <w:left w:val="nil"/>
              <w:right w:val="nil"/>
            </w:tcBorders>
            <w:shd w:val="clear" w:color="auto" w:fill="auto"/>
            <w:vAlign w:val="center"/>
            <w:hideMark/>
          </w:tcPr>
          <w:p w14:paraId="10F07D96"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4</w:t>
            </w:r>
          </w:p>
        </w:tc>
        <w:tc>
          <w:tcPr>
            <w:tcW w:w="1200" w:type="dxa"/>
            <w:tcBorders>
              <w:top w:val="single" w:sz="4" w:space="0" w:color="auto"/>
              <w:left w:val="nil"/>
              <w:right w:val="nil"/>
            </w:tcBorders>
            <w:shd w:val="clear" w:color="auto" w:fill="auto"/>
            <w:vAlign w:val="center"/>
            <w:hideMark/>
          </w:tcPr>
          <w:p w14:paraId="750E97DD"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4505424</w:t>
            </w:r>
          </w:p>
        </w:tc>
      </w:tr>
      <w:tr w:rsidR="00377541" w:rsidRPr="0063458A" w14:paraId="7A581C25" w14:textId="77777777" w:rsidTr="0063458A">
        <w:trPr>
          <w:trHeight w:val="450"/>
        </w:trPr>
        <w:tc>
          <w:tcPr>
            <w:tcW w:w="1680" w:type="dxa"/>
            <w:vMerge/>
            <w:tcBorders>
              <w:top w:val="nil"/>
              <w:left w:val="nil"/>
              <w:right w:val="nil"/>
            </w:tcBorders>
            <w:vAlign w:val="center"/>
            <w:hideMark/>
          </w:tcPr>
          <w:p w14:paraId="2A13246F" w14:textId="77777777" w:rsidR="00377541" w:rsidRPr="0063458A" w:rsidRDefault="00377541" w:rsidP="00377541">
            <w:pPr>
              <w:rPr>
                <w:rFonts w:ascii="Calibri" w:hAnsi="Calibri"/>
                <w:b/>
                <w:bCs/>
                <w:i/>
                <w:iCs/>
                <w:color w:val="31869B"/>
                <w:sz w:val="16"/>
                <w:szCs w:val="16"/>
                <w:lang w:val="es-CR" w:eastAsia="es-CR"/>
              </w:rPr>
            </w:pPr>
          </w:p>
        </w:tc>
        <w:tc>
          <w:tcPr>
            <w:tcW w:w="1680" w:type="dxa"/>
            <w:tcBorders>
              <w:top w:val="nil"/>
              <w:left w:val="nil"/>
              <w:right w:val="nil"/>
            </w:tcBorders>
            <w:shd w:val="clear" w:color="auto" w:fill="auto"/>
            <w:vAlign w:val="center"/>
            <w:hideMark/>
          </w:tcPr>
          <w:p w14:paraId="3B69709E" w14:textId="14F70C96"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 xml:space="preserve">Frascos de muestras de heces </w:t>
            </w:r>
          </w:p>
        </w:tc>
        <w:tc>
          <w:tcPr>
            <w:tcW w:w="1500" w:type="dxa"/>
            <w:tcBorders>
              <w:top w:val="nil"/>
              <w:left w:val="nil"/>
              <w:right w:val="nil"/>
            </w:tcBorders>
            <w:shd w:val="clear" w:color="auto" w:fill="auto"/>
            <w:vAlign w:val="center"/>
            <w:hideMark/>
          </w:tcPr>
          <w:p w14:paraId="57124360"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 xml:space="preserve">1 Frasco </w:t>
            </w:r>
          </w:p>
        </w:tc>
        <w:tc>
          <w:tcPr>
            <w:tcW w:w="2460" w:type="dxa"/>
            <w:tcBorders>
              <w:top w:val="nil"/>
              <w:left w:val="nil"/>
              <w:right w:val="nil"/>
            </w:tcBorders>
            <w:shd w:val="clear" w:color="auto" w:fill="auto"/>
            <w:vAlign w:val="center"/>
            <w:hideMark/>
          </w:tcPr>
          <w:p w14:paraId="72AF9BE1"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68</w:t>
            </w:r>
          </w:p>
        </w:tc>
        <w:tc>
          <w:tcPr>
            <w:tcW w:w="1200" w:type="dxa"/>
            <w:tcBorders>
              <w:top w:val="nil"/>
              <w:left w:val="nil"/>
              <w:right w:val="nil"/>
            </w:tcBorders>
            <w:shd w:val="clear" w:color="auto" w:fill="auto"/>
            <w:vAlign w:val="center"/>
            <w:hideMark/>
          </w:tcPr>
          <w:p w14:paraId="55FBF70E"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2000</w:t>
            </w:r>
          </w:p>
        </w:tc>
        <w:tc>
          <w:tcPr>
            <w:tcW w:w="1200" w:type="dxa"/>
            <w:tcBorders>
              <w:top w:val="nil"/>
              <w:left w:val="nil"/>
              <w:right w:val="nil"/>
            </w:tcBorders>
            <w:shd w:val="clear" w:color="auto" w:fill="auto"/>
            <w:vAlign w:val="center"/>
            <w:hideMark/>
          </w:tcPr>
          <w:p w14:paraId="3E41B8B7"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136000</w:t>
            </w:r>
          </w:p>
        </w:tc>
      </w:tr>
      <w:tr w:rsidR="00377541" w:rsidRPr="0063458A" w14:paraId="2725A445" w14:textId="77777777" w:rsidTr="0063458A">
        <w:trPr>
          <w:trHeight w:val="450"/>
        </w:trPr>
        <w:tc>
          <w:tcPr>
            <w:tcW w:w="1680" w:type="dxa"/>
            <w:vMerge/>
            <w:tcBorders>
              <w:top w:val="nil"/>
              <w:left w:val="nil"/>
              <w:right w:val="nil"/>
            </w:tcBorders>
            <w:vAlign w:val="center"/>
            <w:hideMark/>
          </w:tcPr>
          <w:p w14:paraId="213CA537" w14:textId="77777777" w:rsidR="00377541" w:rsidRPr="0063458A" w:rsidRDefault="00377541" w:rsidP="00377541">
            <w:pPr>
              <w:rPr>
                <w:rFonts w:ascii="Calibri" w:hAnsi="Calibri"/>
                <w:b/>
                <w:bCs/>
                <w:i/>
                <w:iCs/>
                <w:color w:val="31869B"/>
                <w:sz w:val="16"/>
                <w:szCs w:val="16"/>
                <w:lang w:val="es-CR" w:eastAsia="es-CR"/>
              </w:rPr>
            </w:pPr>
          </w:p>
        </w:tc>
        <w:tc>
          <w:tcPr>
            <w:tcW w:w="1680" w:type="dxa"/>
            <w:tcBorders>
              <w:top w:val="nil"/>
              <w:left w:val="nil"/>
              <w:right w:val="nil"/>
            </w:tcBorders>
            <w:shd w:val="clear" w:color="auto" w:fill="auto"/>
            <w:vAlign w:val="center"/>
            <w:hideMark/>
          </w:tcPr>
          <w:p w14:paraId="2E9AE681" w14:textId="64AA8C5D"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Guantes de latex</w:t>
            </w:r>
          </w:p>
        </w:tc>
        <w:tc>
          <w:tcPr>
            <w:tcW w:w="1500" w:type="dxa"/>
            <w:tcBorders>
              <w:top w:val="nil"/>
              <w:left w:val="nil"/>
              <w:right w:val="nil"/>
            </w:tcBorders>
            <w:shd w:val="clear" w:color="auto" w:fill="auto"/>
            <w:vAlign w:val="center"/>
            <w:hideMark/>
          </w:tcPr>
          <w:p w14:paraId="0789AD32"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 Caja 100 unidades</w:t>
            </w:r>
          </w:p>
        </w:tc>
        <w:tc>
          <w:tcPr>
            <w:tcW w:w="2460" w:type="dxa"/>
            <w:tcBorders>
              <w:top w:val="nil"/>
              <w:left w:val="nil"/>
              <w:right w:val="nil"/>
            </w:tcBorders>
            <w:shd w:val="clear" w:color="auto" w:fill="auto"/>
            <w:vAlign w:val="center"/>
            <w:hideMark/>
          </w:tcPr>
          <w:p w14:paraId="47C611D5"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2650</w:t>
            </w:r>
          </w:p>
        </w:tc>
        <w:tc>
          <w:tcPr>
            <w:tcW w:w="1200" w:type="dxa"/>
            <w:tcBorders>
              <w:top w:val="nil"/>
              <w:left w:val="nil"/>
              <w:right w:val="nil"/>
            </w:tcBorders>
            <w:shd w:val="clear" w:color="auto" w:fill="auto"/>
            <w:vAlign w:val="center"/>
            <w:hideMark/>
          </w:tcPr>
          <w:p w14:paraId="14A6FAD6"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10</w:t>
            </w:r>
          </w:p>
        </w:tc>
        <w:tc>
          <w:tcPr>
            <w:tcW w:w="1200" w:type="dxa"/>
            <w:tcBorders>
              <w:top w:val="nil"/>
              <w:left w:val="nil"/>
              <w:right w:val="nil"/>
            </w:tcBorders>
            <w:shd w:val="clear" w:color="auto" w:fill="auto"/>
            <w:vAlign w:val="center"/>
            <w:hideMark/>
          </w:tcPr>
          <w:p w14:paraId="64F1B124"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26500</w:t>
            </w:r>
          </w:p>
        </w:tc>
      </w:tr>
      <w:tr w:rsidR="00377541" w:rsidRPr="0063458A" w14:paraId="0998B4B2" w14:textId="77777777" w:rsidTr="0063458A">
        <w:trPr>
          <w:trHeight w:val="450"/>
        </w:trPr>
        <w:tc>
          <w:tcPr>
            <w:tcW w:w="1680" w:type="dxa"/>
            <w:vMerge/>
            <w:tcBorders>
              <w:top w:val="nil"/>
              <w:left w:val="nil"/>
              <w:right w:val="nil"/>
            </w:tcBorders>
            <w:vAlign w:val="center"/>
            <w:hideMark/>
          </w:tcPr>
          <w:p w14:paraId="6A1BBE03" w14:textId="77777777" w:rsidR="00377541" w:rsidRPr="0063458A" w:rsidRDefault="00377541" w:rsidP="00377541">
            <w:pPr>
              <w:rPr>
                <w:rFonts w:ascii="Calibri" w:hAnsi="Calibri"/>
                <w:b/>
                <w:bCs/>
                <w:i/>
                <w:iCs/>
                <w:color w:val="31869B"/>
                <w:sz w:val="16"/>
                <w:szCs w:val="16"/>
                <w:lang w:val="es-CR" w:eastAsia="es-CR"/>
              </w:rPr>
            </w:pPr>
          </w:p>
        </w:tc>
        <w:tc>
          <w:tcPr>
            <w:tcW w:w="1680" w:type="dxa"/>
            <w:tcBorders>
              <w:top w:val="nil"/>
              <w:left w:val="nil"/>
              <w:right w:val="nil"/>
            </w:tcBorders>
            <w:shd w:val="clear" w:color="auto" w:fill="auto"/>
            <w:vAlign w:val="center"/>
            <w:hideMark/>
          </w:tcPr>
          <w:p w14:paraId="455555DA" w14:textId="7DD7BCA0"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Guantes de nitrilo</w:t>
            </w:r>
          </w:p>
        </w:tc>
        <w:tc>
          <w:tcPr>
            <w:tcW w:w="1500" w:type="dxa"/>
            <w:tcBorders>
              <w:top w:val="nil"/>
              <w:left w:val="nil"/>
              <w:right w:val="nil"/>
            </w:tcBorders>
            <w:shd w:val="clear" w:color="auto" w:fill="auto"/>
            <w:vAlign w:val="center"/>
            <w:hideMark/>
          </w:tcPr>
          <w:p w14:paraId="75CB6116"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 Caja 100 unidades</w:t>
            </w:r>
          </w:p>
        </w:tc>
        <w:tc>
          <w:tcPr>
            <w:tcW w:w="2460" w:type="dxa"/>
            <w:tcBorders>
              <w:top w:val="nil"/>
              <w:left w:val="nil"/>
              <w:right w:val="nil"/>
            </w:tcBorders>
            <w:shd w:val="clear" w:color="auto" w:fill="auto"/>
            <w:vAlign w:val="center"/>
            <w:hideMark/>
          </w:tcPr>
          <w:p w14:paraId="1658817B"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5119,8</w:t>
            </w:r>
          </w:p>
        </w:tc>
        <w:tc>
          <w:tcPr>
            <w:tcW w:w="1200" w:type="dxa"/>
            <w:tcBorders>
              <w:top w:val="nil"/>
              <w:left w:val="nil"/>
              <w:right w:val="nil"/>
            </w:tcBorders>
            <w:shd w:val="clear" w:color="auto" w:fill="auto"/>
            <w:vAlign w:val="center"/>
            <w:hideMark/>
          </w:tcPr>
          <w:p w14:paraId="5C6C0228"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3</w:t>
            </w:r>
          </w:p>
        </w:tc>
        <w:tc>
          <w:tcPr>
            <w:tcW w:w="1200" w:type="dxa"/>
            <w:tcBorders>
              <w:top w:val="nil"/>
              <w:left w:val="nil"/>
              <w:right w:val="nil"/>
            </w:tcBorders>
            <w:shd w:val="clear" w:color="auto" w:fill="auto"/>
            <w:vAlign w:val="center"/>
            <w:hideMark/>
          </w:tcPr>
          <w:p w14:paraId="369B9465"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15359,4</w:t>
            </w:r>
          </w:p>
        </w:tc>
      </w:tr>
      <w:tr w:rsidR="00377541" w:rsidRPr="0063458A" w14:paraId="7F3536B5" w14:textId="77777777" w:rsidTr="0063458A">
        <w:trPr>
          <w:trHeight w:val="450"/>
        </w:trPr>
        <w:tc>
          <w:tcPr>
            <w:tcW w:w="1680" w:type="dxa"/>
            <w:vMerge/>
            <w:tcBorders>
              <w:top w:val="nil"/>
              <w:left w:val="nil"/>
              <w:bottom w:val="single" w:sz="4" w:space="0" w:color="auto"/>
              <w:right w:val="nil"/>
            </w:tcBorders>
            <w:vAlign w:val="center"/>
            <w:hideMark/>
          </w:tcPr>
          <w:p w14:paraId="4258C783" w14:textId="77777777" w:rsidR="00377541" w:rsidRPr="0063458A" w:rsidRDefault="00377541" w:rsidP="00377541">
            <w:pPr>
              <w:rPr>
                <w:rFonts w:ascii="Calibri" w:hAnsi="Calibri"/>
                <w:b/>
                <w:bCs/>
                <w:i/>
                <w:iCs/>
                <w:color w:val="31869B"/>
                <w:sz w:val="16"/>
                <w:szCs w:val="16"/>
                <w:lang w:val="es-CR" w:eastAsia="es-CR"/>
              </w:rPr>
            </w:pPr>
          </w:p>
        </w:tc>
        <w:tc>
          <w:tcPr>
            <w:tcW w:w="1680" w:type="dxa"/>
            <w:tcBorders>
              <w:top w:val="nil"/>
              <w:left w:val="nil"/>
              <w:bottom w:val="single" w:sz="4" w:space="0" w:color="auto"/>
              <w:right w:val="nil"/>
            </w:tcBorders>
            <w:shd w:val="clear" w:color="auto" w:fill="auto"/>
            <w:vAlign w:val="center"/>
            <w:hideMark/>
          </w:tcPr>
          <w:p w14:paraId="62EAC4EE" w14:textId="586C3518"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Análisis de heces</w:t>
            </w:r>
          </w:p>
        </w:tc>
        <w:tc>
          <w:tcPr>
            <w:tcW w:w="1500" w:type="dxa"/>
            <w:tcBorders>
              <w:top w:val="nil"/>
              <w:left w:val="nil"/>
              <w:bottom w:val="single" w:sz="4" w:space="0" w:color="auto"/>
              <w:right w:val="nil"/>
            </w:tcBorders>
            <w:shd w:val="clear" w:color="auto" w:fill="auto"/>
            <w:vAlign w:val="center"/>
            <w:hideMark/>
          </w:tcPr>
          <w:p w14:paraId="6391BE38"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 xml:space="preserve">1 Muestra analizada </w:t>
            </w:r>
          </w:p>
        </w:tc>
        <w:tc>
          <w:tcPr>
            <w:tcW w:w="2460" w:type="dxa"/>
            <w:tcBorders>
              <w:top w:val="nil"/>
              <w:left w:val="nil"/>
              <w:bottom w:val="single" w:sz="4" w:space="0" w:color="auto"/>
              <w:right w:val="nil"/>
            </w:tcBorders>
            <w:shd w:val="clear" w:color="auto" w:fill="auto"/>
            <w:vAlign w:val="center"/>
            <w:hideMark/>
          </w:tcPr>
          <w:p w14:paraId="693B496D"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8480</w:t>
            </w:r>
          </w:p>
        </w:tc>
        <w:tc>
          <w:tcPr>
            <w:tcW w:w="1200" w:type="dxa"/>
            <w:tcBorders>
              <w:top w:val="nil"/>
              <w:left w:val="nil"/>
              <w:bottom w:val="single" w:sz="4" w:space="0" w:color="auto"/>
              <w:right w:val="nil"/>
            </w:tcBorders>
            <w:shd w:val="clear" w:color="auto" w:fill="auto"/>
            <w:vAlign w:val="center"/>
            <w:hideMark/>
          </w:tcPr>
          <w:p w14:paraId="227CC7B2" w14:textId="77777777" w:rsidR="00377541" w:rsidRPr="0063458A" w:rsidRDefault="000D21C5"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16</w:t>
            </w:r>
            <w:r w:rsidR="00377541" w:rsidRPr="0063458A">
              <w:rPr>
                <w:rFonts w:ascii="Calibri" w:hAnsi="Calibri"/>
                <w:color w:val="31869B"/>
                <w:sz w:val="16"/>
                <w:szCs w:val="16"/>
                <w:lang w:val="es-CR" w:eastAsia="es-CR"/>
              </w:rPr>
              <w:t>00</w:t>
            </w:r>
          </w:p>
        </w:tc>
        <w:tc>
          <w:tcPr>
            <w:tcW w:w="1200" w:type="dxa"/>
            <w:tcBorders>
              <w:top w:val="nil"/>
              <w:left w:val="nil"/>
              <w:bottom w:val="single" w:sz="4" w:space="0" w:color="auto"/>
              <w:right w:val="nil"/>
            </w:tcBorders>
            <w:shd w:val="clear" w:color="auto" w:fill="auto"/>
            <w:vAlign w:val="center"/>
            <w:hideMark/>
          </w:tcPr>
          <w:p w14:paraId="2805BD20"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11872000</w:t>
            </w:r>
          </w:p>
        </w:tc>
      </w:tr>
      <w:tr w:rsidR="00377541" w:rsidRPr="0063458A" w14:paraId="5D037873" w14:textId="77777777" w:rsidTr="0063458A">
        <w:trPr>
          <w:trHeight w:val="450"/>
        </w:trPr>
        <w:tc>
          <w:tcPr>
            <w:tcW w:w="1680" w:type="dxa"/>
            <w:vMerge w:val="restart"/>
            <w:tcBorders>
              <w:top w:val="single" w:sz="4" w:space="0" w:color="auto"/>
              <w:left w:val="nil"/>
              <w:bottom w:val="single" w:sz="4" w:space="0" w:color="000000"/>
              <w:right w:val="nil"/>
            </w:tcBorders>
            <w:shd w:val="clear" w:color="auto" w:fill="auto"/>
            <w:vAlign w:val="center"/>
            <w:hideMark/>
          </w:tcPr>
          <w:p w14:paraId="3780C5E6" w14:textId="77777777" w:rsidR="00377541" w:rsidRPr="0063458A" w:rsidRDefault="00377541" w:rsidP="00377541">
            <w:pPr>
              <w:jc w:val="center"/>
              <w:rPr>
                <w:rFonts w:ascii="Calibri" w:hAnsi="Calibri"/>
                <w:b/>
                <w:bCs/>
                <w:i/>
                <w:iCs/>
                <w:color w:val="31849B" w:themeColor="accent5" w:themeShade="BF"/>
                <w:sz w:val="16"/>
                <w:szCs w:val="16"/>
                <w:lang w:val="es-CR" w:eastAsia="es-CR"/>
              </w:rPr>
            </w:pPr>
            <w:r w:rsidRPr="0063458A">
              <w:rPr>
                <w:rFonts w:ascii="Calibri" w:hAnsi="Calibri"/>
                <w:b/>
                <w:bCs/>
                <w:i/>
                <w:iCs/>
                <w:color w:val="31849B" w:themeColor="accent5" w:themeShade="BF"/>
                <w:sz w:val="16"/>
                <w:szCs w:val="16"/>
                <w:lang w:val="es-CR" w:eastAsia="es-CR"/>
              </w:rPr>
              <w:t>Componente nutricional</w:t>
            </w:r>
          </w:p>
        </w:tc>
        <w:tc>
          <w:tcPr>
            <w:tcW w:w="1680" w:type="dxa"/>
            <w:tcBorders>
              <w:top w:val="single" w:sz="4" w:space="0" w:color="auto"/>
              <w:left w:val="nil"/>
              <w:bottom w:val="nil"/>
              <w:right w:val="nil"/>
            </w:tcBorders>
            <w:shd w:val="clear" w:color="auto" w:fill="auto"/>
            <w:vAlign w:val="center"/>
            <w:hideMark/>
          </w:tcPr>
          <w:p w14:paraId="6234E40A" w14:textId="2D854223" w:rsidR="00377541" w:rsidRPr="0063458A" w:rsidRDefault="00D30470" w:rsidP="00377541">
            <w:pPr>
              <w:jc w:val="center"/>
              <w:rPr>
                <w:rFonts w:ascii="Calibri" w:hAnsi="Calibri"/>
                <w:color w:val="31849B" w:themeColor="accent5" w:themeShade="BF"/>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49B" w:themeColor="accent5" w:themeShade="BF"/>
                <w:sz w:val="16"/>
                <w:szCs w:val="16"/>
                <w:lang w:val="es-CR" w:eastAsia="es-CR"/>
              </w:rPr>
              <w:t>Balanza pediátrica con tallímetro</w:t>
            </w:r>
          </w:p>
        </w:tc>
        <w:tc>
          <w:tcPr>
            <w:tcW w:w="1500" w:type="dxa"/>
            <w:tcBorders>
              <w:top w:val="single" w:sz="4" w:space="0" w:color="auto"/>
              <w:left w:val="nil"/>
              <w:bottom w:val="nil"/>
              <w:right w:val="nil"/>
            </w:tcBorders>
            <w:shd w:val="clear" w:color="auto" w:fill="auto"/>
            <w:vAlign w:val="center"/>
            <w:hideMark/>
          </w:tcPr>
          <w:p w14:paraId="221D4B85"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1 Balanza</w:t>
            </w:r>
          </w:p>
        </w:tc>
        <w:tc>
          <w:tcPr>
            <w:tcW w:w="2460" w:type="dxa"/>
            <w:tcBorders>
              <w:top w:val="single" w:sz="4" w:space="0" w:color="auto"/>
              <w:left w:val="nil"/>
              <w:bottom w:val="nil"/>
              <w:right w:val="nil"/>
            </w:tcBorders>
            <w:shd w:val="clear" w:color="auto" w:fill="auto"/>
            <w:vAlign w:val="center"/>
            <w:hideMark/>
          </w:tcPr>
          <w:p w14:paraId="58E6F8C5"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210812,8</w:t>
            </w:r>
          </w:p>
        </w:tc>
        <w:tc>
          <w:tcPr>
            <w:tcW w:w="1200" w:type="dxa"/>
            <w:tcBorders>
              <w:top w:val="single" w:sz="4" w:space="0" w:color="auto"/>
              <w:left w:val="nil"/>
              <w:bottom w:val="nil"/>
              <w:right w:val="nil"/>
            </w:tcBorders>
            <w:shd w:val="clear" w:color="auto" w:fill="auto"/>
            <w:vAlign w:val="center"/>
            <w:hideMark/>
          </w:tcPr>
          <w:p w14:paraId="2FE27409"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2</w:t>
            </w:r>
          </w:p>
        </w:tc>
        <w:tc>
          <w:tcPr>
            <w:tcW w:w="1200" w:type="dxa"/>
            <w:tcBorders>
              <w:top w:val="single" w:sz="4" w:space="0" w:color="auto"/>
              <w:left w:val="nil"/>
              <w:bottom w:val="nil"/>
              <w:right w:val="nil"/>
            </w:tcBorders>
            <w:shd w:val="clear" w:color="auto" w:fill="auto"/>
            <w:vAlign w:val="center"/>
            <w:hideMark/>
          </w:tcPr>
          <w:p w14:paraId="1D8A4846"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421625,6</w:t>
            </w:r>
          </w:p>
        </w:tc>
      </w:tr>
      <w:tr w:rsidR="00377541" w:rsidRPr="0063458A" w14:paraId="106D7111" w14:textId="77777777" w:rsidTr="00377541">
        <w:trPr>
          <w:trHeight w:val="450"/>
        </w:trPr>
        <w:tc>
          <w:tcPr>
            <w:tcW w:w="1680" w:type="dxa"/>
            <w:vMerge/>
            <w:tcBorders>
              <w:top w:val="nil"/>
              <w:left w:val="nil"/>
              <w:bottom w:val="single" w:sz="4" w:space="0" w:color="000000"/>
              <w:right w:val="nil"/>
            </w:tcBorders>
            <w:vAlign w:val="center"/>
            <w:hideMark/>
          </w:tcPr>
          <w:p w14:paraId="6930B781" w14:textId="77777777" w:rsidR="00377541" w:rsidRPr="0063458A" w:rsidRDefault="00377541" w:rsidP="00377541">
            <w:pPr>
              <w:rPr>
                <w:rFonts w:ascii="Calibri" w:hAnsi="Calibri"/>
                <w:b/>
                <w:bCs/>
                <w:i/>
                <w:iCs/>
                <w:color w:val="31849B" w:themeColor="accent5" w:themeShade="BF"/>
                <w:sz w:val="16"/>
                <w:szCs w:val="16"/>
                <w:lang w:val="es-CR" w:eastAsia="es-CR"/>
              </w:rPr>
            </w:pPr>
          </w:p>
        </w:tc>
        <w:tc>
          <w:tcPr>
            <w:tcW w:w="1680" w:type="dxa"/>
            <w:tcBorders>
              <w:top w:val="nil"/>
              <w:left w:val="nil"/>
              <w:bottom w:val="nil"/>
              <w:right w:val="nil"/>
            </w:tcBorders>
            <w:shd w:val="clear" w:color="auto" w:fill="auto"/>
            <w:vAlign w:val="center"/>
            <w:hideMark/>
          </w:tcPr>
          <w:p w14:paraId="0CFCC701" w14:textId="0FAE1E3F" w:rsidR="00377541" w:rsidRPr="0063458A" w:rsidRDefault="00D30470" w:rsidP="00377541">
            <w:pPr>
              <w:jc w:val="center"/>
              <w:rPr>
                <w:rFonts w:ascii="Calibri" w:hAnsi="Calibri"/>
                <w:color w:val="31849B" w:themeColor="accent5" w:themeShade="BF"/>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49B" w:themeColor="accent5" w:themeShade="BF"/>
                <w:sz w:val="16"/>
                <w:szCs w:val="16"/>
                <w:lang w:val="es-CR" w:eastAsia="es-CR"/>
              </w:rPr>
              <w:t xml:space="preserve">Balanza para niños </w:t>
            </w:r>
            <w:r>
              <w:rPr>
                <w:rFonts w:ascii="Calibri" w:hAnsi="Calibri"/>
                <w:color w:val="31869B"/>
                <w:sz w:val="16"/>
                <w:szCs w:val="16"/>
                <w:lang w:val="es-CR" w:eastAsia="es-CR"/>
              </w:rPr>
              <w:t>*</w:t>
            </w:r>
            <w:r w:rsidR="00377541" w:rsidRPr="0063458A">
              <w:rPr>
                <w:rFonts w:ascii="Calibri" w:hAnsi="Calibri"/>
                <w:color w:val="31849B" w:themeColor="accent5" w:themeShade="BF"/>
                <w:sz w:val="16"/>
                <w:szCs w:val="16"/>
                <w:lang w:val="es-CR" w:eastAsia="es-CR"/>
              </w:rPr>
              <w:t>BC-554 Inner-scan</w:t>
            </w:r>
          </w:p>
        </w:tc>
        <w:tc>
          <w:tcPr>
            <w:tcW w:w="1500" w:type="dxa"/>
            <w:tcBorders>
              <w:top w:val="nil"/>
              <w:left w:val="nil"/>
              <w:bottom w:val="nil"/>
              <w:right w:val="nil"/>
            </w:tcBorders>
            <w:shd w:val="clear" w:color="auto" w:fill="auto"/>
            <w:vAlign w:val="center"/>
            <w:hideMark/>
          </w:tcPr>
          <w:p w14:paraId="586B1D7F"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1 Balanza</w:t>
            </w:r>
          </w:p>
        </w:tc>
        <w:tc>
          <w:tcPr>
            <w:tcW w:w="2460" w:type="dxa"/>
            <w:tcBorders>
              <w:top w:val="nil"/>
              <w:left w:val="nil"/>
              <w:bottom w:val="nil"/>
              <w:right w:val="nil"/>
            </w:tcBorders>
            <w:shd w:val="clear" w:color="auto" w:fill="auto"/>
            <w:vAlign w:val="center"/>
            <w:hideMark/>
          </w:tcPr>
          <w:p w14:paraId="20576A74"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130704</w:t>
            </w:r>
          </w:p>
        </w:tc>
        <w:tc>
          <w:tcPr>
            <w:tcW w:w="1200" w:type="dxa"/>
            <w:tcBorders>
              <w:top w:val="nil"/>
              <w:left w:val="nil"/>
              <w:bottom w:val="nil"/>
              <w:right w:val="nil"/>
            </w:tcBorders>
            <w:shd w:val="clear" w:color="auto" w:fill="auto"/>
            <w:vAlign w:val="center"/>
            <w:hideMark/>
          </w:tcPr>
          <w:p w14:paraId="549BAB66"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5</w:t>
            </w:r>
          </w:p>
        </w:tc>
        <w:tc>
          <w:tcPr>
            <w:tcW w:w="1200" w:type="dxa"/>
            <w:tcBorders>
              <w:top w:val="nil"/>
              <w:left w:val="nil"/>
              <w:bottom w:val="nil"/>
              <w:right w:val="nil"/>
            </w:tcBorders>
            <w:shd w:val="clear" w:color="auto" w:fill="auto"/>
            <w:vAlign w:val="center"/>
            <w:hideMark/>
          </w:tcPr>
          <w:p w14:paraId="730B37ED"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653520</w:t>
            </w:r>
          </w:p>
        </w:tc>
      </w:tr>
      <w:tr w:rsidR="00377541" w:rsidRPr="0063458A" w14:paraId="3E29AA5C" w14:textId="77777777" w:rsidTr="00377541">
        <w:trPr>
          <w:trHeight w:val="300"/>
        </w:trPr>
        <w:tc>
          <w:tcPr>
            <w:tcW w:w="1680" w:type="dxa"/>
            <w:vMerge/>
            <w:tcBorders>
              <w:top w:val="nil"/>
              <w:left w:val="nil"/>
              <w:bottom w:val="single" w:sz="4" w:space="0" w:color="000000"/>
              <w:right w:val="nil"/>
            </w:tcBorders>
            <w:vAlign w:val="center"/>
            <w:hideMark/>
          </w:tcPr>
          <w:p w14:paraId="5197574A" w14:textId="77777777" w:rsidR="00377541" w:rsidRPr="0063458A" w:rsidRDefault="00377541" w:rsidP="00377541">
            <w:pPr>
              <w:rPr>
                <w:rFonts w:ascii="Calibri" w:hAnsi="Calibri"/>
                <w:b/>
                <w:bCs/>
                <w:i/>
                <w:iCs/>
                <w:color w:val="31849B" w:themeColor="accent5" w:themeShade="BF"/>
                <w:sz w:val="16"/>
                <w:szCs w:val="16"/>
                <w:lang w:val="es-CR" w:eastAsia="es-CR"/>
              </w:rPr>
            </w:pPr>
          </w:p>
        </w:tc>
        <w:tc>
          <w:tcPr>
            <w:tcW w:w="1680" w:type="dxa"/>
            <w:tcBorders>
              <w:top w:val="nil"/>
              <w:left w:val="nil"/>
              <w:bottom w:val="nil"/>
              <w:right w:val="nil"/>
            </w:tcBorders>
            <w:shd w:val="clear" w:color="auto" w:fill="auto"/>
            <w:vAlign w:val="center"/>
            <w:hideMark/>
          </w:tcPr>
          <w:p w14:paraId="35FCA1FA" w14:textId="7E409C03" w:rsidR="00377541" w:rsidRPr="0063458A" w:rsidRDefault="00D30470" w:rsidP="00377541">
            <w:pPr>
              <w:jc w:val="center"/>
              <w:rPr>
                <w:rFonts w:ascii="Calibri" w:hAnsi="Calibri"/>
                <w:color w:val="31849B" w:themeColor="accent5" w:themeShade="BF"/>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49B" w:themeColor="accent5" w:themeShade="BF"/>
                <w:sz w:val="16"/>
                <w:szCs w:val="16"/>
                <w:lang w:val="es-CR" w:eastAsia="es-CR"/>
              </w:rPr>
              <w:t>Tallímetro portátil</w:t>
            </w:r>
          </w:p>
        </w:tc>
        <w:tc>
          <w:tcPr>
            <w:tcW w:w="1500" w:type="dxa"/>
            <w:tcBorders>
              <w:top w:val="nil"/>
              <w:left w:val="nil"/>
              <w:bottom w:val="nil"/>
              <w:right w:val="nil"/>
            </w:tcBorders>
            <w:shd w:val="clear" w:color="auto" w:fill="auto"/>
            <w:vAlign w:val="center"/>
            <w:hideMark/>
          </w:tcPr>
          <w:p w14:paraId="37DEC378"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 xml:space="preserve">1 Tallímetro </w:t>
            </w:r>
          </w:p>
        </w:tc>
        <w:tc>
          <w:tcPr>
            <w:tcW w:w="2460" w:type="dxa"/>
            <w:tcBorders>
              <w:top w:val="nil"/>
              <w:left w:val="nil"/>
              <w:bottom w:val="nil"/>
              <w:right w:val="nil"/>
            </w:tcBorders>
            <w:shd w:val="clear" w:color="auto" w:fill="auto"/>
            <w:vAlign w:val="center"/>
            <w:hideMark/>
          </w:tcPr>
          <w:p w14:paraId="77FDAFA7"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60305,52</w:t>
            </w:r>
          </w:p>
        </w:tc>
        <w:tc>
          <w:tcPr>
            <w:tcW w:w="1200" w:type="dxa"/>
            <w:tcBorders>
              <w:top w:val="nil"/>
              <w:left w:val="nil"/>
              <w:bottom w:val="nil"/>
              <w:right w:val="nil"/>
            </w:tcBorders>
            <w:shd w:val="clear" w:color="auto" w:fill="auto"/>
            <w:vAlign w:val="center"/>
            <w:hideMark/>
          </w:tcPr>
          <w:p w14:paraId="5A488A6F"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6</w:t>
            </w:r>
          </w:p>
        </w:tc>
        <w:tc>
          <w:tcPr>
            <w:tcW w:w="1200" w:type="dxa"/>
            <w:tcBorders>
              <w:top w:val="nil"/>
              <w:left w:val="nil"/>
              <w:bottom w:val="nil"/>
              <w:right w:val="nil"/>
            </w:tcBorders>
            <w:shd w:val="clear" w:color="auto" w:fill="auto"/>
            <w:vAlign w:val="center"/>
            <w:hideMark/>
          </w:tcPr>
          <w:p w14:paraId="2BF3AC67"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361833,12</w:t>
            </w:r>
          </w:p>
        </w:tc>
      </w:tr>
      <w:tr w:rsidR="00377541" w:rsidRPr="0063458A" w14:paraId="47413A6D" w14:textId="77777777" w:rsidTr="00377541">
        <w:trPr>
          <w:trHeight w:val="300"/>
        </w:trPr>
        <w:tc>
          <w:tcPr>
            <w:tcW w:w="1680" w:type="dxa"/>
            <w:vMerge/>
            <w:tcBorders>
              <w:top w:val="nil"/>
              <w:left w:val="nil"/>
              <w:bottom w:val="single" w:sz="4" w:space="0" w:color="000000"/>
              <w:right w:val="nil"/>
            </w:tcBorders>
            <w:vAlign w:val="center"/>
            <w:hideMark/>
          </w:tcPr>
          <w:p w14:paraId="5F795513" w14:textId="77777777" w:rsidR="00377541" w:rsidRPr="0063458A" w:rsidRDefault="00377541" w:rsidP="00377541">
            <w:pPr>
              <w:rPr>
                <w:rFonts w:ascii="Calibri" w:hAnsi="Calibri"/>
                <w:b/>
                <w:bCs/>
                <w:i/>
                <w:iCs/>
                <w:color w:val="31849B" w:themeColor="accent5" w:themeShade="BF"/>
                <w:sz w:val="16"/>
                <w:szCs w:val="16"/>
                <w:lang w:val="es-CR" w:eastAsia="es-CR"/>
              </w:rPr>
            </w:pPr>
          </w:p>
        </w:tc>
        <w:tc>
          <w:tcPr>
            <w:tcW w:w="1680" w:type="dxa"/>
            <w:tcBorders>
              <w:top w:val="nil"/>
              <w:left w:val="nil"/>
              <w:bottom w:val="nil"/>
              <w:right w:val="nil"/>
            </w:tcBorders>
            <w:shd w:val="clear" w:color="auto" w:fill="auto"/>
            <w:vAlign w:val="center"/>
            <w:hideMark/>
          </w:tcPr>
          <w:p w14:paraId="4CC1A8F2"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Caliper</w:t>
            </w:r>
          </w:p>
        </w:tc>
        <w:tc>
          <w:tcPr>
            <w:tcW w:w="1500" w:type="dxa"/>
            <w:tcBorders>
              <w:top w:val="nil"/>
              <w:left w:val="nil"/>
              <w:bottom w:val="nil"/>
              <w:right w:val="nil"/>
            </w:tcBorders>
            <w:shd w:val="clear" w:color="auto" w:fill="auto"/>
            <w:vAlign w:val="center"/>
            <w:hideMark/>
          </w:tcPr>
          <w:p w14:paraId="3C7B2D19"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 xml:space="preserve">1 Caliper </w:t>
            </w:r>
          </w:p>
        </w:tc>
        <w:tc>
          <w:tcPr>
            <w:tcW w:w="2460" w:type="dxa"/>
            <w:tcBorders>
              <w:top w:val="nil"/>
              <w:left w:val="nil"/>
              <w:bottom w:val="nil"/>
              <w:right w:val="nil"/>
            </w:tcBorders>
            <w:shd w:val="clear" w:color="auto" w:fill="auto"/>
            <w:vAlign w:val="center"/>
            <w:hideMark/>
          </w:tcPr>
          <w:p w14:paraId="5C7DE21C"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24136,2</w:t>
            </w:r>
          </w:p>
        </w:tc>
        <w:tc>
          <w:tcPr>
            <w:tcW w:w="1200" w:type="dxa"/>
            <w:tcBorders>
              <w:top w:val="nil"/>
              <w:left w:val="nil"/>
              <w:bottom w:val="nil"/>
              <w:right w:val="nil"/>
            </w:tcBorders>
            <w:shd w:val="clear" w:color="auto" w:fill="auto"/>
            <w:vAlign w:val="center"/>
            <w:hideMark/>
          </w:tcPr>
          <w:p w14:paraId="645837B1"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6</w:t>
            </w:r>
          </w:p>
        </w:tc>
        <w:tc>
          <w:tcPr>
            <w:tcW w:w="1200" w:type="dxa"/>
            <w:tcBorders>
              <w:top w:val="nil"/>
              <w:left w:val="nil"/>
              <w:bottom w:val="nil"/>
              <w:right w:val="nil"/>
            </w:tcBorders>
            <w:shd w:val="clear" w:color="auto" w:fill="auto"/>
            <w:vAlign w:val="center"/>
            <w:hideMark/>
          </w:tcPr>
          <w:p w14:paraId="275D743E"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144817,2</w:t>
            </w:r>
          </w:p>
        </w:tc>
      </w:tr>
      <w:tr w:rsidR="00377541" w:rsidRPr="0063458A" w14:paraId="61BC2C69" w14:textId="77777777" w:rsidTr="00F5018C">
        <w:trPr>
          <w:trHeight w:val="300"/>
        </w:trPr>
        <w:tc>
          <w:tcPr>
            <w:tcW w:w="1680" w:type="dxa"/>
            <w:vMerge/>
            <w:tcBorders>
              <w:top w:val="nil"/>
              <w:left w:val="nil"/>
              <w:bottom w:val="single" w:sz="4" w:space="0" w:color="auto"/>
              <w:right w:val="nil"/>
            </w:tcBorders>
            <w:vAlign w:val="center"/>
            <w:hideMark/>
          </w:tcPr>
          <w:p w14:paraId="2C6B4183" w14:textId="77777777" w:rsidR="00377541" w:rsidRPr="0063458A" w:rsidRDefault="00377541" w:rsidP="00377541">
            <w:pPr>
              <w:rPr>
                <w:rFonts w:ascii="Calibri" w:hAnsi="Calibri"/>
                <w:b/>
                <w:bCs/>
                <w:i/>
                <w:iCs/>
                <w:color w:val="31849B" w:themeColor="accent5" w:themeShade="BF"/>
                <w:sz w:val="16"/>
                <w:szCs w:val="16"/>
                <w:lang w:val="es-CR" w:eastAsia="es-CR"/>
              </w:rPr>
            </w:pPr>
          </w:p>
        </w:tc>
        <w:tc>
          <w:tcPr>
            <w:tcW w:w="1680" w:type="dxa"/>
            <w:tcBorders>
              <w:top w:val="nil"/>
              <w:left w:val="nil"/>
              <w:bottom w:val="single" w:sz="4" w:space="0" w:color="auto"/>
              <w:right w:val="nil"/>
            </w:tcBorders>
            <w:shd w:val="clear" w:color="auto" w:fill="auto"/>
            <w:vAlign w:val="center"/>
            <w:hideMark/>
          </w:tcPr>
          <w:p w14:paraId="29BD173B" w14:textId="25CB13CE" w:rsidR="00377541" w:rsidRPr="0063458A" w:rsidRDefault="00D30470" w:rsidP="00377541">
            <w:pPr>
              <w:jc w:val="center"/>
              <w:rPr>
                <w:rFonts w:ascii="Calibri" w:hAnsi="Calibri"/>
                <w:color w:val="31849B" w:themeColor="accent5" w:themeShade="BF"/>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49B" w:themeColor="accent5" w:themeShade="BF"/>
                <w:sz w:val="16"/>
                <w:szCs w:val="16"/>
                <w:lang w:val="es-CR" w:eastAsia="es-CR"/>
              </w:rPr>
              <w:t>Cinta Métrica</w:t>
            </w:r>
          </w:p>
        </w:tc>
        <w:tc>
          <w:tcPr>
            <w:tcW w:w="1500" w:type="dxa"/>
            <w:tcBorders>
              <w:top w:val="nil"/>
              <w:left w:val="nil"/>
              <w:bottom w:val="single" w:sz="4" w:space="0" w:color="auto"/>
              <w:right w:val="nil"/>
            </w:tcBorders>
            <w:shd w:val="clear" w:color="auto" w:fill="auto"/>
            <w:vAlign w:val="center"/>
            <w:hideMark/>
          </w:tcPr>
          <w:p w14:paraId="563107B3"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1 Cinta Métrica</w:t>
            </w:r>
          </w:p>
        </w:tc>
        <w:tc>
          <w:tcPr>
            <w:tcW w:w="2460" w:type="dxa"/>
            <w:tcBorders>
              <w:top w:val="nil"/>
              <w:left w:val="nil"/>
              <w:bottom w:val="single" w:sz="4" w:space="0" w:color="auto"/>
              <w:right w:val="nil"/>
            </w:tcBorders>
            <w:shd w:val="clear" w:color="auto" w:fill="auto"/>
            <w:vAlign w:val="center"/>
            <w:hideMark/>
          </w:tcPr>
          <w:p w14:paraId="320152FE"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3754,52</w:t>
            </w:r>
          </w:p>
        </w:tc>
        <w:tc>
          <w:tcPr>
            <w:tcW w:w="1200" w:type="dxa"/>
            <w:tcBorders>
              <w:top w:val="nil"/>
              <w:left w:val="nil"/>
              <w:bottom w:val="single" w:sz="4" w:space="0" w:color="auto"/>
              <w:right w:val="nil"/>
            </w:tcBorders>
            <w:shd w:val="clear" w:color="auto" w:fill="auto"/>
            <w:vAlign w:val="center"/>
            <w:hideMark/>
          </w:tcPr>
          <w:p w14:paraId="77D9A280"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8</w:t>
            </w:r>
          </w:p>
        </w:tc>
        <w:tc>
          <w:tcPr>
            <w:tcW w:w="1200" w:type="dxa"/>
            <w:tcBorders>
              <w:top w:val="nil"/>
              <w:left w:val="nil"/>
              <w:bottom w:val="single" w:sz="4" w:space="0" w:color="auto"/>
              <w:right w:val="nil"/>
            </w:tcBorders>
            <w:shd w:val="clear" w:color="auto" w:fill="auto"/>
            <w:vAlign w:val="center"/>
            <w:hideMark/>
          </w:tcPr>
          <w:p w14:paraId="733C0C99" w14:textId="77777777" w:rsidR="00377541" w:rsidRPr="0063458A" w:rsidRDefault="00377541" w:rsidP="00377541">
            <w:pPr>
              <w:jc w:val="center"/>
              <w:rPr>
                <w:rFonts w:ascii="Calibri" w:hAnsi="Calibri"/>
                <w:color w:val="31849B" w:themeColor="accent5" w:themeShade="BF"/>
                <w:sz w:val="16"/>
                <w:szCs w:val="16"/>
                <w:lang w:val="es-CR" w:eastAsia="es-CR"/>
              </w:rPr>
            </w:pPr>
            <w:r w:rsidRPr="0063458A">
              <w:rPr>
                <w:rFonts w:ascii="Calibri" w:hAnsi="Calibri"/>
                <w:color w:val="31849B" w:themeColor="accent5" w:themeShade="BF"/>
                <w:sz w:val="16"/>
                <w:szCs w:val="16"/>
                <w:lang w:val="es-CR" w:eastAsia="es-CR"/>
              </w:rPr>
              <w:t>30036,16</w:t>
            </w:r>
          </w:p>
        </w:tc>
      </w:tr>
      <w:tr w:rsidR="00377541" w:rsidRPr="0063458A" w14:paraId="19BE1824" w14:textId="77777777" w:rsidTr="00F5018C">
        <w:trPr>
          <w:trHeight w:val="900"/>
        </w:trPr>
        <w:tc>
          <w:tcPr>
            <w:tcW w:w="1680" w:type="dxa"/>
            <w:vMerge w:val="restart"/>
            <w:tcBorders>
              <w:top w:val="single" w:sz="4" w:space="0" w:color="auto"/>
              <w:left w:val="nil"/>
              <w:right w:val="nil"/>
            </w:tcBorders>
            <w:shd w:val="clear" w:color="auto" w:fill="auto"/>
            <w:vAlign w:val="center"/>
            <w:hideMark/>
          </w:tcPr>
          <w:p w14:paraId="0B00A877" w14:textId="77777777" w:rsidR="00377541" w:rsidRPr="0063458A" w:rsidRDefault="00377541" w:rsidP="00377541">
            <w:pPr>
              <w:jc w:val="center"/>
              <w:rPr>
                <w:rFonts w:ascii="Calibri" w:hAnsi="Calibri"/>
                <w:b/>
                <w:bCs/>
                <w:i/>
                <w:iCs/>
                <w:color w:val="31869B"/>
                <w:sz w:val="16"/>
                <w:szCs w:val="16"/>
                <w:lang w:val="es-CR" w:eastAsia="es-CR"/>
              </w:rPr>
            </w:pPr>
            <w:r w:rsidRPr="0063458A">
              <w:rPr>
                <w:rFonts w:ascii="Calibri" w:hAnsi="Calibri"/>
                <w:b/>
                <w:bCs/>
                <w:i/>
                <w:iCs/>
                <w:color w:val="31869B"/>
                <w:sz w:val="16"/>
                <w:szCs w:val="16"/>
                <w:lang w:val="es-CR" w:eastAsia="es-CR"/>
              </w:rPr>
              <w:t xml:space="preserve">Componente hematológico </w:t>
            </w:r>
          </w:p>
        </w:tc>
        <w:tc>
          <w:tcPr>
            <w:tcW w:w="1680" w:type="dxa"/>
            <w:tcBorders>
              <w:top w:val="single" w:sz="4" w:space="0" w:color="auto"/>
              <w:left w:val="nil"/>
              <w:right w:val="nil"/>
            </w:tcBorders>
            <w:shd w:val="clear" w:color="auto" w:fill="auto"/>
            <w:vAlign w:val="center"/>
            <w:hideMark/>
          </w:tcPr>
          <w:p w14:paraId="334B9B6C" w14:textId="7AC39329"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 xml:space="preserve">Hemograma completo </w:t>
            </w:r>
          </w:p>
        </w:tc>
        <w:tc>
          <w:tcPr>
            <w:tcW w:w="1500" w:type="dxa"/>
            <w:tcBorders>
              <w:top w:val="single" w:sz="4" w:space="0" w:color="auto"/>
              <w:left w:val="nil"/>
              <w:right w:val="nil"/>
            </w:tcBorders>
            <w:shd w:val="clear" w:color="auto" w:fill="auto"/>
            <w:vAlign w:val="center"/>
            <w:hideMark/>
          </w:tcPr>
          <w:p w14:paraId="76964EEE"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 xml:space="preserve">1 hemograma </w:t>
            </w:r>
          </w:p>
        </w:tc>
        <w:tc>
          <w:tcPr>
            <w:tcW w:w="2460" w:type="dxa"/>
            <w:tcBorders>
              <w:top w:val="single" w:sz="4" w:space="0" w:color="auto"/>
              <w:left w:val="nil"/>
              <w:right w:val="nil"/>
            </w:tcBorders>
            <w:shd w:val="clear" w:color="auto" w:fill="auto"/>
            <w:vAlign w:val="center"/>
            <w:hideMark/>
          </w:tcPr>
          <w:p w14:paraId="7F5EF259"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8480</w:t>
            </w:r>
          </w:p>
        </w:tc>
        <w:tc>
          <w:tcPr>
            <w:tcW w:w="1200" w:type="dxa"/>
            <w:tcBorders>
              <w:top w:val="single" w:sz="4" w:space="0" w:color="auto"/>
              <w:left w:val="nil"/>
              <w:right w:val="nil"/>
            </w:tcBorders>
            <w:shd w:val="clear" w:color="auto" w:fill="auto"/>
            <w:vAlign w:val="center"/>
            <w:hideMark/>
          </w:tcPr>
          <w:p w14:paraId="78844421" w14:textId="77777777" w:rsidR="00377541" w:rsidRPr="0063458A" w:rsidRDefault="000D21C5"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16</w:t>
            </w:r>
            <w:r w:rsidR="00377541" w:rsidRPr="0063458A">
              <w:rPr>
                <w:rFonts w:ascii="Calibri" w:hAnsi="Calibri"/>
                <w:color w:val="31869B"/>
                <w:sz w:val="16"/>
                <w:szCs w:val="16"/>
                <w:lang w:val="es-CR" w:eastAsia="es-CR"/>
              </w:rPr>
              <w:t>00</w:t>
            </w:r>
          </w:p>
        </w:tc>
        <w:tc>
          <w:tcPr>
            <w:tcW w:w="1200" w:type="dxa"/>
            <w:tcBorders>
              <w:top w:val="single" w:sz="4" w:space="0" w:color="auto"/>
              <w:left w:val="nil"/>
              <w:right w:val="nil"/>
            </w:tcBorders>
            <w:shd w:val="clear" w:color="auto" w:fill="auto"/>
            <w:vAlign w:val="center"/>
            <w:hideMark/>
          </w:tcPr>
          <w:p w14:paraId="05369350"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11872000</w:t>
            </w:r>
          </w:p>
        </w:tc>
      </w:tr>
      <w:tr w:rsidR="00377541" w:rsidRPr="0063458A" w14:paraId="574ED8DA" w14:textId="77777777" w:rsidTr="00F5018C">
        <w:trPr>
          <w:trHeight w:val="450"/>
        </w:trPr>
        <w:tc>
          <w:tcPr>
            <w:tcW w:w="1680" w:type="dxa"/>
            <w:vMerge/>
            <w:tcBorders>
              <w:left w:val="nil"/>
              <w:bottom w:val="single" w:sz="4" w:space="0" w:color="000000"/>
              <w:right w:val="nil"/>
            </w:tcBorders>
            <w:vAlign w:val="center"/>
            <w:hideMark/>
          </w:tcPr>
          <w:p w14:paraId="2CB0D9C6" w14:textId="77777777" w:rsidR="00377541" w:rsidRPr="0063458A" w:rsidRDefault="00377541" w:rsidP="00377541">
            <w:pPr>
              <w:rPr>
                <w:rFonts w:ascii="Calibri" w:hAnsi="Calibri"/>
                <w:b/>
                <w:bCs/>
                <w:i/>
                <w:iCs/>
                <w:color w:val="31869B"/>
                <w:sz w:val="16"/>
                <w:szCs w:val="16"/>
                <w:lang w:val="es-CR" w:eastAsia="es-CR"/>
              </w:rPr>
            </w:pPr>
          </w:p>
        </w:tc>
        <w:tc>
          <w:tcPr>
            <w:tcW w:w="1680" w:type="dxa"/>
            <w:tcBorders>
              <w:left w:val="nil"/>
              <w:bottom w:val="single" w:sz="4" w:space="0" w:color="auto"/>
              <w:right w:val="nil"/>
            </w:tcBorders>
            <w:shd w:val="clear" w:color="auto" w:fill="auto"/>
            <w:vAlign w:val="center"/>
            <w:hideMark/>
          </w:tcPr>
          <w:p w14:paraId="179F395A" w14:textId="3BF1771E"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Equipo automatizado para hemogramas</w:t>
            </w:r>
          </w:p>
        </w:tc>
        <w:tc>
          <w:tcPr>
            <w:tcW w:w="1500" w:type="dxa"/>
            <w:tcBorders>
              <w:left w:val="nil"/>
              <w:bottom w:val="single" w:sz="4" w:space="0" w:color="auto"/>
              <w:right w:val="nil"/>
            </w:tcBorders>
            <w:shd w:val="clear" w:color="auto" w:fill="auto"/>
            <w:vAlign w:val="center"/>
            <w:hideMark/>
          </w:tcPr>
          <w:p w14:paraId="526802EB"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Sysmex TX-1800i</w:t>
            </w:r>
          </w:p>
        </w:tc>
        <w:tc>
          <w:tcPr>
            <w:tcW w:w="2460" w:type="dxa"/>
            <w:tcBorders>
              <w:left w:val="nil"/>
              <w:bottom w:val="single" w:sz="4" w:space="0" w:color="auto"/>
              <w:right w:val="nil"/>
            </w:tcBorders>
            <w:shd w:val="clear" w:color="auto" w:fill="auto"/>
            <w:vAlign w:val="center"/>
            <w:hideMark/>
          </w:tcPr>
          <w:p w14:paraId="7B44C750"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16640000</w:t>
            </w:r>
          </w:p>
        </w:tc>
        <w:tc>
          <w:tcPr>
            <w:tcW w:w="1200" w:type="dxa"/>
            <w:tcBorders>
              <w:left w:val="nil"/>
              <w:bottom w:val="single" w:sz="4" w:space="0" w:color="auto"/>
              <w:right w:val="nil"/>
            </w:tcBorders>
            <w:shd w:val="clear" w:color="auto" w:fill="auto"/>
            <w:vAlign w:val="center"/>
            <w:hideMark/>
          </w:tcPr>
          <w:p w14:paraId="189F2F04"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w:t>
            </w:r>
          </w:p>
        </w:tc>
        <w:tc>
          <w:tcPr>
            <w:tcW w:w="1200" w:type="dxa"/>
            <w:tcBorders>
              <w:left w:val="nil"/>
              <w:bottom w:val="single" w:sz="4" w:space="0" w:color="auto"/>
              <w:right w:val="nil"/>
            </w:tcBorders>
            <w:shd w:val="clear" w:color="auto" w:fill="auto"/>
            <w:vAlign w:val="center"/>
            <w:hideMark/>
          </w:tcPr>
          <w:p w14:paraId="2DDB761C"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16640000</w:t>
            </w:r>
          </w:p>
        </w:tc>
      </w:tr>
      <w:tr w:rsidR="00377541" w:rsidRPr="0063458A" w14:paraId="351A9D43" w14:textId="77777777" w:rsidTr="00377541">
        <w:trPr>
          <w:trHeight w:val="300"/>
        </w:trPr>
        <w:tc>
          <w:tcPr>
            <w:tcW w:w="1680" w:type="dxa"/>
            <w:tcBorders>
              <w:top w:val="nil"/>
              <w:left w:val="nil"/>
              <w:bottom w:val="single" w:sz="4" w:space="0" w:color="auto"/>
              <w:right w:val="nil"/>
            </w:tcBorders>
            <w:shd w:val="clear" w:color="auto" w:fill="auto"/>
            <w:vAlign w:val="center"/>
            <w:hideMark/>
          </w:tcPr>
          <w:p w14:paraId="06E20462" w14:textId="77777777" w:rsidR="00377541" w:rsidRPr="0063458A" w:rsidRDefault="00377541" w:rsidP="00377541">
            <w:pPr>
              <w:jc w:val="center"/>
              <w:rPr>
                <w:rFonts w:ascii="Calibri" w:hAnsi="Calibri"/>
                <w:b/>
                <w:bCs/>
                <w:i/>
                <w:iCs/>
                <w:color w:val="31869B"/>
                <w:sz w:val="16"/>
                <w:szCs w:val="16"/>
                <w:lang w:val="es-CR" w:eastAsia="es-CR"/>
              </w:rPr>
            </w:pPr>
            <w:r w:rsidRPr="0063458A">
              <w:rPr>
                <w:rFonts w:ascii="Calibri" w:hAnsi="Calibri"/>
                <w:b/>
                <w:bCs/>
                <w:i/>
                <w:iCs/>
                <w:color w:val="31869B"/>
                <w:sz w:val="16"/>
                <w:szCs w:val="16"/>
                <w:lang w:val="es-CR" w:eastAsia="es-CR"/>
              </w:rPr>
              <w:t xml:space="preserve">Análisis de datos </w:t>
            </w:r>
          </w:p>
        </w:tc>
        <w:tc>
          <w:tcPr>
            <w:tcW w:w="1680" w:type="dxa"/>
            <w:tcBorders>
              <w:top w:val="nil"/>
              <w:left w:val="nil"/>
              <w:bottom w:val="single" w:sz="4" w:space="0" w:color="auto"/>
              <w:right w:val="nil"/>
            </w:tcBorders>
            <w:shd w:val="clear" w:color="auto" w:fill="auto"/>
            <w:vAlign w:val="center"/>
            <w:hideMark/>
          </w:tcPr>
          <w:p w14:paraId="27CEC745" w14:textId="3973910A" w:rsidR="00377541" w:rsidRPr="0063458A" w:rsidRDefault="00D30470" w:rsidP="00377541">
            <w:pPr>
              <w:jc w:val="center"/>
              <w:rPr>
                <w:rFonts w:ascii="Calibri" w:hAnsi="Calibri"/>
                <w:color w:val="31869B"/>
                <w:sz w:val="16"/>
                <w:szCs w:val="16"/>
                <w:lang w:val="es-CR" w:eastAsia="es-CR"/>
              </w:rPr>
            </w:pPr>
            <w:r>
              <w:rPr>
                <w:rFonts w:ascii="Calibri" w:hAnsi="Calibri"/>
                <w:color w:val="31869B"/>
                <w:sz w:val="16"/>
                <w:szCs w:val="16"/>
                <w:lang w:val="es-CR" w:eastAsia="es-CR"/>
              </w:rPr>
              <w:t>*</w:t>
            </w:r>
            <w:r w:rsidR="00377541" w:rsidRPr="0063458A">
              <w:rPr>
                <w:rFonts w:ascii="Calibri" w:hAnsi="Calibri"/>
                <w:color w:val="31869B"/>
                <w:sz w:val="16"/>
                <w:szCs w:val="16"/>
                <w:lang w:val="es-CR" w:eastAsia="es-CR"/>
              </w:rPr>
              <w:t>Paquete estadístico</w:t>
            </w:r>
          </w:p>
        </w:tc>
        <w:tc>
          <w:tcPr>
            <w:tcW w:w="1500" w:type="dxa"/>
            <w:tcBorders>
              <w:top w:val="nil"/>
              <w:left w:val="nil"/>
              <w:bottom w:val="single" w:sz="4" w:space="0" w:color="auto"/>
              <w:right w:val="nil"/>
            </w:tcBorders>
            <w:shd w:val="clear" w:color="auto" w:fill="auto"/>
            <w:vAlign w:val="center"/>
            <w:hideMark/>
          </w:tcPr>
          <w:p w14:paraId="42BF673A"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 xml:space="preserve"> Stata</w:t>
            </w:r>
          </w:p>
        </w:tc>
        <w:tc>
          <w:tcPr>
            <w:tcW w:w="2460" w:type="dxa"/>
            <w:tcBorders>
              <w:top w:val="nil"/>
              <w:left w:val="nil"/>
              <w:bottom w:val="single" w:sz="4" w:space="0" w:color="auto"/>
              <w:right w:val="nil"/>
            </w:tcBorders>
            <w:shd w:val="clear" w:color="auto" w:fill="auto"/>
            <w:vAlign w:val="center"/>
            <w:hideMark/>
          </w:tcPr>
          <w:p w14:paraId="43E7E8A6"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611450,4</w:t>
            </w:r>
          </w:p>
        </w:tc>
        <w:tc>
          <w:tcPr>
            <w:tcW w:w="1200" w:type="dxa"/>
            <w:tcBorders>
              <w:top w:val="nil"/>
              <w:left w:val="nil"/>
              <w:bottom w:val="single" w:sz="4" w:space="0" w:color="auto"/>
              <w:right w:val="nil"/>
            </w:tcBorders>
            <w:shd w:val="clear" w:color="auto" w:fill="auto"/>
            <w:vAlign w:val="center"/>
            <w:hideMark/>
          </w:tcPr>
          <w:p w14:paraId="32D4F435"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1</w:t>
            </w:r>
          </w:p>
        </w:tc>
        <w:tc>
          <w:tcPr>
            <w:tcW w:w="1200" w:type="dxa"/>
            <w:tcBorders>
              <w:top w:val="nil"/>
              <w:left w:val="nil"/>
              <w:bottom w:val="single" w:sz="4" w:space="0" w:color="auto"/>
              <w:right w:val="nil"/>
            </w:tcBorders>
            <w:shd w:val="clear" w:color="auto" w:fill="auto"/>
            <w:vAlign w:val="center"/>
            <w:hideMark/>
          </w:tcPr>
          <w:p w14:paraId="2EA96F2B" w14:textId="77777777" w:rsidR="00377541" w:rsidRPr="0063458A" w:rsidRDefault="00377541" w:rsidP="00377541">
            <w:pPr>
              <w:jc w:val="center"/>
              <w:rPr>
                <w:rFonts w:ascii="Calibri" w:hAnsi="Calibri"/>
                <w:color w:val="31869B"/>
                <w:sz w:val="16"/>
                <w:szCs w:val="16"/>
                <w:lang w:val="es-CR" w:eastAsia="es-CR"/>
              </w:rPr>
            </w:pPr>
            <w:r w:rsidRPr="0063458A">
              <w:rPr>
                <w:rFonts w:ascii="Calibri" w:hAnsi="Calibri"/>
                <w:color w:val="31869B"/>
                <w:sz w:val="16"/>
                <w:szCs w:val="16"/>
                <w:lang w:val="es-CR" w:eastAsia="es-CR"/>
              </w:rPr>
              <w:t>611450,4</w:t>
            </w:r>
          </w:p>
        </w:tc>
      </w:tr>
      <w:tr w:rsidR="00377541" w:rsidRPr="0063458A" w14:paraId="5C0AC851" w14:textId="77777777" w:rsidTr="00377541">
        <w:trPr>
          <w:trHeight w:val="450"/>
        </w:trPr>
        <w:tc>
          <w:tcPr>
            <w:tcW w:w="1680" w:type="dxa"/>
            <w:vMerge w:val="restart"/>
            <w:tcBorders>
              <w:top w:val="nil"/>
              <w:left w:val="nil"/>
              <w:bottom w:val="single" w:sz="4" w:space="0" w:color="000000"/>
              <w:right w:val="nil"/>
            </w:tcBorders>
            <w:shd w:val="clear" w:color="auto" w:fill="auto"/>
            <w:vAlign w:val="center"/>
            <w:hideMark/>
          </w:tcPr>
          <w:p w14:paraId="590FE89B"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 xml:space="preserve">Materiales de oficina </w:t>
            </w:r>
          </w:p>
        </w:tc>
        <w:tc>
          <w:tcPr>
            <w:tcW w:w="1680" w:type="dxa"/>
            <w:tcBorders>
              <w:top w:val="nil"/>
              <w:left w:val="nil"/>
              <w:bottom w:val="nil"/>
              <w:right w:val="nil"/>
            </w:tcBorders>
            <w:shd w:val="clear" w:color="auto" w:fill="auto"/>
            <w:vAlign w:val="center"/>
            <w:hideMark/>
          </w:tcPr>
          <w:p w14:paraId="525B7745"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Resmas de papel</w:t>
            </w:r>
          </w:p>
        </w:tc>
        <w:tc>
          <w:tcPr>
            <w:tcW w:w="1500" w:type="dxa"/>
            <w:tcBorders>
              <w:top w:val="nil"/>
              <w:left w:val="nil"/>
              <w:bottom w:val="nil"/>
              <w:right w:val="nil"/>
            </w:tcBorders>
            <w:shd w:val="clear" w:color="auto" w:fill="auto"/>
            <w:vAlign w:val="center"/>
            <w:hideMark/>
          </w:tcPr>
          <w:p w14:paraId="19FB80AA"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Resma (500 hojas)</w:t>
            </w:r>
          </w:p>
        </w:tc>
        <w:tc>
          <w:tcPr>
            <w:tcW w:w="2460" w:type="dxa"/>
            <w:tcBorders>
              <w:top w:val="nil"/>
              <w:left w:val="nil"/>
              <w:bottom w:val="nil"/>
              <w:right w:val="nil"/>
            </w:tcBorders>
            <w:shd w:val="clear" w:color="auto" w:fill="auto"/>
            <w:vAlign w:val="center"/>
            <w:hideMark/>
          </w:tcPr>
          <w:p w14:paraId="6083B121"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2067</w:t>
            </w:r>
          </w:p>
        </w:tc>
        <w:tc>
          <w:tcPr>
            <w:tcW w:w="1200" w:type="dxa"/>
            <w:tcBorders>
              <w:top w:val="nil"/>
              <w:left w:val="nil"/>
              <w:bottom w:val="nil"/>
              <w:right w:val="nil"/>
            </w:tcBorders>
            <w:shd w:val="clear" w:color="auto" w:fill="auto"/>
            <w:vAlign w:val="center"/>
            <w:hideMark/>
          </w:tcPr>
          <w:p w14:paraId="372F21BF"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60</w:t>
            </w:r>
          </w:p>
        </w:tc>
        <w:tc>
          <w:tcPr>
            <w:tcW w:w="1200" w:type="dxa"/>
            <w:tcBorders>
              <w:top w:val="nil"/>
              <w:left w:val="nil"/>
              <w:bottom w:val="nil"/>
              <w:right w:val="nil"/>
            </w:tcBorders>
            <w:shd w:val="clear" w:color="auto" w:fill="auto"/>
            <w:vAlign w:val="center"/>
            <w:hideMark/>
          </w:tcPr>
          <w:p w14:paraId="262E5F4D"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124020</w:t>
            </w:r>
          </w:p>
        </w:tc>
      </w:tr>
      <w:tr w:rsidR="00377541" w:rsidRPr="0063458A" w14:paraId="262360C4" w14:textId="77777777" w:rsidTr="00377541">
        <w:trPr>
          <w:trHeight w:val="300"/>
        </w:trPr>
        <w:tc>
          <w:tcPr>
            <w:tcW w:w="1680" w:type="dxa"/>
            <w:vMerge/>
            <w:tcBorders>
              <w:top w:val="nil"/>
              <w:left w:val="nil"/>
              <w:bottom w:val="single" w:sz="4" w:space="0" w:color="000000"/>
              <w:right w:val="nil"/>
            </w:tcBorders>
            <w:vAlign w:val="center"/>
            <w:hideMark/>
          </w:tcPr>
          <w:p w14:paraId="24B39FDF"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1A08FCB0"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Computadora portátil</w:t>
            </w:r>
          </w:p>
        </w:tc>
        <w:tc>
          <w:tcPr>
            <w:tcW w:w="1500" w:type="dxa"/>
            <w:tcBorders>
              <w:top w:val="nil"/>
              <w:left w:val="nil"/>
              <w:bottom w:val="nil"/>
              <w:right w:val="nil"/>
            </w:tcBorders>
            <w:shd w:val="clear" w:color="auto" w:fill="auto"/>
            <w:vAlign w:val="center"/>
            <w:hideMark/>
          </w:tcPr>
          <w:p w14:paraId="65D2BB22"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Computadora</w:t>
            </w:r>
          </w:p>
        </w:tc>
        <w:tc>
          <w:tcPr>
            <w:tcW w:w="2460" w:type="dxa"/>
            <w:tcBorders>
              <w:top w:val="nil"/>
              <w:left w:val="nil"/>
              <w:bottom w:val="nil"/>
              <w:right w:val="nil"/>
            </w:tcBorders>
            <w:shd w:val="clear" w:color="auto" w:fill="auto"/>
            <w:vAlign w:val="center"/>
            <w:hideMark/>
          </w:tcPr>
          <w:p w14:paraId="60620754"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264989</w:t>
            </w:r>
          </w:p>
        </w:tc>
        <w:tc>
          <w:tcPr>
            <w:tcW w:w="1200" w:type="dxa"/>
            <w:tcBorders>
              <w:top w:val="nil"/>
              <w:left w:val="nil"/>
              <w:bottom w:val="nil"/>
              <w:right w:val="nil"/>
            </w:tcBorders>
            <w:shd w:val="clear" w:color="auto" w:fill="auto"/>
            <w:vAlign w:val="center"/>
            <w:hideMark/>
          </w:tcPr>
          <w:p w14:paraId="2BC004A6"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4</w:t>
            </w:r>
          </w:p>
        </w:tc>
        <w:tc>
          <w:tcPr>
            <w:tcW w:w="1200" w:type="dxa"/>
            <w:tcBorders>
              <w:top w:val="nil"/>
              <w:left w:val="nil"/>
              <w:bottom w:val="nil"/>
              <w:right w:val="nil"/>
            </w:tcBorders>
            <w:shd w:val="clear" w:color="auto" w:fill="auto"/>
            <w:vAlign w:val="center"/>
            <w:hideMark/>
          </w:tcPr>
          <w:p w14:paraId="007F13B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1059956</w:t>
            </w:r>
          </w:p>
        </w:tc>
      </w:tr>
      <w:tr w:rsidR="00377541" w:rsidRPr="0063458A" w14:paraId="6DF44D49" w14:textId="77777777" w:rsidTr="00377541">
        <w:trPr>
          <w:trHeight w:val="300"/>
        </w:trPr>
        <w:tc>
          <w:tcPr>
            <w:tcW w:w="1680" w:type="dxa"/>
            <w:vMerge/>
            <w:tcBorders>
              <w:top w:val="nil"/>
              <w:left w:val="nil"/>
              <w:bottom w:val="single" w:sz="4" w:space="0" w:color="000000"/>
              <w:right w:val="nil"/>
            </w:tcBorders>
            <w:vAlign w:val="center"/>
            <w:hideMark/>
          </w:tcPr>
          <w:p w14:paraId="36441586"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6CFA7E3F"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Impresora</w:t>
            </w:r>
          </w:p>
        </w:tc>
        <w:tc>
          <w:tcPr>
            <w:tcW w:w="1500" w:type="dxa"/>
            <w:tcBorders>
              <w:top w:val="nil"/>
              <w:left w:val="nil"/>
              <w:bottom w:val="nil"/>
              <w:right w:val="nil"/>
            </w:tcBorders>
            <w:shd w:val="clear" w:color="auto" w:fill="auto"/>
            <w:vAlign w:val="center"/>
            <w:hideMark/>
          </w:tcPr>
          <w:p w14:paraId="60CA20D5"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Impresora</w:t>
            </w:r>
          </w:p>
        </w:tc>
        <w:tc>
          <w:tcPr>
            <w:tcW w:w="2460" w:type="dxa"/>
            <w:tcBorders>
              <w:top w:val="nil"/>
              <w:left w:val="nil"/>
              <w:bottom w:val="nil"/>
              <w:right w:val="nil"/>
            </w:tcBorders>
            <w:shd w:val="clear" w:color="auto" w:fill="auto"/>
            <w:vAlign w:val="center"/>
            <w:hideMark/>
          </w:tcPr>
          <w:p w14:paraId="455A8596"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45474</w:t>
            </w:r>
          </w:p>
        </w:tc>
        <w:tc>
          <w:tcPr>
            <w:tcW w:w="1200" w:type="dxa"/>
            <w:tcBorders>
              <w:top w:val="nil"/>
              <w:left w:val="nil"/>
              <w:bottom w:val="nil"/>
              <w:right w:val="nil"/>
            </w:tcBorders>
            <w:shd w:val="clear" w:color="auto" w:fill="auto"/>
            <w:vAlign w:val="center"/>
            <w:hideMark/>
          </w:tcPr>
          <w:p w14:paraId="3CC3AF26"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4</w:t>
            </w:r>
          </w:p>
        </w:tc>
        <w:tc>
          <w:tcPr>
            <w:tcW w:w="1200" w:type="dxa"/>
            <w:tcBorders>
              <w:top w:val="nil"/>
              <w:left w:val="nil"/>
              <w:bottom w:val="nil"/>
              <w:right w:val="nil"/>
            </w:tcBorders>
            <w:shd w:val="clear" w:color="auto" w:fill="auto"/>
            <w:vAlign w:val="center"/>
            <w:hideMark/>
          </w:tcPr>
          <w:p w14:paraId="3A230E9C"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181896</w:t>
            </w:r>
          </w:p>
        </w:tc>
      </w:tr>
      <w:tr w:rsidR="00377541" w:rsidRPr="0063458A" w14:paraId="2D176C5E" w14:textId="77777777" w:rsidTr="00377541">
        <w:trPr>
          <w:trHeight w:val="300"/>
        </w:trPr>
        <w:tc>
          <w:tcPr>
            <w:tcW w:w="1680" w:type="dxa"/>
            <w:vMerge/>
            <w:tcBorders>
              <w:top w:val="nil"/>
              <w:left w:val="nil"/>
              <w:bottom w:val="single" w:sz="4" w:space="0" w:color="000000"/>
              <w:right w:val="nil"/>
            </w:tcBorders>
            <w:vAlign w:val="center"/>
            <w:hideMark/>
          </w:tcPr>
          <w:p w14:paraId="5045E8D2"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2501B182"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Cartuchos tinta negra</w:t>
            </w:r>
          </w:p>
        </w:tc>
        <w:tc>
          <w:tcPr>
            <w:tcW w:w="1500" w:type="dxa"/>
            <w:tcBorders>
              <w:top w:val="nil"/>
              <w:left w:val="nil"/>
              <w:bottom w:val="nil"/>
              <w:right w:val="nil"/>
            </w:tcBorders>
            <w:shd w:val="clear" w:color="auto" w:fill="auto"/>
            <w:vAlign w:val="center"/>
            <w:hideMark/>
          </w:tcPr>
          <w:p w14:paraId="4D038D4F"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Cartucho</w:t>
            </w:r>
          </w:p>
        </w:tc>
        <w:tc>
          <w:tcPr>
            <w:tcW w:w="2460" w:type="dxa"/>
            <w:tcBorders>
              <w:top w:val="nil"/>
              <w:left w:val="nil"/>
              <w:bottom w:val="nil"/>
              <w:right w:val="nil"/>
            </w:tcBorders>
            <w:shd w:val="clear" w:color="auto" w:fill="auto"/>
            <w:vAlign w:val="center"/>
            <w:hideMark/>
          </w:tcPr>
          <w:p w14:paraId="1C50FBAC"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5289,4</w:t>
            </w:r>
          </w:p>
        </w:tc>
        <w:tc>
          <w:tcPr>
            <w:tcW w:w="1200" w:type="dxa"/>
            <w:tcBorders>
              <w:top w:val="nil"/>
              <w:left w:val="nil"/>
              <w:bottom w:val="nil"/>
              <w:right w:val="nil"/>
            </w:tcBorders>
            <w:shd w:val="clear" w:color="auto" w:fill="auto"/>
            <w:vAlign w:val="center"/>
            <w:hideMark/>
          </w:tcPr>
          <w:p w14:paraId="69D3C581"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15</w:t>
            </w:r>
          </w:p>
        </w:tc>
        <w:tc>
          <w:tcPr>
            <w:tcW w:w="1200" w:type="dxa"/>
            <w:tcBorders>
              <w:top w:val="nil"/>
              <w:left w:val="nil"/>
              <w:bottom w:val="nil"/>
              <w:right w:val="nil"/>
            </w:tcBorders>
            <w:shd w:val="clear" w:color="auto" w:fill="auto"/>
            <w:vAlign w:val="center"/>
            <w:hideMark/>
          </w:tcPr>
          <w:p w14:paraId="7C4CE5C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79341</w:t>
            </w:r>
          </w:p>
        </w:tc>
      </w:tr>
      <w:tr w:rsidR="00377541" w:rsidRPr="0063458A" w14:paraId="296944D8" w14:textId="77777777" w:rsidTr="00377541">
        <w:trPr>
          <w:trHeight w:val="300"/>
        </w:trPr>
        <w:tc>
          <w:tcPr>
            <w:tcW w:w="1680" w:type="dxa"/>
            <w:vMerge/>
            <w:tcBorders>
              <w:top w:val="nil"/>
              <w:left w:val="nil"/>
              <w:bottom w:val="single" w:sz="4" w:space="0" w:color="000000"/>
              <w:right w:val="nil"/>
            </w:tcBorders>
            <w:vAlign w:val="center"/>
            <w:hideMark/>
          </w:tcPr>
          <w:p w14:paraId="76A515CE"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364280DD"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Cartuchos tinta color</w:t>
            </w:r>
          </w:p>
        </w:tc>
        <w:tc>
          <w:tcPr>
            <w:tcW w:w="1500" w:type="dxa"/>
            <w:tcBorders>
              <w:top w:val="nil"/>
              <w:left w:val="nil"/>
              <w:bottom w:val="nil"/>
              <w:right w:val="nil"/>
            </w:tcBorders>
            <w:shd w:val="clear" w:color="auto" w:fill="auto"/>
            <w:vAlign w:val="center"/>
            <w:hideMark/>
          </w:tcPr>
          <w:p w14:paraId="30567009"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Cartucho</w:t>
            </w:r>
          </w:p>
        </w:tc>
        <w:tc>
          <w:tcPr>
            <w:tcW w:w="2460" w:type="dxa"/>
            <w:tcBorders>
              <w:top w:val="nil"/>
              <w:left w:val="nil"/>
              <w:bottom w:val="nil"/>
              <w:right w:val="nil"/>
            </w:tcBorders>
            <w:shd w:val="clear" w:color="auto" w:fill="auto"/>
            <w:vAlign w:val="center"/>
            <w:hideMark/>
          </w:tcPr>
          <w:p w14:paraId="7F14C34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13356</w:t>
            </w:r>
          </w:p>
        </w:tc>
        <w:tc>
          <w:tcPr>
            <w:tcW w:w="1200" w:type="dxa"/>
            <w:tcBorders>
              <w:top w:val="nil"/>
              <w:left w:val="nil"/>
              <w:bottom w:val="nil"/>
              <w:right w:val="nil"/>
            </w:tcBorders>
            <w:shd w:val="clear" w:color="auto" w:fill="auto"/>
            <w:vAlign w:val="center"/>
            <w:hideMark/>
          </w:tcPr>
          <w:p w14:paraId="5A93D1CE"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10</w:t>
            </w:r>
          </w:p>
        </w:tc>
        <w:tc>
          <w:tcPr>
            <w:tcW w:w="1200" w:type="dxa"/>
            <w:tcBorders>
              <w:top w:val="nil"/>
              <w:left w:val="nil"/>
              <w:bottom w:val="nil"/>
              <w:right w:val="nil"/>
            </w:tcBorders>
            <w:shd w:val="clear" w:color="auto" w:fill="auto"/>
            <w:vAlign w:val="center"/>
            <w:hideMark/>
          </w:tcPr>
          <w:p w14:paraId="73E4BE66"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133560</w:t>
            </w:r>
          </w:p>
        </w:tc>
      </w:tr>
      <w:tr w:rsidR="00377541" w:rsidRPr="0063458A" w14:paraId="30890761" w14:textId="77777777" w:rsidTr="00377541">
        <w:trPr>
          <w:trHeight w:val="450"/>
        </w:trPr>
        <w:tc>
          <w:tcPr>
            <w:tcW w:w="1680" w:type="dxa"/>
            <w:vMerge/>
            <w:tcBorders>
              <w:top w:val="nil"/>
              <w:left w:val="nil"/>
              <w:bottom w:val="single" w:sz="4" w:space="0" w:color="000000"/>
              <w:right w:val="nil"/>
            </w:tcBorders>
            <w:vAlign w:val="center"/>
            <w:hideMark/>
          </w:tcPr>
          <w:p w14:paraId="4682DAA0"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250A02E5"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 xml:space="preserve">Marcador permanente negro </w:t>
            </w:r>
          </w:p>
        </w:tc>
        <w:tc>
          <w:tcPr>
            <w:tcW w:w="1500" w:type="dxa"/>
            <w:tcBorders>
              <w:top w:val="nil"/>
              <w:left w:val="nil"/>
              <w:bottom w:val="nil"/>
              <w:right w:val="nil"/>
            </w:tcBorders>
            <w:shd w:val="clear" w:color="auto" w:fill="auto"/>
            <w:vAlign w:val="center"/>
            <w:hideMark/>
          </w:tcPr>
          <w:p w14:paraId="0C1DCBB5"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Marcador</w:t>
            </w:r>
          </w:p>
        </w:tc>
        <w:tc>
          <w:tcPr>
            <w:tcW w:w="2460" w:type="dxa"/>
            <w:tcBorders>
              <w:top w:val="nil"/>
              <w:left w:val="nil"/>
              <w:bottom w:val="nil"/>
              <w:right w:val="nil"/>
            </w:tcBorders>
            <w:shd w:val="clear" w:color="auto" w:fill="auto"/>
            <w:vAlign w:val="center"/>
            <w:hideMark/>
          </w:tcPr>
          <w:p w14:paraId="6E1CA14A"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344</w:t>
            </w:r>
          </w:p>
        </w:tc>
        <w:tc>
          <w:tcPr>
            <w:tcW w:w="1200" w:type="dxa"/>
            <w:tcBorders>
              <w:top w:val="nil"/>
              <w:left w:val="nil"/>
              <w:bottom w:val="nil"/>
              <w:right w:val="nil"/>
            </w:tcBorders>
            <w:shd w:val="clear" w:color="auto" w:fill="auto"/>
            <w:vAlign w:val="center"/>
            <w:hideMark/>
          </w:tcPr>
          <w:p w14:paraId="5B64791C"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36</w:t>
            </w:r>
          </w:p>
        </w:tc>
        <w:tc>
          <w:tcPr>
            <w:tcW w:w="1200" w:type="dxa"/>
            <w:tcBorders>
              <w:top w:val="nil"/>
              <w:left w:val="nil"/>
              <w:bottom w:val="nil"/>
              <w:right w:val="nil"/>
            </w:tcBorders>
            <w:shd w:val="clear" w:color="auto" w:fill="auto"/>
            <w:vAlign w:val="center"/>
            <w:hideMark/>
          </w:tcPr>
          <w:p w14:paraId="3887104C"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12384</w:t>
            </w:r>
          </w:p>
        </w:tc>
      </w:tr>
      <w:tr w:rsidR="00377541" w:rsidRPr="0063458A" w14:paraId="04E1EDF1" w14:textId="77777777" w:rsidTr="00377541">
        <w:trPr>
          <w:trHeight w:val="510"/>
        </w:trPr>
        <w:tc>
          <w:tcPr>
            <w:tcW w:w="1680" w:type="dxa"/>
            <w:vMerge/>
            <w:tcBorders>
              <w:top w:val="nil"/>
              <w:left w:val="nil"/>
              <w:bottom w:val="single" w:sz="4" w:space="0" w:color="000000"/>
              <w:right w:val="nil"/>
            </w:tcBorders>
            <w:vAlign w:val="center"/>
            <w:hideMark/>
          </w:tcPr>
          <w:p w14:paraId="13ECF0ED"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single" w:sz="4" w:space="0" w:color="auto"/>
              <w:right w:val="nil"/>
            </w:tcBorders>
            <w:shd w:val="clear" w:color="auto" w:fill="auto"/>
            <w:vAlign w:val="center"/>
            <w:hideMark/>
          </w:tcPr>
          <w:p w14:paraId="03E38207"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 xml:space="preserve">Bolígrafo </w:t>
            </w:r>
          </w:p>
        </w:tc>
        <w:tc>
          <w:tcPr>
            <w:tcW w:w="1500" w:type="dxa"/>
            <w:tcBorders>
              <w:top w:val="nil"/>
              <w:left w:val="nil"/>
              <w:bottom w:val="single" w:sz="4" w:space="0" w:color="auto"/>
              <w:right w:val="nil"/>
            </w:tcBorders>
            <w:shd w:val="clear" w:color="auto" w:fill="auto"/>
            <w:vAlign w:val="center"/>
            <w:hideMark/>
          </w:tcPr>
          <w:p w14:paraId="49FFF66C"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 xml:space="preserve">1 Bolígrafo </w:t>
            </w:r>
          </w:p>
        </w:tc>
        <w:tc>
          <w:tcPr>
            <w:tcW w:w="2460" w:type="dxa"/>
            <w:tcBorders>
              <w:top w:val="nil"/>
              <w:left w:val="nil"/>
              <w:bottom w:val="single" w:sz="4" w:space="0" w:color="auto"/>
              <w:right w:val="nil"/>
            </w:tcBorders>
            <w:shd w:val="clear" w:color="auto" w:fill="auto"/>
            <w:vAlign w:val="center"/>
            <w:hideMark/>
          </w:tcPr>
          <w:p w14:paraId="7B9D69B1"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100,7</w:t>
            </w:r>
          </w:p>
        </w:tc>
        <w:tc>
          <w:tcPr>
            <w:tcW w:w="1200" w:type="dxa"/>
            <w:tcBorders>
              <w:top w:val="nil"/>
              <w:left w:val="nil"/>
              <w:bottom w:val="single" w:sz="4" w:space="0" w:color="auto"/>
              <w:right w:val="nil"/>
            </w:tcBorders>
            <w:shd w:val="clear" w:color="auto" w:fill="auto"/>
            <w:vAlign w:val="center"/>
            <w:hideMark/>
          </w:tcPr>
          <w:p w14:paraId="60ECB10C"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60</w:t>
            </w:r>
          </w:p>
        </w:tc>
        <w:tc>
          <w:tcPr>
            <w:tcW w:w="1200" w:type="dxa"/>
            <w:tcBorders>
              <w:top w:val="nil"/>
              <w:left w:val="nil"/>
              <w:bottom w:val="single" w:sz="4" w:space="0" w:color="auto"/>
              <w:right w:val="nil"/>
            </w:tcBorders>
            <w:shd w:val="clear" w:color="auto" w:fill="auto"/>
            <w:vAlign w:val="center"/>
            <w:hideMark/>
          </w:tcPr>
          <w:p w14:paraId="7350FC0A"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6042</w:t>
            </w:r>
          </w:p>
        </w:tc>
      </w:tr>
      <w:tr w:rsidR="00377541" w:rsidRPr="0063458A" w14:paraId="35B3ABCB" w14:textId="77777777" w:rsidTr="00377541">
        <w:trPr>
          <w:trHeight w:val="900"/>
        </w:trPr>
        <w:tc>
          <w:tcPr>
            <w:tcW w:w="1680" w:type="dxa"/>
            <w:vMerge w:val="restart"/>
            <w:tcBorders>
              <w:top w:val="nil"/>
              <w:left w:val="nil"/>
              <w:bottom w:val="single" w:sz="4" w:space="0" w:color="000000"/>
              <w:right w:val="nil"/>
            </w:tcBorders>
            <w:shd w:val="clear" w:color="auto" w:fill="auto"/>
            <w:vAlign w:val="center"/>
            <w:hideMark/>
          </w:tcPr>
          <w:p w14:paraId="6A71F60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 xml:space="preserve">Materiales para sesiones educativas </w:t>
            </w:r>
          </w:p>
        </w:tc>
        <w:tc>
          <w:tcPr>
            <w:tcW w:w="1680" w:type="dxa"/>
            <w:tcBorders>
              <w:top w:val="nil"/>
              <w:left w:val="nil"/>
              <w:bottom w:val="nil"/>
              <w:right w:val="nil"/>
            </w:tcBorders>
            <w:shd w:val="clear" w:color="auto" w:fill="auto"/>
            <w:vAlign w:val="center"/>
            <w:hideMark/>
          </w:tcPr>
          <w:p w14:paraId="30F7CB86"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Impresiones de panfletos educativos para padres de familia</w:t>
            </w:r>
          </w:p>
        </w:tc>
        <w:tc>
          <w:tcPr>
            <w:tcW w:w="1500" w:type="dxa"/>
            <w:tcBorders>
              <w:top w:val="nil"/>
              <w:left w:val="nil"/>
              <w:bottom w:val="nil"/>
              <w:right w:val="nil"/>
            </w:tcBorders>
            <w:shd w:val="clear" w:color="auto" w:fill="auto"/>
            <w:vAlign w:val="center"/>
            <w:hideMark/>
          </w:tcPr>
          <w:p w14:paraId="2D47A5E1"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Panfleto</w:t>
            </w:r>
          </w:p>
        </w:tc>
        <w:tc>
          <w:tcPr>
            <w:tcW w:w="2460" w:type="dxa"/>
            <w:tcBorders>
              <w:top w:val="nil"/>
              <w:left w:val="nil"/>
              <w:bottom w:val="nil"/>
              <w:right w:val="nil"/>
            </w:tcBorders>
            <w:shd w:val="clear" w:color="auto" w:fill="auto"/>
            <w:vAlign w:val="center"/>
            <w:hideMark/>
          </w:tcPr>
          <w:p w14:paraId="30B3662E"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275,6</w:t>
            </w:r>
          </w:p>
        </w:tc>
        <w:tc>
          <w:tcPr>
            <w:tcW w:w="1200" w:type="dxa"/>
            <w:tcBorders>
              <w:top w:val="nil"/>
              <w:left w:val="nil"/>
              <w:bottom w:val="nil"/>
              <w:right w:val="nil"/>
            </w:tcBorders>
            <w:shd w:val="clear" w:color="auto" w:fill="auto"/>
            <w:vAlign w:val="center"/>
            <w:hideMark/>
          </w:tcPr>
          <w:p w14:paraId="6D63CA7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1500</w:t>
            </w:r>
          </w:p>
        </w:tc>
        <w:tc>
          <w:tcPr>
            <w:tcW w:w="1200" w:type="dxa"/>
            <w:tcBorders>
              <w:top w:val="nil"/>
              <w:left w:val="nil"/>
              <w:bottom w:val="nil"/>
              <w:right w:val="nil"/>
            </w:tcBorders>
            <w:shd w:val="clear" w:color="auto" w:fill="auto"/>
            <w:vAlign w:val="center"/>
            <w:hideMark/>
          </w:tcPr>
          <w:p w14:paraId="285A9284"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413400</w:t>
            </w:r>
          </w:p>
        </w:tc>
      </w:tr>
      <w:tr w:rsidR="00377541" w:rsidRPr="0063458A" w14:paraId="1C30EA10" w14:textId="77777777" w:rsidTr="00377541">
        <w:trPr>
          <w:trHeight w:val="450"/>
        </w:trPr>
        <w:tc>
          <w:tcPr>
            <w:tcW w:w="1680" w:type="dxa"/>
            <w:vMerge/>
            <w:tcBorders>
              <w:top w:val="nil"/>
              <w:left w:val="nil"/>
              <w:bottom w:val="single" w:sz="4" w:space="0" w:color="000000"/>
              <w:right w:val="nil"/>
            </w:tcBorders>
            <w:vAlign w:val="center"/>
            <w:hideMark/>
          </w:tcPr>
          <w:p w14:paraId="48D25C6B"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49304E4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Impresión panfletos educativos para niños</w:t>
            </w:r>
          </w:p>
        </w:tc>
        <w:tc>
          <w:tcPr>
            <w:tcW w:w="1500" w:type="dxa"/>
            <w:tcBorders>
              <w:top w:val="nil"/>
              <w:left w:val="nil"/>
              <w:bottom w:val="nil"/>
              <w:right w:val="nil"/>
            </w:tcBorders>
            <w:shd w:val="clear" w:color="auto" w:fill="auto"/>
            <w:vAlign w:val="center"/>
            <w:hideMark/>
          </w:tcPr>
          <w:p w14:paraId="5D372E90"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Panfleto</w:t>
            </w:r>
          </w:p>
        </w:tc>
        <w:tc>
          <w:tcPr>
            <w:tcW w:w="2460" w:type="dxa"/>
            <w:tcBorders>
              <w:top w:val="nil"/>
              <w:left w:val="nil"/>
              <w:bottom w:val="nil"/>
              <w:right w:val="nil"/>
            </w:tcBorders>
            <w:shd w:val="clear" w:color="auto" w:fill="auto"/>
            <w:vAlign w:val="center"/>
            <w:hideMark/>
          </w:tcPr>
          <w:p w14:paraId="29023C6E"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275,6</w:t>
            </w:r>
          </w:p>
        </w:tc>
        <w:tc>
          <w:tcPr>
            <w:tcW w:w="1200" w:type="dxa"/>
            <w:tcBorders>
              <w:top w:val="nil"/>
              <w:left w:val="nil"/>
              <w:bottom w:val="nil"/>
              <w:right w:val="nil"/>
            </w:tcBorders>
            <w:shd w:val="clear" w:color="auto" w:fill="auto"/>
            <w:vAlign w:val="center"/>
            <w:hideMark/>
          </w:tcPr>
          <w:p w14:paraId="55D513F0"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1500</w:t>
            </w:r>
          </w:p>
        </w:tc>
        <w:tc>
          <w:tcPr>
            <w:tcW w:w="1200" w:type="dxa"/>
            <w:tcBorders>
              <w:top w:val="nil"/>
              <w:left w:val="nil"/>
              <w:bottom w:val="nil"/>
              <w:right w:val="nil"/>
            </w:tcBorders>
            <w:shd w:val="clear" w:color="auto" w:fill="auto"/>
            <w:vAlign w:val="center"/>
            <w:hideMark/>
          </w:tcPr>
          <w:p w14:paraId="6A6ABF11"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413400</w:t>
            </w:r>
          </w:p>
        </w:tc>
      </w:tr>
      <w:tr w:rsidR="00377541" w:rsidRPr="0063458A" w14:paraId="5CA25501" w14:textId="77777777" w:rsidTr="00377541">
        <w:trPr>
          <w:trHeight w:val="675"/>
        </w:trPr>
        <w:tc>
          <w:tcPr>
            <w:tcW w:w="1680" w:type="dxa"/>
            <w:vMerge/>
            <w:tcBorders>
              <w:top w:val="nil"/>
              <w:left w:val="nil"/>
              <w:bottom w:val="single" w:sz="4" w:space="0" w:color="000000"/>
              <w:right w:val="nil"/>
            </w:tcBorders>
            <w:vAlign w:val="center"/>
            <w:hideMark/>
          </w:tcPr>
          <w:p w14:paraId="1B901718"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01D2BECD"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Impresión panfletos educativos para docentes</w:t>
            </w:r>
          </w:p>
        </w:tc>
        <w:tc>
          <w:tcPr>
            <w:tcW w:w="1500" w:type="dxa"/>
            <w:tcBorders>
              <w:top w:val="nil"/>
              <w:left w:val="nil"/>
              <w:bottom w:val="nil"/>
              <w:right w:val="nil"/>
            </w:tcBorders>
            <w:shd w:val="clear" w:color="auto" w:fill="auto"/>
            <w:vAlign w:val="center"/>
            <w:hideMark/>
          </w:tcPr>
          <w:p w14:paraId="0CEE721A"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Panfleto</w:t>
            </w:r>
          </w:p>
        </w:tc>
        <w:tc>
          <w:tcPr>
            <w:tcW w:w="2460" w:type="dxa"/>
            <w:tcBorders>
              <w:top w:val="nil"/>
              <w:left w:val="nil"/>
              <w:bottom w:val="nil"/>
              <w:right w:val="nil"/>
            </w:tcBorders>
            <w:shd w:val="clear" w:color="auto" w:fill="auto"/>
            <w:vAlign w:val="center"/>
            <w:hideMark/>
          </w:tcPr>
          <w:p w14:paraId="329C08B2"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275,6</w:t>
            </w:r>
          </w:p>
        </w:tc>
        <w:tc>
          <w:tcPr>
            <w:tcW w:w="1200" w:type="dxa"/>
            <w:tcBorders>
              <w:top w:val="nil"/>
              <w:left w:val="nil"/>
              <w:bottom w:val="nil"/>
              <w:right w:val="nil"/>
            </w:tcBorders>
            <w:shd w:val="clear" w:color="auto" w:fill="auto"/>
            <w:vAlign w:val="center"/>
            <w:hideMark/>
          </w:tcPr>
          <w:p w14:paraId="27065672"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1500</w:t>
            </w:r>
          </w:p>
        </w:tc>
        <w:tc>
          <w:tcPr>
            <w:tcW w:w="1200" w:type="dxa"/>
            <w:tcBorders>
              <w:top w:val="nil"/>
              <w:left w:val="nil"/>
              <w:bottom w:val="nil"/>
              <w:right w:val="nil"/>
            </w:tcBorders>
            <w:shd w:val="clear" w:color="auto" w:fill="auto"/>
            <w:vAlign w:val="center"/>
            <w:hideMark/>
          </w:tcPr>
          <w:p w14:paraId="392F0A1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413400</w:t>
            </w:r>
          </w:p>
        </w:tc>
      </w:tr>
      <w:tr w:rsidR="00377541" w:rsidRPr="0063458A" w14:paraId="5CA9004C" w14:textId="77777777" w:rsidTr="00377541">
        <w:trPr>
          <w:trHeight w:val="450"/>
        </w:trPr>
        <w:tc>
          <w:tcPr>
            <w:tcW w:w="1680" w:type="dxa"/>
            <w:vMerge/>
            <w:tcBorders>
              <w:top w:val="nil"/>
              <w:left w:val="nil"/>
              <w:bottom w:val="single" w:sz="4" w:space="0" w:color="000000"/>
              <w:right w:val="nil"/>
            </w:tcBorders>
            <w:vAlign w:val="center"/>
            <w:hideMark/>
          </w:tcPr>
          <w:p w14:paraId="5AA3DE47" w14:textId="77777777" w:rsidR="00377541" w:rsidRPr="0063458A" w:rsidRDefault="00377541" w:rsidP="00377541">
            <w:pPr>
              <w:rPr>
                <w:rFonts w:ascii="Calibri" w:hAnsi="Calibri"/>
                <w:color w:val="000000"/>
                <w:sz w:val="16"/>
                <w:szCs w:val="16"/>
                <w:lang w:val="es-CR" w:eastAsia="es-CR"/>
              </w:rPr>
            </w:pPr>
          </w:p>
        </w:tc>
        <w:tc>
          <w:tcPr>
            <w:tcW w:w="1680" w:type="dxa"/>
            <w:tcBorders>
              <w:top w:val="nil"/>
              <w:left w:val="nil"/>
              <w:bottom w:val="single" w:sz="4" w:space="0" w:color="auto"/>
              <w:right w:val="nil"/>
            </w:tcBorders>
            <w:shd w:val="clear" w:color="auto" w:fill="auto"/>
            <w:vAlign w:val="center"/>
            <w:hideMark/>
          </w:tcPr>
          <w:p w14:paraId="5B933E9B"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Impresión de poster para niños</w:t>
            </w:r>
          </w:p>
        </w:tc>
        <w:tc>
          <w:tcPr>
            <w:tcW w:w="1500" w:type="dxa"/>
            <w:tcBorders>
              <w:top w:val="nil"/>
              <w:left w:val="nil"/>
              <w:bottom w:val="single" w:sz="4" w:space="0" w:color="auto"/>
              <w:right w:val="nil"/>
            </w:tcBorders>
            <w:shd w:val="clear" w:color="auto" w:fill="auto"/>
            <w:vAlign w:val="center"/>
            <w:hideMark/>
          </w:tcPr>
          <w:p w14:paraId="3AD5A0F7"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 Panfleto</w:t>
            </w:r>
          </w:p>
        </w:tc>
        <w:tc>
          <w:tcPr>
            <w:tcW w:w="2460" w:type="dxa"/>
            <w:tcBorders>
              <w:top w:val="nil"/>
              <w:left w:val="nil"/>
              <w:bottom w:val="single" w:sz="4" w:space="0" w:color="auto"/>
              <w:right w:val="nil"/>
            </w:tcBorders>
            <w:shd w:val="clear" w:color="auto" w:fill="auto"/>
            <w:vAlign w:val="center"/>
            <w:hideMark/>
          </w:tcPr>
          <w:p w14:paraId="308D09B6"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265</w:t>
            </w:r>
          </w:p>
        </w:tc>
        <w:tc>
          <w:tcPr>
            <w:tcW w:w="1200" w:type="dxa"/>
            <w:tcBorders>
              <w:top w:val="nil"/>
              <w:left w:val="nil"/>
              <w:bottom w:val="single" w:sz="4" w:space="0" w:color="auto"/>
              <w:right w:val="nil"/>
            </w:tcBorders>
            <w:shd w:val="clear" w:color="auto" w:fill="auto"/>
            <w:vAlign w:val="center"/>
            <w:hideMark/>
          </w:tcPr>
          <w:p w14:paraId="2DBA46C3"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1500</w:t>
            </w:r>
          </w:p>
        </w:tc>
        <w:tc>
          <w:tcPr>
            <w:tcW w:w="1200" w:type="dxa"/>
            <w:tcBorders>
              <w:top w:val="nil"/>
              <w:left w:val="nil"/>
              <w:bottom w:val="single" w:sz="4" w:space="0" w:color="auto"/>
              <w:right w:val="nil"/>
            </w:tcBorders>
            <w:shd w:val="clear" w:color="auto" w:fill="auto"/>
            <w:vAlign w:val="center"/>
            <w:hideMark/>
          </w:tcPr>
          <w:p w14:paraId="5E3970CB"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397500</w:t>
            </w:r>
          </w:p>
        </w:tc>
      </w:tr>
      <w:tr w:rsidR="00377541" w:rsidRPr="0063458A" w14:paraId="32E41F80" w14:textId="77777777" w:rsidTr="00377541">
        <w:trPr>
          <w:trHeight w:val="300"/>
        </w:trPr>
        <w:tc>
          <w:tcPr>
            <w:tcW w:w="1680" w:type="dxa"/>
            <w:tcBorders>
              <w:top w:val="nil"/>
              <w:left w:val="nil"/>
              <w:bottom w:val="nil"/>
              <w:right w:val="nil"/>
            </w:tcBorders>
            <w:shd w:val="clear" w:color="auto" w:fill="auto"/>
            <w:vAlign w:val="center"/>
            <w:hideMark/>
          </w:tcPr>
          <w:p w14:paraId="5A7D5AAB" w14:textId="77777777" w:rsidR="00377541" w:rsidRPr="0063458A" w:rsidRDefault="00377541" w:rsidP="00377541">
            <w:pPr>
              <w:jc w:val="cente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160C4404" w14:textId="77777777" w:rsidR="00377541" w:rsidRPr="0063458A" w:rsidRDefault="00377541" w:rsidP="00377541">
            <w:pPr>
              <w:jc w:val="center"/>
              <w:rPr>
                <w:rFonts w:ascii="Calibri" w:hAnsi="Calibri"/>
                <w:color w:val="000000"/>
                <w:sz w:val="16"/>
                <w:szCs w:val="16"/>
                <w:lang w:val="es-CR" w:eastAsia="es-CR"/>
              </w:rPr>
            </w:pPr>
          </w:p>
        </w:tc>
        <w:tc>
          <w:tcPr>
            <w:tcW w:w="1500" w:type="dxa"/>
            <w:tcBorders>
              <w:top w:val="nil"/>
              <w:left w:val="nil"/>
              <w:bottom w:val="nil"/>
              <w:right w:val="nil"/>
            </w:tcBorders>
            <w:shd w:val="clear" w:color="auto" w:fill="auto"/>
            <w:vAlign w:val="center"/>
            <w:hideMark/>
          </w:tcPr>
          <w:p w14:paraId="6F9A0486" w14:textId="77777777" w:rsidR="00377541" w:rsidRPr="0063458A" w:rsidRDefault="00377541" w:rsidP="00377541">
            <w:pPr>
              <w:jc w:val="center"/>
              <w:rPr>
                <w:rFonts w:ascii="Calibri" w:hAnsi="Calibri"/>
                <w:color w:val="000000"/>
                <w:sz w:val="16"/>
                <w:szCs w:val="16"/>
                <w:lang w:val="es-CR" w:eastAsia="es-CR"/>
              </w:rPr>
            </w:pPr>
          </w:p>
        </w:tc>
        <w:tc>
          <w:tcPr>
            <w:tcW w:w="2460" w:type="dxa"/>
            <w:tcBorders>
              <w:top w:val="nil"/>
              <w:left w:val="nil"/>
              <w:bottom w:val="nil"/>
              <w:right w:val="nil"/>
            </w:tcBorders>
            <w:shd w:val="clear" w:color="auto" w:fill="auto"/>
            <w:vAlign w:val="center"/>
            <w:hideMark/>
          </w:tcPr>
          <w:p w14:paraId="02AC75EE" w14:textId="77777777" w:rsidR="00377541" w:rsidRPr="0063458A" w:rsidRDefault="00377541" w:rsidP="00377541">
            <w:pPr>
              <w:jc w:val="center"/>
              <w:rPr>
                <w:rFonts w:ascii="Calibri" w:hAnsi="Calibri"/>
                <w:color w:val="000000"/>
                <w:sz w:val="16"/>
                <w:szCs w:val="16"/>
                <w:lang w:val="es-CR" w:eastAsia="es-CR"/>
              </w:rPr>
            </w:pPr>
          </w:p>
        </w:tc>
        <w:tc>
          <w:tcPr>
            <w:tcW w:w="1200" w:type="dxa"/>
            <w:tcBorders>
              <w:top w:val="nil"/>
              <w:left w:val="nil"/>
              <w:bottom w:val="single" w:sz="4" w:space="0" w:color="auto"/>
              <w:right w:val="nil"/>
            </w:tcBorders>
            <w:shd w:val="clear" w:color="auto" w:fill="auto"/>
            <w:vAlign w:val="center"/>
            <w:hideMark/>
          </w:tcPr>
          <w:p w14:paraId="2D34D8A5"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Total</w:t>
            </w:r>
          </w:p>
        </w:tc>
        <w:tc>
          <w:tcPr>
            <w:tcW w:w="1200" w:type="dxa"/>
            <w:tcBorders>
              <w:top w:val="nil"/>
              <w:left w:val="nil"/>
              <w:bottom w:val="single" w:sz="4" w:space="0" w:color="auto"/>
              <w:right w:val="nil"/>
            </w:tcBorders>
            <w:shd w:val="clear" w:color="auto" w:fill="auto"/>
            <w:vAlign w:val="center"/>
            <w:hideMark/>
          </w:tcPr>
          <w:p w14:paraId="5F67F9B9"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94236856,61</w:t>
            </w:r>
          </w:p>
        </w:tc>
      </w:tr>
      <w:tr w:rsidR="00377541" w:rsidRPr="0063458A" w14:paraId="2A8CA610" w14:textId="77777777" w:rsidTr="00377541">
        <w:trPr>
          <w:trHeight w:val="300"/>
        </w:trPr>
        <w:tc>
          <w:tcPr>
            <w:tcW w:w="1680" w:type="dxa"/>
            <w:tcBorders>
              <w:top w:val="nil"/>
              <w:left w:val="nil"/>
              <w:bottom w:val="nil"/>
              <w:right w:val="nil"/>
            </w:tcBorders>
            <w:shd w:val="clear" w:color="auto" w:fill="auto"/>
            <w:vAlign w:val="center"/>
            <w:hideMark/>
          </w:tcPr>
          <w:p w14:paraId="74993D8D" w14:textId="77777777" w:rsidR="00377541" w:rsidRPr="0063458A" w:rsidRDefault="00377541" w:rsidP="00377541">
            <w:pPr>
              <w:jc w:val="cente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35DB3213" w14:textId="77777777" w:rsidR="00377541" w:rsidRPr="0063458A" w:rsidRDefault="00377541" w:rsidP="00377541">
            <w:pPr>
              <w:jc w:val="center"/>
              <w:rPr>
                <w:rFonts w:ascii="Calibri" w:hAnsi="Calibri"/>
                <w:color w:val="000000"/>
                <w:sz w:val="16"/>
                <w:szCs w:val="16"/>
                <w:lang w:val="es-CR" w:eastAsia="es-CR"/>
              </w:rPr>
            </w:pPr>
          </w:p>
        </w:tc>
        <w:tc>
          <w:tcPr>
            <w:tcW w:w="1500" w:type="dxa"/>
            <w:tcBorders>
              <w:top w:val="nil"/>
              <w:left w:val="nil"/>
              <w:bottom w:val="nil"/>
              <w:right w:val="nil"/>
            </w:tcBorders>
            <w:shd w:val="clear" w:color="auto" w:fill="auto"/>
            <w:vAlign w:val="center"/>
            <w:hideMark/>
          </w:tcPr>
          <w:p w14:paraId="351CD374" w14:textId="77777777" w:rsidR="00377541" w:rsidRPr="0063458A" w:rsidRDefault="00377541" w:rsidP="00377541">
            <w:pPr>
              <w:jc w:val="center"/>
              <w:rPr>
                <w:rFonts w:ascii="Calibri" w:hAnsi="Calibri"/>
                <w:color w:val="000000"/>
                <w:sz w:val="16"/>
                <w:szCs w:val="16"/>
                <w:lang w:val="es-CR" w:eastAsia="es-CR"/>
              </w:rPr>
            </w:pPr>
          </w:p>
        </w:tc>
        <w:tc>
          <w:tcPr>
            <w:tcW w:w="2460" w:type="dxa"/>
            <w:tcBorders>
              <w:top w:val="nil"/>
              <w:left w:val="nil"/>
              <w:bottom w:val="nil"/>
              <w:right w:val="nil"/>
            </w:tcBorders>
            <w:shd w:val="clear" w:color="auto" w:fill="auto"/>
            <w:vAlign w:val="center"/>
            <w:hideMark/>
          </w:tcPr>
          <w:p w14:paraId="2DE8C6BC" w14:textId="77777777" w:rsidR="00377541" w:rsidRPr="0063458A" w:rsidRDefault="00377541" w:rsidP="00377541">
            <w:pPr>
              <w:jc w:val="center"/>
              <w:rPr>
                <w:rFonts w:ascii="Calibri" w:hAnsi="Calibri"/>
                <w:color w:val="000000"/>
                <w:sz w:val="16"/>
                <w:szCs w:val="16"/>
                <w:lang w:val="es-CR" w:eastAsia="es-CR"/>
              </w:rPr>
            </w:pPr>
          </w:p>
        </w:tc>
        <w:tc>
          <w:tcPr>
            <w:tcW w:w="1200" w:type="dxa"/>
            <w:tcBorders>
              <w:top w:val="nil"/>
              <w:left w:val="nil"/>
              <w:bottom w:val="single" w:sz="4" w:space="0" w:color="auto"/>
              <w:right w:val="nil"/>
            </w:tcBorders>
            <w:shd w:val="clear" w:color="auto" w:fill="auto"/>
            <w:vAlign w:val="center"/>
            <w:hideMark/>
          </w:tcPr>
          <w:p w14:paraId="561CD99C"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 xml:space="preserve">Imprevistos </w:t>
            </w:r>
          </w:p>
        </w:tc>
        <w:tc>
          <w:tcPr>
            <w:tcW w:w="1200" w:type="dxa"/>
            <w:tcBorders>
              <w:top w:val="nil"/>
              <w:left w:val="nil"/>
              <w:bottom w:val="single" w:sz="4" w:space="0" w:color="auto"/>
              <w:right w:val="nil"/>
            </w:tcBorders>
            <w:shd w:val="clear" w:color="auto" w:fill="auto"/>
            <w:vAlign w:val="center"/>
            <w:hideMark/>
          </w:tcPr>
          <w:p w14:paraId="2BD5222B"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9423685,661</w:t>
            </w:r>
          </w:p>
        </w:tc>
      </w:tr>
      <w:tr w:rsidR="00377541" w:rsidRPr="0063458A" w14:paraId="3EA768D7" w14:textId="77777777" w:rsidTr="00377541">
        <w:trPr>
          <w:trHeight w:val="300"/>
        </w:trPr>
        <w:tc>
          <w:tcPr>
            <w:tcW w:w="1680" w:type="dxa"/>
            <w:tcBorders>
              <w:top w:val="nil"/>
              <w:left w:val="nil"/>
              <w:bottom w:val="nil"/>
              <w:right w:val="nil"/>
            </w:tcBorders>
            <w:shd w:val="clear" w:color="auto" w:fill="auto"/>
            <w:vAlign w:val="center"/>
            <w:hideMark/>
          </w:tcPr>
          <w:p w14:paraId="70CB7080" w14:textId="77777777" w:rsidR="00377541" w:rsidRPr="0063458A" w:rsidRDefault="00377541" w:rsidP="00377541">
            <w:pPr>
              <w:jc w:val="center"/>
              <w:rPr>
                <w:rFonts w:ascii="Calibri" w:hAnsi="Calibri"/>
                <w:color w:val="000000"/>
                <w:sz w:val="16"/>
                <w:szCs w:val="16"/>
                <w:lang w:val="es-CR" w:eastAsia="es-CR"/>
              </w:rPr>
            </w:pPr>
          </w:p>
        </w:tc>
        <w:tc>
          <w:tcPr>
            <w:tcW w:w="1680" w:type="dxa"/>
            <w:tcBorders>
              <w:top w:val="nil"/>
              <w:left w:val="nil"/>
              <w:bottom w:val="nil"/>
              <w:right w:val="nil"/>
            </w:tcBorders>
            <w:shd w:val="clear" w:color="auto" w:fill="auto"/>
            <w:vAlign w:val="center"/>
            <w:hideMark/>
          </w:tcPr>
          <w:p w14:paraId="47A7E3A6" w14:textId="77777777" w:rsidR="00377541" w:rsidRPr="0063458A" w:rsidRDefault="00377541" w:rsidP="00377541">
            <w:pPr>
              <w:jc w:val="center"/>
              <w:rPr>
                <w:rFonts w:ascii="Calibri" w:hAnsi="Calibri"/>
                <w:color w:val="000000"/>
                <w:sz w:val="16"/>
                <w:szCs w:val="16"/>
                <w:lang w:val="es-CR" w:eastAsia="es-CR"/>
              </w:rPr>
            </w:pPr>
          </w:p>
        </w:tc>
        <w:tc>
          <w:tcPr>
            <w:tcW w:w="1500" w:type="dxa"/>
            <w:tcBorders>
              <w:top w:val="nil"/>
              <w:left w:val="nil"/>
              <w:bottom w:val="nil"/>
              <w:right w:val="nil"/>
            </w:tcBorders>
            <w:shd w:val="clear" w:color="auto" w:fill="auto"/>
            <w:vAlign w:val="center"/>
            <w:hideMark/>
          </w:tcPr>
          <w:p w14:paraId="0ED5289B" w14:textId="77777777" w:rsidR="00377541" w:rsidRPr="0063458A" w:rsidRDefault="00377541" w:rsidP="00377541">
            <w:pPr>
              <w:jc w:val="center"/>
              <w:rPr>
                <w:rFonts w:ascii="Calibri" w:hAnsi="Calibri"/>
                <w:color w:val="000000"/>
                <w:sz w:val="16"/>
                <w:szCs w:val="16"/>
                <w:lang w:val="es-CR" w:eastAsia="es-CR"/>
              </w:rPr>
            </w:pPr>
          </w:p>
        </w:tc>
        <w:tc>
          <w:tcPr>
            <w:tcW w:w="2460" w:type="dxa"/>
            <w:tcBorders>
              <w:top w:val="nil"/>
              <w:left w:val="nil"/>
              <w:bottom w:val="nil"/>
              <w:right w:val="nil"/>
            </w:tcBorders>
            <w:shd w:val="clear" w:color="auto" w:fill="auto"/>
            <w:vAlign w:val="center"/>
            <w:hideMark/>
          </w:tcPr>
          <w:p w14:paraId="228378DC" w14:textId="77777777" w:rsidR="00377541" w:rsidRPr="0063458A" w:rsidRDefault="00377541" w:rsidP="00377541">
            <w:pPr>
              <w:jc w:val="center"/>
              <w:rPr>
                <w:rFonts w:ascii="Calibri" w:hAnsi="Calibri"/>
                <w:color w:val="000000"/>
                <w:sz w:val="16"/>
                <w:szCs w:val="16"/>
                <w:lang w:val="es-CR" w:eastAsia="es-CR"/>
              </w:rPr>
            </w:pPr>
          </w:p>
        </w:tc>
        <w:tc>
          <w:tcPr>
            <w:tcW w:w="1200" w:type="dxa"/>
            <w:tcBorders>
              <w:top w:val="nil"/>
              <w:left w:val="nil"/>
              <w:bottom w:val="single" w:sz="4" w:space="0" w:color="auto"/>
              <w:right w:val="nil"/>
            </w:tcBorders>
            <w:shd w:val="clear" w:color="auto" w:fill="auto"/>
            <w:vAlign w:val="center"/>
            <w:hideMark/>
          </w:tcPr>
          <w:p w14:paraId="28C04C64"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 xml:space="preserve">Costo total </w:t>
            </w:r>
          </w:p>
        </w:tc>
        <w:tc>
          <w:tcPr>
            <w:tcW w:w="1200" w:type="dxa"/>
            <w:tcBorders>
              <w:top w:val="nil"/>
              <w:left w:val="nil"/>
              <w:bottom w:val="single" w:sz="4" w:space="0" w:color="auto"/>
              <w:right w:val="nil"/>
            </w:tcBorders>
            <w:shd w:val="clear" w:color="auto" w:fill="auto"/>
            <w:vAlign w:val="center"/>
            <w:hideMark/>
          </w:tcPr>
          <w:p w14:paraId="743F6234" w14:textId="77777777" w:rsidR="00377541" w:rsidRPr="0063458A" w:rsidRDefault="00377541" w:rsidP="00377541">
            <w:pPr>
              <w:jc w:val="center"/>
              <w:rPr>
                <w:rFonts w:ascii="Calibri" w:hAnsi="Calibri"/>
                <w:color w:val="000000"/>
                <w:sz w:val="16"/>
                <w:szCs w:val="16"/>
                <w:lang w:val="es-CR" w:eastAsia="es-CR"/>
              </w:rPr>
            </w:pPr>
            <w:r w:rsidRPr="0063458A">
              <w:rPr>
                <w:rFonts w:ascii="Calibri" w:hAnsi="Calibri"/>
                <w:color w:val="000000"/>
                <w:sz w:val="16"/>
                <w:szCs w:val="16"/>
                <w:lang w:val="es-CR" w:eastAsia="es-CR"/>
              </w:rPr>
              <w:t>103660542,3</w:t>
            </w:r>
          </w:p>
        </w:tc>
      </w:tr>
    </w:tbl>
    <w:p w14:paraId="376DD500" w14:textId="77777777" w:rsidR="00662218" w:rsidRPr="00441018" w:rsidRDefault="00662218" w:rsidP="00662218">
      <w:pPr>
        <w:jc w:val="both"/>
        <w:rPr>
          <w:color w:val="000000" w:themeColor="text1"/>
        </w:rPr>
      </w:pPr>
    </w:p>
    <w:p w14:paraId="0B913320" w14:textId="18A6D8ED" w:rsidR="00662218" w:rsidRDefault="006D618D" w:rsidP="00662218">
      <w:pPr>
        <w:jc w:val="both"/>
        <w:rPr>
          <w:rFonts w:asciiTheme="minorHAnsi" w:hAnsiTheme="minorHAnsi"/>
          <w:color w:val="000000" w:themeColor="text1"/>
          <w:sz w:val="22"/>
          <w:szCs w:val="22"/>
        </w:rPr>
      </w:pPr>
      <w:r>
        <w:rPr>
          <w:rFonts w:asciiTheme="minorHAnsi" w:hAnsiTheme="minorHAnsi"/>
          <w:color w:val="000000" w:themeColor="text1"/>
          <w:sz w:val="22"/>
          <w:szCs w:val="22"/>
        </w:rPr>
        <w:t>*</w:t>
      </w:r>
      <w:r w:rsidR="008F5D60">
        <w:rPr>
          <w:rFonts w:asciiTheme="minorHAnsi" w:hAnsiTheme="minorHAnsi"/>
          <w:color w:val="000000" w:themeColor="text1"/>
          <w:sz w:val="22"/>
          <w:szCs w:val="22"/>
        </w:rPr>
        <w:t>R</w:t>
      </w:r>
      <w:r>
        <w:rPr>
          <w:rFonts w:asciiTheme="minorHAnsi" w:hAnsiTheme="minorHAnsi"/>
          <w:color w:val="000000" w:themeColor="text1"/>
          <w:sz w:val="22"/>
          <w:szCs w:val="22"/>
        </w:rPr>
        <w:t>ubros con los que ya se cuenta</w:t>
      </w:r>
      <w:r w:rsidR="00662218" w:rsidRPr="00441018">
        <w:rPr>
          <w:rFonts w:asciiTheme="minorHAnsi" w:hAnsiTheme="minorHAnsi"/>
          <w:color w:val="000000" w:themeColor="text1"/>
          <w:sz w:val="22"/>
          <w:szCs w:val="22"/>
        </w:rPr>
        <w:t>.</w:t>
      </w:r>
    </w:p>
    <w:p w14:paraId="5C630919" w14:textId="77777777" w:rsidR="0098688A" w:rsidRPr="0098688A" w:rsidRDefault="0098688A" w:rsidP="00662218">
      <w:pPr>
        <w:jc w:val="both"/>
        <w:rPr>
          <w:rFonts w:asciiTheme="minorHAnsi" w:hAnsiTheme="minorHAnsi"/>
          <w:b/>
          <w:color w:val="000000" w:themeColor="text1"/>
          <w:sz w:val="22"/>
          <w:szCs w:val="22"/>
        </w:rPr>
      </w:pPr>
    </w:p>
    <w:p w14:paraId="5E60DFF1" w14:textId="77777777" w:rsidR="0098688A" w:rsidRPr="0098688A" w:rsidRDefault="0098688A" w:rsidP="00FB6ED1">
      <w:pPr>
        <w:pStyle w:val="Prrafodelista"/>
        <w:numPr>
          <w:ilvl w:val="1"/>
          <w:numId w:val="27"/>
        </w:numPr>
        <w:jc w:val="both"/>
        <w:rPr>
          <w:rFonts w:asciiTheme="minorHAnsi" w:hAnsiTheme="minorHAnsi"/>
          <w:b/>
          <w:color w:val="000000" w:themeColor="text1"/>
          <w:sz w:val="22"/>
          <w:szCs w:val="22"/>
        </w:rPr>
      </w:pPr>
      <w:r w:rsidRPr="0098688A">
        <w:rPr>
          <w:rFonts w:asciiTheme="minorHAnsi" w:hAnsiTheme="minorHAnsi"/>
          <w:b/>
          <w:color w:val="000000" w:themeColor="text1"/>
          <w:sz w:val="22"/>
          <w:szCs w:val="22"/>
        </w:rPr>
        <w:t>Desglose del costo de los di</w:t>
      </w:r>
      <w:r>
        <w:rPr>
          <w:rFonts w:asciiTheme="minorHAnsi" w:hAnsiTheme="minorHAnsi"/>
          <w:b/>
          <w:color w:val="000000" w:themeColor="text1"/>
          <w:sz w:val="22"/>
          <w:szCs w:val="22"/>
        </w:rPr>
        <w:t>st</w:t>
      </w:r>
      <w:r w:rsidRPr="0098688A">
        <w:rPr>
          <w:rFonts w:asciiTheme="minorHAnsi" w:hAnsiTheme="minorHAnsi"/>
          <w:b/>
          <w:color w:val="000000" w:themeColor="text1"/>
          <w:sz w:val="22"/>
          <w:szCs w:val="22"/>
        </w:rPr>
        <w:t>intos rubros</w:t>
      </w:r>
    </w:p>
    <w:p w14:paraId="457C14EA" w14:textId="77777777" w:rsidR="0063458A" w:rsidRPr="0063458A" w:rsidRDefault="0063458A" w:rsidP="0063458A">
      <w:pPr>
        <w:jc w:val="both"/>
        <w:rPr>
          <w:rFonts w:asciiTheme="minorHAnsi" w:hAnsiTheme="minorHAnsi"/>
          <w:color w:val="FF0000"/>
          <w:sz w:val="22"/>
          <w:szCs w:val="22"/>
        </w:rPr>
      </w:pPr>
    </w:p>
    <w:p w14:paraId="443B3238" w14:textId="77777777" w:rsidR="00F37590" w:rsidRPr="00441018" w:rsidRDefault="00F37590" w:rsidP="009C1443">
      <w:pPr>
        <w:jc w:val="both"/>
        <w:rPr>
          <w:rFonts w:asciiTheme="minorHAnsi" w:eastAsiaTheme="minorHAnsi" w:hAnsiTheme="minorHAnsi" w:cs="Arial"/>
          <w:i/>
          <w:color w:val="000000"/>
          <w:sz w:val="22"/>
          <w:szCs w:val="22"/>
          <w:lang w:val="es-CR" w:eastAsia="en-US"/>
        </w:rPr>
      </w:pPr>
      <w:r w:rsidRPr="00441018">
        <w:rPr>
          <w:rFonts w:asciiTheme="minorHAnsi" w:eastAsiaTheme="minorHAnsi" w:hAnsiTheme="minorHAnsi" w:cs="Arial"/>
          <w:i/>
          <w:color w:val="000000"/>
          <w:sz w:val="22"/>
          <w:szCs w:val="22"/>
          <w:lang w:val="es-CR" w:eastAsia="en-US"/>
        </w:rPr>
        <w:t>Gira.</w:t>
      </w:r>
    </w:p>
    <w:p w14:paraId="2E0266B0" w14:textId="77777777" w:rsidR="00F37590" w:rsidRPr="00441018" w:rsidRDefault="00F37590" w:rsidP="009C1443">
      <w:pPr>
        <w:jc w:val="both"/>
        <w:rPr>
          <w:rFonts w:asciiTheme="minorHAnsi" w:eastAsiaTheme="minorHAnsi" w:hAnsiTheme="minorHAnsi" w:cs="Arial"/>
          <w:i/>
          <w:color w:val="000000"/>
          <w:sz w:val="22"/>
          <w:szCs w:val="22"/>
          <w:lang w:val="es-CR" w:eastAsia="en-US"/>
        </w:rPr>
      </w:pPr>
    </w:p>
    <w:p w14:paraId="2D2A2756" w14:textId="54AE114A" w:rsidR="00662218" w:rsidRPr="00441018" w:rsidRDefault="00662218" w:rsidP="009C1443">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Las giras de campo son parte fundamental del proyecto, ya que es en los establecimientos de CEN-CINAI donde se imparten las sesiones educativas, se recolectan las m</w:t>
      </w:r>
      <w:r w:rsidR="00EA74AE">
        <w:rPr>
          <w:rFonts w:asciiTheme="minorHAnsi" w:eastAsiaTheme="minorHAnsi" w:hAnsiTheme="minorHAnsi" w:cs="Arial"/>
          <w:color w:val="000000"/>
          <w:sz w:val="22"/>
          <w:szCs w:val="22"/>
          <w:lang w:val="es-CR" w:eastAsia="en-US"/>
        </w:rPr>
        <w:t>uestras de heces y sangre</w:t>
      </w:r>
      <w:r w:rsidRPr="00441018">
        <w:rPr>
          <w:rFonts w:asciiTheme="minorHAnsi" w:eastAsiaTheme="minorHAnsi" w:hAnsiTheme="minorHAnsi" w:cs="Arial"/>
          <w:color w:val="000000"/>
          <w:sz w:val="22"/>
          <w:szCs w:val="22"/>
          <w:lang w:val="es-CR" w:eastAsia="en-US"/>
        </w:rPr>
        <w:t xml:space="preserve">. En el proyecto se realizan giras a 14 CEN-CINAI. Cada centro se visita 3 veces, en la primera gira se moviliza un equipo de 12 personas aproximadamente; en la segunda y tercera gira se desplaza únicamente el chofer y un encargado, para la recolección de muestras de heces y para la entrega de resultados respectivamente.  </w:t>
      </w:r>
    </w:p>
    <w:p w14:paraId="4533C6F7" w14:textId="77777777" w:rsidR="00F37590" w:rsidRPr="00441018" w:rsidRDefault="00F37590" w:rsidP="009C1443">
      <w:pPr>
        <w:jc w:val="both"/>
        <w:rPr>
          <w:rFonts w:asciiTheme="minorHAnsi" w:eastAsiaTheme="minorHAnsi" w:hAnsiTheme="minorHAnsi" w:cs="Arial"/>
          <w:color w:val="000000"/>
          <w:sz w:val="22"/>
          <w:szCs w:val="22"/>
          <w:lang w:val="es-CR" w:eastAsia="en-US"/>
        </w:rPr>
      </w:pPr>
    </w:p>
    <w:p w14:paraId="6E64B876" w14:textId="1D485FF2" w:rsidR="00F37590" w:rsidRPr="00441018" w:rsidRDefault="00662218" w:rsidP="009C1443">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Viáticos de alimentación: se solicitan para las 12 personas que asisten a las primeras giras a cada CEN-CINAI (12</w:t>
      </w:r>
      <w:r w:rsidR="00EA74AE">
        <w:rPr>
          <w:rFonts w:asciiTheme="minorHAnsi" w:eastAsiaTheme="minorHAnsi" w:hAnsiTheme="minorHAnsi" w:cs="Arial"/>
          <w:color w:val="000000"/>
          <w:sz w:val="22"/>
          <w:szCs w:val="22"/>
          <w:lang w:val="es-CR" w:eastAsia="en-US"/>
        </w:rPr>
        <w:t>x</w:t>
      </w:r>
      <w:r w:rsidRPr="00441018">
        <w:rPr>
          <w:rFonts w:asciiTheme="minorHAnsi" w:eastAsiaTheme="minorHAnsi" w:hAnsiTheme="minorHAnsi" w:cs="Arial"/>
          <w:color w:val="000000"/>
          <w:sz w:val="22"/>
          <w:szCs w:val="22"/>
          <w:lang w:val="es-CR" w:eastAsia="en-US"/>
        </w:rPr>
        <w:t xml:space="preserve">14). Se requiere contar con este dinero ya que las giras de la primera visita son extensas por la cantidad de actividades que se realizan.   </w:t>
      </w:r>
    </w:p>
    <w:p w14:paraId="290572B1" w14:textId="77777777" w:rsidR="00F37590" w:rsidRPr="00441018" w:rsidRDefault="00F37590" w:rsidP="009C1443">
      <w:pPr>
        <w:jc w:val="both"/>
        <w:rPr>
          <w:rFonts w:asciiTheme="minorHAnsi" w:eastAsiaTheme="minorHAnsi" w:hAnsiTheme="minorHAnsi" w:cs="Arial"/>
          <w:color w:val="000000"/>
          <w:sz w:val="22"/>
          <w:szCs w:val="22"/>
          <w:lang w:val="es-CR" w:eastAsia="en-US"/>
        </w:rPr>
      </w:pPr>
    </w:p>
    <w:p w14:paraId="510DB276" w14:textId="77777777" w:rsidR="00662218" w:rsidRPr="00441018" w:rsidRDefault="00662218" w:rsidP="009C1443">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Chofer: se contempla el salario de un chofer, para 40 giras (40 días) de campo a los diferentes establecimientos de CEN-CINAI.   Rubro 3. Combustible. Se contempla el combustible para 40 giras. Se estima un costo de 15000 colones por gira ya que todas las giras se realizan en San José y Heredia.    </w:t>
      </w:r>
    </w:p>
    <w:p w14:paraId="0DD621B1" w14:textId="77777777" w:rsidR="00F37590" w:rsidRPr="00441018" w:rsidRDefault="00662218" w:rsidP="009C1443">
      <w:pPr>
        <w:jc w:val="both"/>
        <w:rPr>
          <w:rFonts w:asciiTheme="minorHAnsi" w:eastAsiaTheme="minorHAnsi" w:hAnsiTheme="minorHAnsi" w:cs="Arial"/>
          <w:i/>
          <w:color w:val="000000"/>
          <w:sz w:val="22"/>
          <w:szCs w:val="22"/>
          <w:lang w:val="es-CR" w:eastAsia="en-US"/>
        </w:rPr>
      </w:pPr>
      <w:r w:rsidRPr="00441018">
        <w:rPr>
          <w:rFonts w:asciiTheme="minorHAnsi" w:eastAsiaTheme="minorHAnsi" w:hAnsiTheme="minorHAnsi" w:cs="Arial"/>
          <w:i/>
          <w:color w:val="000000"/>
          <w:sz w:val="22"/>
          <w:szCs w:val="22"/>
          <w:lang w:val="es-CR" w:eastAsia="en-US"/>
        </w:rPr>
        <w:t>Salarios</w:t>
      </w:r>
      <w:r w:rsidR="00F37590" w:rsidRPr="00441018">
        <w:rPr>
          <w:rFonts w:asciiTheme="minorHAnsi" w:eastAsiaTheme="minorHAnsi" w:hAnsiTheme="minorHAnsi" w:cs="Arial"/>
          <w:i/>
          <w:color w:val="000000"/>
          <w:sz w:val="22"/>
          <w:szCs w:val="22"/>
          <w:lang w:val="es-CR" w:eastAsia="en-US"/>
        </w:rPr>
        <w:t xml:space="preserve">. </w:t>
      </w:r>
    </w:p>
    <w:p w14:paraId="6AD74E3A" w14:textId="77777777" w:rsidR="00F37590" w:rsidRPr="00441018" w:rsidRDefault="00F37590" w:rsidP="009C1443">
      <w:pPr>
        <w:jc w:val="both"/>
        <w:rPr>
          <w:rFonts w:asciiTheme="minorHAnsi" w:eastAsiaTheme="minorHAnsi" w:hAnsiTheme="minorHAnsi" w:cs="Arial"/>
          <w:color w:val="000000"/>
          <w:sz w:val="22"/>
          <w:szCs w:val="22"/>
          <w:lang w:val="es-CR" w:eastAsia="en-US"/>
        </w:rPr>
      </w:pPr>
    </w:p>
    <w:p w14:paraId="60E0F97C" w14:textId="77777777" w:rsidR="00662218" w:rsidRPr="00441018" w:rsidRDefault="00662218" w:rsidP="009C1443">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Calculado según la escala salarial docente del Consejo Universitario (UCR), octubre 2013 Para cada investigador del equipo, se obtuvo el salario base, se le sumó dedicación exclusiva (30%), anualidades (5.5% anuales), escalafón y pasos profesionales. Al total se le adicionó un 20% como un estimado de incremento anual en los dos años de  ejecución del proyecto.</w:t>
      </w:r>
    </w:p>
    <w:p w14:paraId="31CFF1F9" w14:textId="77777777" w:rsidR="004D0916" w:rsidRPr="00441018" w:rsidRDefault="004D0916" w:rsidP="004D0916">
      <w:pPr>
        <w:jc w:val="both"/>
        <w:rPr>
          <w:rFonts w:asciiTheme="minorHAnsi" w:hAnsiTheme="minorHAnsi"/>
          <w:color w:val="FF0000"/>
          <w:sz w:val="22"/>
          <w:szCs w:val="22"/>
        </w:rPr>
      </w:pPr>
    </w:p>
    <w:p w14:paraId="1182B4D4" w14:textId="77777777" w:rsidR="00F37590" w:rsidRPr="00441018" w:rsidRDefault="00662218" w:rsidP="004D0916">
      <w:pPr>
        <w:jc w:val="both"/>
        <w:rPr>
          <w:rFonts w:asciiTheme="minorHAnsi" w:eastAsiaTheme="minorHAnsi" w:hAnsiTheme="minorHAnsi" w:cs="Arial"/>
          <w:i/>
          <w:color w:val="000000"/>
          <w:sz w:val="22"/>
          <w:szCs w:val="22"/>
          <w:lang w:val="es-CR" w:eastAsia="en-US"/>
        </w:rPr>
      </w:pPr>
      <w:r w:rsidRPr="00441018">
        <w:rPr>
          <w:rFonts w:asciiTheme="minorHAnsi" w:eastAsiaTheme="minorHAnsi" w:hAnsiTheme="minorHAnsi" w:cs="Arial"/>
          <w:i/>
          <w:color w:val="000000"/>
          <w:sz w:val="22"/>
          <w:szCs w:val="22"/>
          <w:lang w:val="es-CR" w:eastAsia="en-US"/>
        </w:rPr>
        <w:t>Determinación de anemia</w:t>
      </w:r>
      <w:r w:rsidR="00B50CDC">
        <w:rPr>
          <w:rFonts w:asciiTheme="minorHAnsi" w:eastAsiaTheme="minorHAnsi" w:hAnsiTheme="minorHAnsi" w:cs="Arial"/>
          <w:i/>
          <w:color w:val="000000"/>
          <w:sz w:val="22"/>
          <w:szCs w:val="22"/>
          <w:lang w:val="es-CR" w:eastAsia="en-US"/>
        </w:rPr>
        <w:t>.</w:t>
      </w:r>
      <w:r w:rsidRPr="00441018">
        <w:rPr>
          <w:rFonts w:asciiTheme="minorHAnsi" w:eastAsiaTheme="minorHAnsi" w:hAnsiTheme="minorHAnsi" w:cs="Arial"/>
          <w:i/>
          <w:color w:val="000000"/>
          <w:sz w:val="22"/>
          <w:szCs w:val="22"/>
          <w:lang w:val="es-CR" w:eastAsia="en-US"/>
        </w:rPr>
        <w:t xml:space="preserve"> </w:t>
      </w:r>
    </w:p>
    <w:p w14:paraId="5E5FD48C"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1D69ED28" w14:textId="0C28EDEB" w:rsidR="00662218"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Hemograma completo: </w:t>
      </w:r>
      <w:r w:rsidR="00EA74AE">
        <w:rPr>
          <w:rFonts w:asciiTheme="minorHAnsi" w:eastAsiaTheme="minorHAnsi" w:hAnsiTheme="minorHAnsi" w:cs="Arial"/>
          <w:color w:val="000000"/>
          <w:sz w:val="22"/>
          <w:szCs w:val="22"/>
          <w:lang w:val="es-CR" w:eastAsia="en-US"/>
        </w:rPr>
        <w:t>e</w:t>
      </w:r>
      <w:r w:rsidRPr="00441018">
        <w:rPr>
          <w:rFonts w:asciiTheme="minorHAnsi" w:eastAsiaTheme="minorHAnsi" w:hAnsiTheme="minorHAnsi" w:cs="Arial"/>
          <w:color w:val="000000"/>
          <w:sz w:val="22"/>
          <w:szCs w:val="22"/>
          <w:lang w:val="es-CR" w:eastAsia="en-US"/>
        </w:rPr>
        <w:t>ste examen es necesario para determinar la existencia de anemia en los niños analizados, con lo cual se puede determinar la prevalencia de anemia de los niños seleccionados, que es uno de los objetivos del estudio. El cálculo del monto solicitado proviene de una cotización realizada por el Departamento de Análisis Clínicos de la Facultad de Microbiología de la Universidad de Costa Rica (adjunto), y el número de exámenes se estimó según el tamaño de mues</w:t>
      </w:r>
      <w:r w:rsidR="000D21C5">
        <w:rPr>
          <w:rFonts w:asciiTheme="minorHAnsi" w:eastAsiaTheme="minorHAnsi" w:hAnsiTheme="minorHAnsi" w:cs="Arial"/>
          <w:color w:val="000000"/>
          <w:sz w:val="22"/>
          <w:szCs w:val="22"/>
          <w:lang w:val="es-CR" w:eastAsia="en-US"/>
        </w:rPr>
        <w:t>tra definido para el estudio (16</w:t>
      </w:r>
      <w:r w:rsidRPr="00441018">
        <w:rPr>
          <w:rFonts w:asciiTheme="minorHAnsi" w:eastAsiaTheme="minorHAnsi" w:hAnsiTheme="minorHAnsi" w:cs="Arial"/>
          <w:color w:val="000000"/>
          <w:sz w:val="22"/>
          <w:szCs w:val="22"/>
          <w:lang w:val="es-CR" w:eastAsia="en-US"/>
        </w:rPr>
        <w:t xml:space="preserve">00 niños). </w:t>
      </w:r>
      <w:r w:rsidR="00F37590" w:rsidRPr="00441018">
        <w:rPr>
          <w:rFonts w:asciiTheme="minorHAnsi" w:eastAsiaTheme="minorHAnsi" w:hAnsiTheme="minorHAnsi" w:cs="Arial"/>
          <w:color w:val="000000"/>
          <w:sz w:val="22"/>
          <w:szCs w:val="22"/>
          <w:lang w:val="es-CR" w:eastAsia="en-US"/>
        </w:rPr>
        <w:t>La empresa Capris Médica cubre los</w:t>
      </w:r>
      <w:r w:rsidRPr="00441018">
        <w:rPr>
          <w:rFonts w:asciiTheme="minorHAnsi" w:eastAsiaTheme="minorHAnsi" w:hAnsiTheme="minorHAnsi" w:cs="Arial"/>
          <w:color w:val="000000"/>
          <w:sz w:val="22"/>
          <w:szCs w:val="22"/>
          <w:lang w:val="es-CR" w:eastAsia="en-US"/>
        </w:rPr>
        <w:t xml:space="preserve"> gastos de este rubro</w:t>
      </w:r>
      <w:r w:rsidR="00EA74AE">
        <w:rPr>
          <w:rFonts w:asciiTheme="minorHAnsi" w:eastAsiaTheme="minorHAnsi" w:hAnsiTheme="minorHAnsi" w:cs="Arial"/>
          <w:color w:val="000000"/>
          <w:sz w:val="22"/>
          <w:szCs w:val="22"/>
          <w:lang w:val="es-CR" w:eastAsia="en-US"/>
        </w:rPr>
        <w:t>.</w:t>
      </w:r>
      <w:r w:rsidRPr="00441018">
        <w:rPr>
          <w:rFonts w:asciiTheme="minorHAnsi" w:eastAsiaTheme="minorHAnsi" w:hAnsiTheme="minorHAnsi" w:cs="Arial"/>
          <w:color w:val="000000"/>
          <w:sz w:val="22"/>
          <w:szCs w:val="22"/>
          <w:lang w:val="es-CR" w:eastAsia="en-US"/>
        </w:rPr>
        <w:t xml:space="preserve">  </w:t>
      </w:r>
    </w:p>
    <w:p w14:paraId="03BBD966"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588FC491" w14:textId="77777777" w:rsidR="00F37590" w:rsidRPr="00441018" w:rsidRDefault="00F37590" w:rsidP="00F37590">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Equipo automatizado Sysmex TX 1800i: es necesario ya que es el equipo que se utiliza para realizar los hemogramas automatizados y de esta manera determinar la presencia de anemia en los niños. La Facultad de Microbiología cuenta con este equipo.  </w:t>
      </w:r>
    </w:p>
    <w:p w14:paraId="1E74D674"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0353E993"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i/>
          <w:color w:val="000000"/>
          <w:sz w:val="22"/>
          <w:szCs w:val="22"/>
          <w:lang w:val="es-CR" w:eastAsia="en-US"/>
        </w:rPr>
        <w:t>Determinación de parásitos intestinales</w:t>
      </w:r>
      <w:r w:rsidR="00B50CDC">
        <w:rPr>
          <w:rFonts w:asciiTheme="minorHAnsi" w:eastAsiaTheme="minorHAnsi" w:hAnsiTheme="minorHAnsi" w:cs="Arial"/>
          <w:i/>
          <w:color w:val="000000"/>
          <w:sz w:val="22"/>
          <w:szCs w:val="22"/>
          <w:lang w:val="es-CR" w:eastAsia="en-US"/>
        </w:rPr>
        <w:t>.</w:t>
      </w:r>
      <w:r w:rsidRPr="00441018">
        <w:rPr>
          <w:rFonts w:asciiTheme="minorHAnsi" w:eastAsiaTheme="minorHAnsi" w:hAnsiTheme="minorHAnsi" w:cs="Arial"/>
          <w:color w:val="000000"/>
          <w:sz w:val="22"/>
          <w:szCs w:val="22"/>
          <w:lang w:val="es-CR" w:eastAsia="en-US"/>
        </w:rPr>
        <w:t xml:space="preserve"> </w:t>
      </w:r>
    </w:p>
    <w:p w14:paraId="4534602E"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055A8BE6"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Microscopios ópticos: son necesarios para la observación de muestras de heces que se utiliza para determinar la presencia de parasitosis en los niños. Debido al volumen de trabajo se requiere la compra de al menos</w:t>
      </w:r>
      <w:r w:rsidR="000D21C5">
        <w:rPr>
          <w:rFonts w:asciiTheme="minorHAnsi" w:eastAsiaTheme="minorHAnsi" w:hAnsiTheme="minorHAnsi" w:cs="Arial"/>
          <w:color w:val="000000"/>
          <w:sz w:val="22"/>
          <w:szCs w:val="22"/>
          <w:lang w:val="es-CR" w:eastAsia="en-US"/>
        </w:rPr>
        <w:t xml:space="preserve"> 4</w:t>
      </w:r>
      <w:r w:rsidRPr="00441018">
        <w:rPr>
          <w:rFonts w:asciiTheme="minorHAnsi" w:eastAsiaTheme="minorHAnsi" w:hAnsiTheme="minorHAnsi" w:cs="Arial"/>
          <w:color w:val="000000"/>
          <w:sz w:val="22"/>
          <w:szCs w:val="22"/>
          <w:lang w:val="es-CR" w:eastAsia="en-US"/>
        </w:rPr>
        <w:t xml:space="preserve"> microscopios con el fin de agilizar la observación de muestras. Cotización realizada por la empresa G&amp;H Steinvorth.  </w:t>
      </w:r>
    </w:p>
    <w:p w14:paraId="7DB5B019"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3E319C1A"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Frascos para muestras de heces: este insumo es necesario ya que es en este recipiente donde los niños recolectan las heces que deben ser analizadas por parásitos. El cálculo del monto solicitado proviene de una cotización y el tamaño de muestra a </w:t>
      </w:r>
      <w:r w:rsidR="000D21C5">
        <w:rPr>
          <w:rFonts w:asciiTheme="minorHAnsi" w:eastAsiaTheme="minorHAnsi" w:hAnsiTheme="minorHAnsi" w:cs="Arial"/>
          <w:color w:val="000000"/>
          <w:sz w:val="22"/>
          <w:szCs w:val="22"/>
          <w:lang w:val="es-CR" w:eastAsia="en-US"/>
        </w:rPr>
        <w:t>analizar que es cercano a los 16</w:t>
      </w:r>
      <w:r w:rsidRPr="00441018">
        <w:rPr>
          <w:rFonts w:asciiTheme="minorHAnsi" w:eastAsiaTheme="minorHAnsi" w:hAnsiTheme="minorHAnsi" w:cs="Arial"/>
          <w:color w:val="000000"/>
          <w:sz w:val="22"/>
          <w:szCs w:val="22"/>
          <w:lang w:val="es-CR" w:eastAsia="en-US"/>
        </w:rPr>
        <w:t xml:space="preserve">00 niños. Cotizado por Diprolab.  </w:t>
      </w:r>
    </w:p>
    <w:p w14:paraId="103E7661"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47500E0D" w14:textId="77777777" w:rsidR="00662218"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Guantes de latex: son necesarios ya para mantener las medidas de bioseguridad al trabajar con fluidos biológicos. Se solicita presupuesto para 1000 guantes, tomando en cuenta el número de giras (28) y de personas que se dedicarán a observar muestras de heces en cada gira (12), los encargados de realizar hemogramas (3), así como el hecho de que algunos guantes se rompen o deben cambiarse en el proceso de análisis. Cotizado por Diprolab.  </w:t>
      </w:r>
    </w:p>
    <w:p w14:paraId="6537E602"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2C7FBA09" w14:textId="77777777" w:rsidR="00662218"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Guantes de nitrilo: son necesarios ya para mantener las medidas de bioseguridad al trabajar con fluidos biológicos. Es común encontrara analistas de laboratorio que son alérgicos al latex, por lo cual se debe tener la opción de utilizar otro tipo de guantes. Se solicita presupuesto para la compra de 200 guantes. Cotizado por Diprolab.</w:t>
      </w:r>
    </w:p>
    <w:p w14:paraId="3B10C6E8"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0DAB91BE"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Análisis de heces: es necesario contemplar el precio de un análisis de heces, que se compone de un frotis directo y el Kato, que son las técnicas a utilizar en este estudio para determinar si existen de parásitos en las muestras de los niños. Este precio cotizado incluye los costos de los reactivos y otros insumos. La cotización fue realizada por el Laboratorio Clínico de la UCR, para conocer el precio en el mercado, sin embargo, estos análisis serán realizados por la sección de Helmintología Médica de la UCR.  El número de exámenes se estimó según el tamaño de mues</w:t>
      </w:r>
      <w:r w:rsidR="000D21C5">
        <w:rPr>
          <w:rFonts w:asciiTheme="minorHAnsi" w:eastAsiaTheme="minorHAnsi" w:hAnsiTheme="minorHAnsi" w:cs="Arial"/>
          <w:color w:val="000000"/>
          <w:sz w:val="22"/>
          <w:szCs w:val="22"/>
          <w:lang w:val="es-CR" w:eastAsia="en-US"/>
        </w:rPr>
        <w:t>tra definido para el estudio, 16</w:t>
      </w:r>
      <w:r w:rsidRPr="00441018">
        <w:rPr>
          <w:rFonts w:asciiTheme="minorHAnsi" w:eastAsiaTheme="minorHAnsi" w:hAnsiTheme="minorHAnsi" w:cs="Arial"/>
          <w:color w:val="000000"/>
          <w:sz w:val="22"/>
          <w:szCs w:val="22"/>
          <w:lang w:val="es-CR" w:eastAsia="en-US"/>
        </w:rPr>
        <w:t xml:space="preserve">00 niños aproximadamente.   </w:t>
      </w:r>
    </w:p>
    <w:p w14:paraId="0A02E93D" w14:textId="77777777" w:rsidR="00B50CDC" w:rsidRPr="00441018" w:rsidRDefault="00B50CDC" w:rsidP="004D0916">
      <w:pPr>
        <w:jc w:val="both"/>
        <w:rPr>
          <w:rFonts w:asciiTheme="minorHAnsi" w:eastAsiaTheme="minorHAnsi" w:hAnsiTheme="minorHAnsi" w:cs="Arial"/>
          <w:color w:val="000000"/>
          <w:sz w:val="22"/>
          <w:szCs w:val="22"/>
          <w:lang w:val="es-CR" w:eastAsia="en-US"/>
        </w:rPr>
      </w:pPr>
    </w:p>
    <w:p w14:paraId="2CBA7A04" w14:textId="77777777" w:rsidR="00F37590" w:rsidRPr="00441018" w:rsidRDefault="00662218" w:rsidP="004D0916">
      <w:pPr>
        <w:jc w:val="both"/>
        <w:rPr>
          <w:rFonts w:asciiTheme="minorHAnsi" w:eastAsiaTheme="minorHAnsi" w:hAnsiTheme="minorHAnsi" w:cs="Arial"/>
          <w:i/>
          <w:color w:val="000000"/>
          <w:sz w:val="22"/>
          <w:szCs w:val="22"/>
          <w:lang w:val="es-CR" w:eastAsia="en-US"/>
        </w:rPr>
      </w:pPr>
      <w:r w:rsidRPr="00441018">
        <w:rPr>
          <w:rFonts w:asciiTheme="minorHAnsi" w:eastAsiaTheme="minorHAnsi" w:hAnsiTheme="minorHAnsi" w:cs="Arial"/>
          <w:i/>
          <w:color w:val="000000"/>
          <w:sz w:val="22"/>
          <w:szCs w:val="22"/>
          <w:lang w:val="es-CR" w:eastAsia="en-US"/>
        </w:rPr>
        <w:t>Determinación de estado nutricional</w:t>
      </w:r>
      <w:r w:rsidR="00B50CDC">
        <w:rPr>
          <w:rFonts w:asciiTheme="minorHAnsi" w:eastAsiaTheme="minorHAnsi" w:hAnsiTheme="minorHAnsi" w:cs="Arial"/>
          <w:i/>
          <w:color w:val="000000"/>
          <w:sz w:val="22"/>
          <w:szCs w:val="22"/>
          <w:lang w:val="es-CR" w:eastAsia="en-US"/>
        </w:rPr>
        <w:t>.</w:t>
      </w:r>
      <w:r w:rsidRPr="00441018">
        <w:rPr>
          <w:rFonts w:asciiTheme="minorHAnsi" w:eastAsiaTheme="minorHAnsi" w:hAnsiTheme="minorHAnsi" w:cs="Arial"/>
          <w:i/>
          <w:color w:val="000000"/>
          <w:sz w:val="22"/>
          <w:szCs w:val="22"/>
          <w:lang w:val="es-CR" w:eastAsia="en-US"/>
        </w:rPr>
        <w:t xml:space="preserve">  </w:t>
      </w:r>
    </w:p>
    <w:p w14:paraId="08E7AF6B"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3B4145AF" w14:textId="77777777" w:rsidR="00662218"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Balanza pediátrica con tallímetro: es necesaria para pesar niños menores de 2 años beneficiarios del programa DAF. El peso es parte de las medidas antropométricas utilizadas para determinar el estado nutricional del niño, que es uno de los objetivos del estudio.  Se solicitan únicamente 2 balanzas ya que la mayor cantidad de niños de la muestra a analizar se encuentra entre los 2 y 7 años. El monto fue cotizado por la empresa La Casa de la Romana, S.A.  </w:t>
      </w:r>
    </w:p>
    <w:p w14:paraId="521B0BB0" w14:textId="77777777" w:rsidR="00662218" w:rsidRPr="00441018" w:rsidRDefault="00662218" w:rsidP="004D0916">
      <w:pPr>
        <w:jc w:val="both"/>
        <w:rPr>
          <w:rFonts w:asciiTheme="minorHAnsi" w:eastAsiaTheme="minorHAnsi" w:hAnsiTheme="minorHAnsi" w:cs="Arial"/>
          <w:color w:val="000000"/>
          <w:sz w:val="22"/>
          <w:szCs w:val="22"/>
          <w:lang w:val="es-CR" w:eastAsia="en-US"/>
        </w:rPr>
      </w:pPr>
    </w:p>
    <w:p w14:paraId="729C32DB"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Balanza para niños BC-554 INNER SCAN: esta balanza cumple las especificaciones requeridas para pesar a niños entre los 2 y 7 años de edad. El peso es parte de las medidas antropométricas utilizadas para determinar el estado nutricional del niño, que es uno de los objetivos del estudio. Se solicitan 5 balanzas ya que existen CEN-CINAI con gran cantidad de niños que deben ser analizados y que se requiere de suficiente material para realizar el trabajo de manera eficiente. El monto fue cotizado por la empresa La Casa de la Romana, S.A. </w:t>
      </w:r>
    </w:p>
    <w:p w14:paraId="6D57E62E"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60265ED5"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Tallímetro portátil: es necesario para determinar la estatura de los niños, que constituye parte de las medidas antropométricas. Se solicitan </w:t>
      </w:r>
      <w:r w:rsidR="00F37590" w:rsidRPr="00441018">
        <w:rPr>
          <w:rFonts w:asciiTheme="minorHAnsi" w:eastAsiaTheme="minorHAnsi" w:hAnsiTheme="minorHAnsi" w:cs="Arial"/>
          <w:color w:val="000000"/>
          <w:sz w:val="22"/>
          <w:szCs w:val="22"/>
          <w:lang w:val="es-CR" w:eastAsia="en-US"/>
        </w:rPr>
        <w:t>6</w:t>
      </w:r>
      <w:r w:rsidRPr="00441018">
        <w:rPr>
          <w:rFonts w:asciiTheme="minorHAnsi" w:eastAsiaTheme="minorHAnsi" w:hAnsiTheme="minorHAnsi" w:cs="Arial"/>
          <w:color w:val="000000"/>
          <w:sz w:val="22"/>
          <w:szCs w:val="22"/>
          <w:lang w:val="es-CR" w:eastAsia="en-US"/>
        </w:rPr>
        <w:t xml:space="preserve"> tallímetros contemplando que existen CEN-CINAI con gran cantidad de niños que deben ser analizados y que se requiere de suficiente material para realizar el trabajo de manera eficiente. El monto fue cotizado por la empresa La Casa de la Romana, S.A.  </w:t>
      </w:r>
    </w:p>
    <w:p w14:paraId="3B10EF6A"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13BD8DC7" w14:textId="77777777" w:rsidR="00662218" w:rsidRPr="00441018" w:rsidRDefault="00F37590"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Caliper:</w:t>
      </w:r>
      <w:r w:rsidR="00662218" w:rsidRPr="00441018">
        <w:rPr>
          <w:rFonts w:asciiTheme="minorHAnsi" w:eastAsiaTheme="minorHAnsi" w:hAnsiTheme="minorHAnsi" w:cs="Arial"/>
          <w:color w:val="000000"/>
          <w:sz w:val="22"/>
          <w:szCs w:val="22"/>
          <w:lang w:val="es-CR" w:eastAsia="en-US"/>
        </w:rPr>
        <w:t xml:space="preserve"> Se requiere Caliper para la medición del pliegue tricipital, que forma parte de las medidas antopométricas. Se solicitan 6 por las mismas razones especificadas para el tallímetro. Cotizado por la empresa EDUFISA  </w:t>
      </w:r>
    </w:p>
    <w:p w14:paraId="69F4BDB8"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6D1F1F0C"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Cinta métrica: se requiere cintas métricas para la medición de circunferencia braquial y circunferencia cefálica. </w:t>
      </w:r>
      <w:r w:rsidRPr="00441018">
        <w:rPr>
          <w:rFonts w:asciiTheme="minorHAnsi" w:eastAsiaTheme="minorHAnsi" w:hAnsiTheme="minorHAnsi" w:cs="Lucida Console"/>
          <w:color w:val="000000"/>
          <w:sz w:val="22"/>
          <w:szCs w:val="22"/>
          <w:lang w:val="es-CR" w:eastAsia="en-US"/>
        </w:rPr>
        <w:t xml:space="preserve"> </w:t>
      </w:r>
      <w:r w:rsidRPr="00441018">
        <w:rPr>
          <w:rFonts w:asciiTheme="minorHAnsi" w:eastAsiaTheme="minorHAnsi" w:hAnsiTheme="minorHAnsi" w:cs="Arial"/>
          <w:color w:val="000000"/>
          <w:sz w:val="22"/>
          <w:szCs w:val="22"/>
          <w:lang w:val="es-CR" w:eastAsia="en-US"/>
        </w:rPr>
        <w:t xml:space="preserve">Se solicitan 8 por las mismas razones especificadas para el tallímetro. Cotizado por la empresa EDUFISA   </w:t>
      </w:r>
    </w:p>
    <w:p w14:paraId="5DF6FC14"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67317AAF" w14:textId="77777777" w:rsidR="00F37590" w:rsidRPr="00441018" w:rsidRDefault="00662218" w:rsidP="004D0916">
      <w:pPr>
        <w:jc w:val="both"/>
        <w:rPr>
          <w:rFonts w:asciiTheme="minorHAnsi" w:eastAsiaTheme="minorHAnsi" w:hAnsiTheme="minorHAnsi" w:cs="Arial"/>
          <w:i/>
          <w:color w:val="000000"/>
          <w:sz w:val="22"/>
          <w:szCs w:val="22"/>
          <w:lang w:val="es-CR" w:eastAsia="en-US"/>
        </w:rPr>
      </w:pPr>
      <w:r w:rsidRPr="00441018">
        <w:rPr>
          <w:rFonts w:asciiTheme="minorHAnsi" w:eastAsiaTheme="minorHAnsi" w:hAnsiTheme="minorHAnsi" w:cs="Arial"/>
          <w:i/>
          <w:color w:val="000000"/>
          <w:sz w:val="22"/>
          <w:szCs w:val="22"/>
          <w:lang w:val="es-CR" w:eastAsia="en-US"/>
        </w:rPr>
        <w:t>Materiales de cómputo y oficina</w:t>
      </w:r>
      <w:r w:rsidR="00B50CDC">
        <w:rPr>
          <w:rFonts w:asciiTheme="minorHAnsi" w:eastAsiaTheme="minorHAnsi" w:hAnsiTheme="minorHAnsi" w:cs="Arial"/>
          <w:i/>
          <w:color w:val="000000"/>
          <w:sz w:val="22"/>
          <w:szCs w:val="22"/>
          <w:lang w:val="es-CR" w:eastAsia="en-US"/>
        </w:rPr>
        <w:t>.</w:t>
      </w:r>
      <w:r w:rsidRPr="00441018">
        <w:rPr>
          <w:rFonts w:asciiTheme="minorHAnsi" w:eastAsiaTheme="minorHAnsi" w:hAnsiTheme="minorHAnsi" w:cs="Arial"/>
          <w:i/>
          <w:color w:val="000000"/>
          <w:sz w:val="22"/>
          <w:szCs w:val="22"/>
          <w:lang w:val="es-CR" w:eastAsia="en-US"/>
        </w:rPr>
        <w:t xml:space="preserve"> </w:t>
      </w:r>
    </w:p>
    <w:p w14:paraId="703C693B"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589DFE95" w14:textId="27C4FB26"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Resmas de papel: son necesarias para imprimir los resultados que se han estimado en 13000 hojas (para u</w:t>
      </w:r>
      <w:r w:rsidR="000D21C5">
        <w:rPr>
          <w:rFonts w:asciiTheme="minorHAnsi" w:eastAsiaTheme="minorHAnsi" w:hAnsiTheme="minorHAnsi" w:cs="Arial"/>
          <w:color w:val="000000"/>
          <w:sz w:val="22"/>
          <w:szCs w:val="22"/>
          <w:lang w:val="es-CR" w:eastAsia="en-US"/>
        </w:rPr>
        <w:t>na muestra de aproximadamente 16</w:t>
      </w:r>
      <w:r w:rsidRPr="00441018">
        <w:rPr>
          <w:rFonts w:asciiTheme="minorHAnsi" w:eastAsiaTheme="minorHAnsi" w:hAnsiTheme="minorHAnsi" w:cs="Arial"/>
          <w:color w:val="000000"/>
          <w:sz w:val="22"/>
          <w:szCs w:val="22"/>
          <w:lang w:val="es-CR" w:eastAsia="en-US"/>
        </w:rPr>
        <w:t>00 niños, por cada niño 1 hemograma, 1 análisis de heces y 1 reporte del estado nutricional, así como las copias de dichos resultados que se entregan al EBAIS, al CEN-CINAI, a la dirección de CEN-CINAI y la que conserva la UCR). También es necesario para la impresión de los consentimientos informados (4 páginas*1</w:t>
      </w:r>
      <w:r w:rsidR="000D21C5">
        <w:rPr>
          <w:rFonts w:asciiTheme="minorHAnsi" w:eastAsiaTheme="minorHAnsi" w:hAnsiTheme="minorHAnsi" w:cs="Arial"/>
          <w:color w:val="000000"/>
          <w:sz w:val="22"/>
          <w:szCs w:val="22"/>
          <w:lang w:val="es-CR" w:eastAsia="en-US"/>
        </w:rPr>
        <w:t>6</w:t>
      </w:r>
      <w:r w:rsidRPr="00441018">
        <w:rPr>
          <w:rFonts w:asciiTheme="minorHAnsi" w:eastAsiaTheme="minorHAnsi" w:hAnsiTheme="minorHAnsi" w:cs="Arial"/>
          <w:color w:val="000000"/>
          <w:sz w:val="22"/>
          <w:szCs w:val="22"/>
          <w:lang w:val="es-CR" w:eastAsia="en-US"/>
        </w:rPr>
        <w:t>00 niños), la impresión del instrumento para determinar las necesidades básicas insatisfechas de la familia a la que perten</w:t>
      </w:r>
      <w:r w:rsidR="000D21C5">
        <w:rPr>
          <w:rFonts w:asciiTheme="minorHAnsi" w:eastAsiaTheme="minorHAnsi" w:hAnsiTheme="minorHAnsi" w:cs="Arial"/>
          <w:color w:val="000000"/>
          <w:sz w:val="22"/>
          <w:szCs w:val="22"/>
          <w:lang w:val="es-CR" w:eastAsia="en-US"/>
        </w:rPr>
        <w:t>ece el niño (</w:t>
      </w:r>
      <w:r w:rsidR="00EA74AE">
        <w:rPr>
          <w:rFonts w:asciiTheme="minorHAnsi" w:eastAsiaTheme="minorHAnsi" w:hAnsiTheme="minorHAnsi" w:cs="Arial"/>
          <w:color w:val="000000"/>
          <w:sz w:val="22"/>
          <w:szCs w:val="22"/>
          <w:lang w:val="es-CR" w:eastAsia="en-US"/>
        </w:rPr>
        <w:t>4</w:t>
      </w:r>
      <w:r w:rsidR="000D21C5">
        <w:rPr>
          <w:rFonts w:asciiTheme="minorHAnsi" w:eastAsiaTheme="minorHAnsi" w:hAnsiTheme="minorHAnsi" w:cs="Arial"/>
          <w:color w:val="000000"/>
          <w:sz w:val="22"/>
          <w:szCs w:val="22"/>
          <w:lang w:val="es-CR" w:eastAsia="en-US"/>
        </w:rPr>
        <w:t xml:space="preserve"> páginas*16</w:t>
      </w:r>
      <w:r w:rsidRPr="00441018">
        <w:rPr>
          <w:rFonts w:asciiTheme="minorHAnsi" w:eastAsiaTheme="minorHAnsi" w:hAnsiTheme="minorHAnsi" w:cs="Arial"/>
          <w:color w:val="000000"/>
          <w:sz w:val="22"/>
          <w:szCs w:val="22"/>
          <w:lang w:val="es-CR" w:eastAsia="en-US"/>
        </w:rPr>
        <w:t>00). Se imprimirán además las instrucciones de la recolección de la muestra de he</w:t>
      </w:r>
      <w:r w:rsidR="000D21C5">
        <w:rPr>
          <w:rFonts w:asciiTheme="minorHAnsi" w:eastAsiaTheme="minorHAnsi" w:hAnsiTheme="minorHAnsi" w:cs="Arial"/>
          <w:color w:val="000000"/>
          <w:sz w:val="22"/>
          <w:szCs w:val="22"/>
          <w:lang w:val="es-CR" w:eastAsia="en-US"/>
        </w:rPr>
        <w:t>ces que se le da a cada niño (16</w:t>
      </w:r>
      <w:r w:rsidRPr="00441018">
        <w:rPr>
          <w:rFonts w:asciiTheme="minorHAnsi" w:eastAsiaTheme="minorHAnsi" w:hAnsiTheme="minorHAnsi" w:cs="Arial"/>
          <w:color w:val="000000"/>
          <w:sz w:val="22"/>
          <w:szCs w:val="22"/>
          <w:lang w:val="es-CR" w:eastAsia="en-US"/>
        </w:rPr>
        <w:t xml:space="preserve">00 hojas) y el material que se imparte en las capacitaciones que se brindarán a los investigadores y colaboradores del estudio (300 hojas), hojas para registro de datos (300 hojas)  el informe final y los artículos que deriven de la investigación.   </w:t>
      </w:r>
    </w:p>
    <w:p w14:paraId="403C8799"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6D2AE0E1"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Computadoras portátil Compac CQ45-D03LA: son necesarias para la digitación de los datos de la investigación, digitación de los resultados de los diferentes componentes del estudio, nutricional, parasitario, hemograma, así como el análisis estadístico de datos y redacción de informes. Estas computadoras además pueden ser llevadas al campo en caso de ser necesarias para agilizar el trabajo.  </w:t>
      </w:r>
    </w:p>
    <w:p w14:paraId="210211F3"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677754A4"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Impresoras: son necesarias para las impresiones de todos los rubros especificados en la compra de resmas de papel. Se solicitan varias impresoras ya que cada componente del estudio (nutricional, parasitario, anemia, estadístico) requiere la impresión de resultados de manera independiente.   </w:t>
      </w:r>
    </w:p>
    <w:p w14:paraId="67F70EB6"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0BFC54FB"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Cartuchos de tinta negra: se requiere para las impresiones de todos los rubros especificados en la compra de resmas de papel. El monto solicitado se realizó según una cotización (adjunta) y estimando la cantidad de impresiones que se pueden obtener por cartucho y la cantidad de hojas que deben imprimirse.   </w:t>
      </w:r>
    </w:p>
    <w:p w14:paraId="6A54D422"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535B09F9" w14:textId="77777777" w:rsidR="00662218" w:rsidRPr="00441018" w:rsidRDefault="00F37590"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Ca</w:t>
      </w:r>
      <w:r w:rsidR="00662218" w:rsidRPr="00441018">
        <w:rPr>
          <w:rFonts w:asciiTheme="minorHAnsi" w:eastAsiaTheme="minorHAnsi" w:hAnsiTheme="minorHAnsi" w:cs="Arial"/>
          <w:color w:val="000000"/>
          <w:sz w:val="22"/>
          <w:szCs w:val="22"/>
          <w:lang w:val="es-CR" w:eastAsia="en-US"/>
        </w:rPr>
        <w:t xml:space="preserve">rtuchos de tinta a color: se requiere tinta a color ya que al trabajar con niños se requiere que ciertos materiales estén impresos a colores.  </w:t>
      </w:r>
    </w:p>
    <w:p w14:paraId="669A6554"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4C2E397B" w14:textId="77777777" w:rsidR="00F37590" w:rsidRPr="00441018" w:rsidRDefault="00662218" w:rsidP="004D0916">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Marcador permanente: se requieren para identificación de las muestras de heces y de sangre  </w:t>
      </w:r>
    </w:p>
    <w:p w14:paraId="24600817" w14:textId="77777777" w:rsidR="00F37590" w:rsidRPr="00441018" w:rsidRDefault="00F37590" w:rsidP="004D0916">
      <w:pPr>
        <w:jc w:val="both"/>
        <w:rPr>
          <w:rFonts w:asciiTheme="minorHAnsi" w:eastAsiaTheme="minorHAnsi" w:hAnsiTheme="minorHAnsi" w:cs="Arial"/>
          <w:color w:val="000000"/>
          <w:sz w:val="22"/>
          <w:szCs w:val="22"/>
          <w:lang w:val="es-CR" w:eastAsia="en-US"/>
        </w:rPr>
      </w:pPr>
    </w:p>
    <w:p w14:paraId="13231D1F" w14:textId="77777777" w:rsidR="00F37590" w:rsidRPr="00441018" w:rsidRDefault="00662218" w:rsidP="00F37590">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Bolígrafo: se requieren para que los participantes del estudio puedan registrar los datos.  Impresiones material para sesiones educativas  </w:t>
      </w:r>
    </w:p>
    <w:p w14:paraId="4520DBAB" w14:textId="77777777" w:rsidR="00F37590" w:rsidRPr="00441018" w:rsidRDefault="00F37590" w:rsidP="00F37590">
      <w:pPr>
        <w:jc w:val="both"/>
        <w:rPr>
          <w:rFonts w:asciiTheme="minorHAnsi" w:eastAsiaTheme="minorHAnsi" w:hAnsiTheme="minorHAnsi" w:cs="Arial"/>
          <w:color w:val="000000"/>
          <w:sz w:val="22"/>
          <w:szCs w:val="22"/>
          <w:lang w:val="es-CR" w:eastAsia="en-US"/>
        </w:rPr>
      </w:pPr>
    </w:p>
    <w:p w14:paraId="18980BCF" w14:textId="77777777" w:rsidR="00425216" w:rsidRPr="00B50CDC" w:rsidRDefault="00425216" w:rsidP="00F37590">
      <w:pPr>
        <w:jc w:val="both"/>
        <w:rPr>
          <w:rFonts w:asciiTheme="minorHAnsi" w:eastAsiaTheme="minorHAnsi" w:hAnsiTheme="minorHAnsi" w:cs="Arial"/>
          <w:i/>
          <w:color w:val="000000"/>
          <w:sz w:val="22"/>
          <w:szCs w:val="22"/>
          <w:lang w:val="es-CR" w:eastAsia="en-US"/>
        </w:rPr>
      </w:pPr>
      <w:r w:rsidRPr="00B50CDC">
        <w:rPr>
          <w:rFonts w:asciiTheme="minorHAnsi" w:eastAsiaTheme="minorHAnsi" w:hAnsiTheme="minorHAnsi" w:cs="Arial"/>
          <w:i/>
          <w:color w:val="000000"/>
          <w:sz w:val="22"/>
          <w:szCs w:val="22"/>
          <w:lang w:val="es-CR" w:eastAsia="en-US"/>
        </w:rPr>
        <w:t xml:space="preserve">Material para sesiones educativas. </w:t>
      </w:r>
    </w:p>
    <w:p w14:paraId="1C09D221" w14:textId="77777777" w:rsidR="00425216" w:rsidRPr="00441018" w:rsidRDefault="00425216" w:rsidP="00F37590">
      <w:pPr>
        <w:jc w:val="both"/>
        <w:rPr>
          <w:rFonts w:asciiTheme="minorHAnsi" w:eastAsiaTheme="minorHAnsi" w:hAnsiTheme="minorHAnsi" w:cs="Arial"/>
          <w:color w:val="000000"/>
          <w:sz w:val="22"/>
          <w:szCs w:val="22"/>
          <w:lang w:val="es-CR" w:eastAsia="en-US"/>
        </w:rPr>
      </w:pPr>
    </w:p>
    <w:p w14:paraId="3FCEEBDE" w14:textId="77777777" w:rsidR="00662218" w:rsidRPr="00441018" w:rsidRDefault="00662218" w:rsidP="00F37590">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Impresiones de material educativo para padres: estos panfletos educativos tienen algunas instrucciones sencillas para prevenir las parasitosis dirigidas a padres. El cálculo del monto solicitado se hizo según la cotización que realizó la empresa Rococó (adjunta) con el material</w:t>
      </w:r>
      <w:r w:rsidR="000D21C5">
        <w:rPr>
          <w:rFonts w:asciiTheme="minorHAnsi" w:eastAsiaTheme="minorHAnsi" w:hAnsiTheme="minorHAnsi" w:cs="Arial"/>
          <w:color w:val="000000"/>
          <w:sz w:val="22"/>
          <w:szCs w:val="22"/>
          <w:lang w:val="es-CR" w:eastAsia="en-US"/>
        </w:rPr>
        <w:t xml:space="preserve"> que se le envió y calculando 17</w:t>
      </w:r>
      <w:r w:rsidRPr="00441018">
        <w:rPr>
          <w:rFonts w:asciiTheme="minorHAnsi" w:eastAsiaTheme="minorHAnsi" w:hAnsiTheme="minorHAnsi" w:cs="Arial"/>
          <w:color w:val="000000"/>
          <w:sz w:val="22"/>
          <w:szCs w:val="22"/>
          <w:lang w:val="es-CR" w:eastAsia="en-US"/>
        </w:rPr>
        <w:t>00 impresiones ya que la muestra a analizar e</w:t>
      </w:r>
      <w:r w:rsidR="000D21C5">
        <w:rPr>
          <w:rFonts w:asciiTheme="minorHAnsi" w:eastAsiaTheme="minorHAnsi" w:hAnsiTheme="minorHAnsi" w:cs="Arial"/>
          <w:color w:val="000000"/>
          <w:sz w:val="22"/>
          <w:szCs w:val="22"/>
          <w:lang w:val="es-CR" w:eastAsia="en-US"/>
        </w:rPr>
        <w:t>n el estudio es cercana a los 16</w:t>
      </w:r>
      <w:r w:rsidRPr="00441018">
        <w:rPr>
          <w:rFonts w:asciiTheme="minorHAnsi" w:eastAsiaTheme="minorHAnsi" w:hAnsiTheme="minorHAnsi" w:cs="Arial"/>
          <w:color w:val="000000"/>
          <w:sz w:val="22"/>
          <w:szCs w:val="22"/>
          <w:lang w:val="es-CR" w:eastAsia="en-US"/>
        </w:rPr>
        <w:t xml:space="preserve">00 niños.   </w:t>
      </w:r>
    </w:p>
    <w:p w14:paraId="003B801D" w14:textId="77777777" w:rsidR="00F37590" w:rsidRPr="00441018" w:rsidRDefault="00F37590" w:rsidP="00F37590">
      <w:pPr>
        <w:jc w:val="both"/>
        <w:rPr>
          <w:rFonts w:asciiTheme="minorHAnsi" w:eastAsiaTheme="minorHAnsi" w:hAnsiTheme="minorHAnsi" w:cs="Arial"/>
          <w:color w:val="000000"/>
          <w:sz w:val="22"/>
          <w:szCs w:val="22"/>
          <w:lang w:val="es-CR" w:eastAsia="en-US"/>
        </w:rPr>
      </w:pPr>
    </w:p>
    <w:p w14:paraId="05AE918F" w14:textId="77777777" w:rsidR="00F37590" w:rsidRPr="00441018" w:rsidRDefault="00662218" w:rsidP="00F37590">
      <w:pPr>
        <w:autoSpaceDE w:val="0"/>
        <w:autoSpaceDN w:val="0"/>
        <w:adjustRightInd w:val="0"/>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Impresiones de panfletos educativos para niños y poster niños: estos panfletos educativos y poster tienen algunas instrucciones sencillas para prevenir las parasitosis, dirigidas a niños. El cálculo del monto solicitado se hizo según la cotización que realizó la empresa Rococó (adjunta) con el </w:t>
      </w:r>
      <w:r w:rsidR="00F37590" w:rsidRPr="00441018">
        <w:rPr>
          <w:rFonts w:asciiTheme="minorHAnsi" w:eastAsiaTheme="minorHAnsi" w:hAnsiTheme="minorHAnsi" w:cs="Arial"/>
          <w:color w:val="000000"/>
          <w:sz w:val="22"/>
          <w:szCs w:val="22"/>
          <w:lang w:val="es-CR" w:eastAsia="en-US"/>
        </w:rPr>
        <w:t>m</w:t>
      </w:r>
      <w:r w:rsidRPr="00441018">
        <w:rPr>
          <w:rFonts w:asciiTheme="minorHAnsi" w:eastAsiaTheme="minorHAnsi" w:hAnsiTheme="minorHAnsi" w:cs="Arial"/>
          <w:color w:val="000000"/>
          <w:sz w:val="22"/>
          <w:szCs w:val="22"/>
          <w:lang w:val="es-CR" w:eastAsia="en-US"/>
        </w:rPr>
        <w:t>aterial que se le envió y calculando 1</w:t>
      </w:r>
      <w:r w:rsidR="003B0198">
        <w:rPr>
          <w:rFonts w:asciiTheme="minorHAnsi" w:eastAsiaTheme="minorHAnsi" w:hAnsiTheme="minorHAnsi" w:cs="Arial"/>
          <w:color w:val="000000"/>
          <w:sz w:val="22"/>
          <w:szCs w:val="22"/>
          <w:lang w:val="es-CR" w:eastAsia="en-US"/>
        </w:rPr>
        <w:t>7</w:t>
      </w:r>
      <w:r w:rsidRPr="00441018">
        <w:rPr>
          <w:rFonts w:asciiTheme="minorHAnsi" w:eastAsiaTheme="minorHAnsi" w:hAnsiTheme="minorHAnsi" w:cs="Arial"/>
          <w:color w:val="000000"/>
          <w:sz w:val="22"/>
          <w:szCs w:val="22"/>
          <w:lang w:val="es-CR" w:eastAsia="en-US"/>
        </w:rPr>
        <w:t>00 impresiones ya que la muestra a analizar e</w:t>
      </w:r>
      <w:r w:rsidR="003B0198">
        <w:rPr>
          <w:rFonts w:asciiTheme="minorHAnsi" w:eastAsiaTheme="minorHAnsi" w:hAnsiTheme="minorHAnsi" w:cs="Arial"/>
          <w:color w:val="000000"/>
          <w:sz w:val="22"/>
          <w:szCs w:val="22"/>
          <w:lang w:val="es-CR" w:eastAsia="en-US"/>
        </w:rPr>
        <w:t>n el estudio es cercana a los 16</w:t>
      </w:r>
      <w:r w:rsidRPr="00441018">
        <w:rPr>
          <w:rFonts w:asciiTheme="minorHAnsi" w:eastAsiaTheme="minorHAnsi" w:hAnsiTheme="minorHAnsi" w:cs="Arial"/>
          <w:color w:val="000000"/>
          <w:sz w:val="22"/>
          <w:szCs w:val="22"/>
          <w:lang w:val="es-CR" w:eastAsia="en-US"/>
        </w:rPr>
        <w:t xml:space="preserve">00 niños. </w:t>
      </w:r>
    </w:p>
    <w:p w14:paraId="1512D732" w14:textId="77777777" w:rsidR="00F37590" w:rsidRPr="00441018" w:rsidRDefault="00F37590" w:rsidP="00F37590">
      <w:pPr>
        <w:autoSpaceDE w:val="0"/>
        <w:autoSpaceDN w:val="0"/>
        <w:adjustRightInd w:val="0"/>
        <w:jc w:val="both"/>
        <w:rPr>
          <w:rFonts w:asciiTheme="minorHAnsi" w:eastAsiaTheme="minorHAnsi" w:hAnsiTheme="minorHAnsi" w:cs="Arial"/>
          <w:color w:val="000000"/>
          <w:sz w:val="22"/>
          <w:szCs w:val="22"/>
          <w:lang w:val="es-CR" w:eastAsia="en-US"/>
        </w:rPr>
      </w:pPr>
    </w:p>
    <w:p w14:paraId="0ED65C84" w14:textId="77777777" w:rsidR="00F37590" w:rsidRPr="00441018" w:rsidRDefault="00662218" w:rsidP="00F37590">
      <w:pPr>
        <w:autoSpaceDE w:val="0"/>
        <w:autoSpaceDN w:val="0"/>
        <w:adjustRightInd w:val="0"/>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Impresiones de panfletos educativos para docentes: estos panfletos educativos tienen algunas instrucciones sencillas para prevenir las parasitosis dirigidos a docentes. El cálculo del monto solicitado se hizo según la cotización que realizó la empresa Rococó (adjunta) con el material que se le envió y calculando 100 impresiones ya que son 14 CEN-CINAI y se repartirán aproximadamente 7 panfletos por centro, entre docentes y miceláneos. </w:t>
      </w:r>
    </w:p>
    <w:p w14:paraId="50A7DBDA" w14:textId="77777777" w:rsidR="00662218" w:rsidRPr="00441018" w:rsidRDefault="00662218" w:rsidP="00F37590">
      <w:pPr>
        <w:autoSpaceDE w:val="0"/>
        <w:autoSpaceDN w:val="0"/>
        <w:adjustRightInd w:val="0"/>
        <w:jc w:val="both"/>
        <w:rPr>
          <w:rFonts w:asciiTheme="minorHAnsi" w:eastAsiaTheme="minorHAnsi" w:hAnsiTheme="minorHAnsi"/>
          <w:sz w:val="22"/>
          <w:szCs w:val="22"/>
          <w:lang w:val="es-CR" w:eastAsia="en-US"/>
        </w:rPr>
      </w:pPr>
      <w:r w:rsidRPr="00441018">
        <w:rPr>
          <w:rFonts w:asciiTheme="minorHAnsi" w:eastAsiaTheme="minorHAnsi" w:hAnsiTheme="minorHAnsi" w:cs="Arial"/>
          <w:color w:val="000000"/>
          <w:sz w:val="22"/>
          <w:szCs w:val="22"/>
          <w:lang w:val="es-CR" w:eastAsia="en-US"/>
        </w:rPr>
        <w:t xml:space="preserve">   </w:t>
      </w:r>
    </w:p>
    <w:p w14:paraId="52AA1C9D" w14:textId="77777777" w:rsidR="00F37590" w:rsidRPr="00441018" w:rsidRDefault="00662218" w:rsidP="00F37590">
      <w:pPr>
        <w:jc w:val="both"/>
        <w:rPr>
          <w:rFonts w:asciiTheme="minorHAnsi" w:eastAsiaTheme="minorHAnsi" w:hAnsiTheme="minorHAnsi" w:cs="Arial"/>
          <w:color w:val="000000"/>
          <w:sz w:val="22"/>
          <w:szCs w:val="22"/>
          <w:lang w:val="es-CR" w:eastAsia="en-US"/>
        </w:rPr>
      </w:pPr>
      <w:r w:rsidRPr="00441018">
        <w:rPr>
          <w:rFonts w:asciiTheme="minorHAnsi" w:eastAsiaTheme="minorHAnsi" w:hAnsiTheme="minorHAnsi" w:cs="Arial"/>
          <w:color w:val="000000"/>
          <w:sz w:val="22"/>
          <w:szCs w:val="22"/>
          <w:lang w:val="es-CR" w:eastAsia="en-US"/>
        </w:rPr>
        <w:t xml:space="preserve">Paquete estadísitico Stata. Es necesario para analizar los datos. INISA cuenta con este programa.   </w:t>
      </w:r>
    </w:p>
    <w:p w14:paraId="63189018" w14:textId="77777777" w:rsidR="0098688A" w:rsidRDefault="0098688A" w:rsidP="0098688A">
      <w:pPr>
        <w:jc w:val="both"/>
        <w:outlineLvl w:val="0"/>
        <w:rPr>
          <w:rFonts w:asciiTheme="minorHAnsi" w:eastAsiaTheme="minorHAnsi" w:hAnsiTheme="minorHAnsi" w:cs="Arial"/>
          <w:b/>
          <w:color w:val="000000"/>
          <w:sz w:val="22"/>
          <w:szCs w:val="22"/>
          <w:lang w:val="es-CR" w:eastAsia="en-US"/>
        </w:rPr>
      </w:pPr>
    </w:p>
    <w:p w14:paraId="7D829264" w14:textId="77777777" w:rsidR="00D83098" w:rsidRDefault="00D83098" w:rsidP="0098688A">
      <w:pPr>
        <w:jc w:val="both"/>
        <w:outlineLvl w:val="0"/>
        <w:rPr>
          <w:rFonts w:asciiTheme="minorHAnsi" w:eastAsiaTheme="minorHAnsi" w:hAnsiTheme="minorHAnsi" w:cs="Arial"/>
          <w:b/>
          <w:color w:val="000000"/>
          <w:sz w:val="22"/>
          <w:szCs w:val="22"/>
          <w:lang w:val="es-CR" w:eastAsia="en-US"/>
        </w:rPr>
      </w:pPr>
    </w:p>
    <w:p w14:paraId="1536FA8B" w14:textId="77777777" w:rsidR="00D83098" w:rsidRDefault="00D83098" w:rsidP="0098688A">
      <w:pPr>
        <w:jc w:val="both"/>
        <w:outlineLvl w:val="0"/>
        <w:rPr>
          <w:rFonts w:asciiTheme="minorHAnsi" w:eastAsiaTheme="minorHAnsi" w:hAnsiTheme="minorHAnsi" w:cs="Arial"/>
          <w:b/>
          <w:color w:val="000000"/>
          <w:sz w:val="22"/>
          <w:szCs w:val="22"/>
          <w:lang w:val="es-CR" w:eastAsia="en-US"/>
        </w:rPr>
      </w:pPr>
    </w:p>
    <w:p w14:paraId="793675D8" w14:textId="77777777" w:rsidR="00D83098" w:rsidRDefault="00D83098" w:rsidP="0098688A">
      <w:pPr>
        <w:jc w:val="both"/>
        <w:outlineLvl w:val="0"/>
        <w:rPr>
          <w:rFonts w:asciiTheme="minorHAnsi" w:eastAsiaTheme="minorHAnsi" w:hAnsiTheme="minorHAnsi" w:cs="Arial"/>
          <w:b/>
          <w:color w:val="000000"/>
          <w:sz w:val="22"/>
          <w:szCs w:val="22"/>
          <w:lang w:val="es-CR" w:eastAsia="en-US"/>
        </w:rPr>
      </w:pPr>
    </w:p>
    <w:p w14:paraId="3953C705" w14:textId="77777777" w:rsidR="00D83098" w:rsidRDefault="00D83098" w:rsidP="0098688A">
      <w:pPr>
        <w:jc w:val="both"/>
        <w:outlineLvl w:val="0"/>
        <w:rPr>
          <w:rFonts w:asciiTheme="minorHAnsi" w:eastAsiaTheme="minorHAnsi" w:hAnsiTheme="minorHAnsi" w:cs="Arial"/>
          <w:b/>
          <w:color w:val="000000"/>
          <w:sz w:val="22"/>
          <w:szCs w:val="22"/>
          <w:lang w:val="es-CR" w:eastAsia="en-US"/>
        </w:rPr>
      </w:pPr>
    </w:p>
    <w:p w14:paraId="5E06E5B4" w14:textId="77777777" w:rsidR="00D83098" w:rsidRDefault="00D83098" w:rsidP="0098688A">
      <w:pPr>
        <w:jc w:val="both"/>
        <w:outlineLvl w:val="0"/>
        <w:rPr>
          <w:rFonts w:asciiTheme="minorHAnsi" w:eastAsiaTheme="minorHAnsi" w:hAnsiTheme="minorHAnsi" w:cs="Arial"/>
          <w:b/>
          <w:color w:val="000000"/>
          <w:sz w:val="22"/>
          <w:szCs w:val="22"/>
          <w:lang w:val="es-CR" w:eastAsia="en-US"/>
        </w:rPr>
      </w:pPr>
    </w:p>
    <w:p w14:paraId="405CD97C" w14:textId="77777777" w:rsidR="004D0916" w:rsidRPr="0098688A" w:rsidRDefault="004D0916" w:rsidP="00FB6ED1">
      <w:pPr>
        <w:pStyle w:val="Prrafodelista"/>
        <w:numPr>
          <w:ilvl w:val="0"/>
          <w:numId w:val="29"/>
        </w:numPr>
        <w:jc w:val="both"/>
        <w:outlineLvl w:val="0"/>
        <w:rPr>
          <w:rFonts w:asciiTheme="minorHAnsi" w:hAnsiTheme="minorHAnsi"/>
          <w:b/>
          <w:sz w:val="22"/>
          <w:szCs w:val="22"/>
        </w:rPr>
      </w:pPr>
      <w:bookmarkStart w:id="67" w:name="_Toc397766499"/>
      <w:r w:rsidRPr="0098688A">
        <w:rPr>
          <w:rFonts w:asciiTheme="minorHAnsi" w:hAnsiTheme="minorHAnsi"/>
          <w:b/>
          <w:sz w:val="22"/>
          <w:szCs w:val="22"/>
        </w:rPr>
        <w:t>Cronograma</w:t>
      </w:r>
      <w:bookmarkEnd w:id="67"/>
    </w:p>
    <w:p w14:paraId="4510520C" w14:textId="77777777" w:rsidR="00414FB6" w:rsidRDefault="00414FB6" w:rsidP="00414FB6">
      <w:pPr>
        <w:jc w:val="both"/>
        <w:rPr>
          <w:rFonts w:asciiTheme="minorHAnsi" w:hAnsiTheme="minorHAnsi"/>
          <w:b/>
          <w:sz w:val="22"/>
          <w:szCs w:val="22"/>
        </w:rPr>
      </w:pPr>
    </w:p>
    <w:tbl>
      <w:tblPr>
        <w:tblW w:w="10239" w:type="dxa"/>
        <w:tblInd w:w="-703" w:type="dxa"/>
        <w:tblLayout w:type="fixed"/>
        <w:tblCellMar>
          <w:left w:w="0" w:type="dxa"/>
          <w:right w:w="0" w:type="dxa"/>
        </w:tblCellMar>
        <w:tblLook w:val="0600" w:firstRow="0" w:lastRow="0" w:firstColumn="0" w:lastColumn="0" w:noHBand="1" w:noVBand="1"/>
      </w:tblPr>
      <w:tblGrid>
        <w:gridCol w:w="2269"/>
        <w:gridCol w:w="113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32"/>
      </w:tblGrid>
      <w:tr w:rsidR="00414FB6" w:rsidRPr="009B6F52" w14:paraId="288B10C4" w14:textId="77777777" w:rsidTr="00074428">
        <w:trPr>
          <w:gridAfter w:val="1"/>
          <w:wAfter w:w="32" w:type="dxa"/>
          <w:trHeight w:val="116"/>
        </w:trPr>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E2874B2" w14:textId="77777777" w:rsidR="00414FB6" w:rsidRPr="00DA4E71" w:rsidRDefault="00414FB6" w:rsidP="00074428">
            <w:pPr>
              <w:pStyle w:val="Sinespaciado"/>
              <w:jc w:val="center"/>
              <w:rPr>
                <w:b/>
                <w:i/>
                <w:sz w:val="20"/>
              </w:rPr>
            </w:pPr>
            <w:r w:rsidRPr="00DA4E71">
              <w:rPr>
                <w:b/>
                <w:i/>
                <w:sz w:val="20"/>
              </w:rPr>
              <w:t>Actividad</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1119E71" w14:textId="77777777" w:rsidR="00414FB6" w:rsidRPr="00DA4E71" w:rsidRDefault="00414FB6" w:rsidP="00074428">
            <w:pPr>
              <w:pStyle w:val="Sinespaciado"/>
              <w:jc w:val="center"/>
              <w:rPr>
                <w:b/>
                <w:i/>
                <w:sz w:val="20"/>
              </w:rPr>
            </w:pPr>
            <w:r w:rsidRPr="00DA4E71">
              <w:rPr>
                <w:b/>
                <w:i/>
                <w:sz w:val="20"/>
              </w:rPr>
              <w:t>Responsable</w:t>
            </w:r>
          </w:p>
        </w:tc>
        <w:tc>
          <w:tcPr>
            <w:tcW w:w="6804" w:type="dxa"/>
            <w:gridSpan w:val="24"/>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BF81D5B"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Meses</w:t>
            </w:r>
          </w:p>
        </w:tc>
      </w:tr>
      <w:tr w:rsidR="00414FB6" w:rsidRPr="00414FB6" w14:paraId="38FBB7DA" w14:textId="77777777" w:rsidTr="00074428">
        <w:trPr>
          <w:trHeight w:val="116"/>
        </w:trPr>
        <w:tc>
          <w:tcPr>
            <w:tcW w:w="2269" w:type="dxa"/>
            <w:vMerge/>
            <w:tcBorders>
              <w:top w:val="single" w:sz="4" w:space="0" w:color="000000"/>
              <w:left w:val="single" w:sz="4" w:space="0" w:color="000000"/>
              <w:bottom w:val="single" w:sz="4" w:space="0" w:color="000000"/>
              <w:right w:val="single" w:sz="4" w:space="0" w:color="000000"/>
            </w:tcBorders>
            <w:vAlign w:val="center"/>
            <w:hideMark/>
          </w:tcPr>
          <w:p w14:paraId="7A0EE779" w14:textId="77777777" w:rsidR="00414FB6" w:rsidRPr="009B6F52" w:rsidRDefault="00414FB6" w:rsidP="00074428">
            <w:pPr>
              <w:pStyle w:val="Sinespaciado"/>
              <w:jc w:val="center"/>
              <w:rPr>
                <w:b/>
                <w:sz w:val="20"/>
              </w:rPr>
            </w:pPr>
          </w:p>
        </w:tc>
        <w:tc>
          <w:tcPr>
            <w:tcW w:w="1134" w:type="dxa"/>
            <w:vMerge/>
            <w:tcBorders>
              <w:top w:val="single" w:sz="4" w:space="0" w:color="000000"/>
              <w:left w:val="single" w:sz="4" w:space="0" w:color="000000"/>
              <w:bottom w:val="single" w:sz="4" w:space="0" w:color="000000"/>
              <w:right w:val="single" w:sz="4" w:space="0" w:color="000000"/>
            </w:tcBorders>
            <w:vAlign w:val="center"/>
            <w:hideMark/>
          </w:tcPr>
          <w:p w14:paraId="28D2F69C" w14:textId="77777777" w:rsidR="00414FB6" w:rsidRPr="009B6F52" w:rsidRDefault="00414FB6" w:rsidP="00074428">
            <w:pPr>
              <w:pStyle w:val="Sinespaciado"/>
              <w:jc w:val="center"/>
              <w:rPr>
                <w:b/>
                <w:sz w:val="20"/>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04B76A5"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A1365B8"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2</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5320C26"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3</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C08F283"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4</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E4C43DC"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5</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ED43891"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6</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E8B1760"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7</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90C8BBA"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8</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1592DD8"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9</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540980D"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10</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A1609BC"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11</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A803110"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12</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2E6FC64"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13</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26D7068"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14</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B7E04CB"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15</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C8AD6BC"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16</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55CAEDB"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17</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FACE91E"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18</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777EA67"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19</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E686EB3"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20</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76B977B"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21</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59F03FB"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22</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06873CD"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23</w:t>
            </w: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22F3B1E" w14:textId="77777777" w:rsidR="00414FB6" w:rsidRPr="009B6F52" w:rsidRDefault="00414FB6" w:rsidP="00074428">
            <w:pPr>
              <w:jc w:val="center"/>
              <w:rPr>
                <w:rFonts w:asciiTheme="minorHAnsi" w:hAnsiTheme="minorHAnsi" w:cstheme="minorHAnsi"/>
                <w:b/>
                <w:sz w:val="20"/>
                <w:szCs w:val="20"/>
                <w:lang w:val="es-CR"/>
              </w:rPr>
            </w:pPr>
            <w:r w:rsidRPr="009B6F52">
              <w:rPr>
                <w:rFonts w:asciiTheme="minorHAnsi" w:hAnsiTheme="minorHAnsi" w:cstheme="minorHAnsi"/>
                <w:b/>
                <w:bCs/>
                <w:i/>
                <w:iCs/>
                <w:sz w:val="20"/>
                <w:szCs w:val="20"/>
                <w:lang w:val="es-CR"/>
              </w:rPr>
              <w:t>24</w:t>
            </w:r>
          </w:p>
        </w:tc>
      </w:tr>
      <w:tr w:rsidR="00414FB6" w:rsidRPr="00414FB6" w14:paraId="0CD7ACB9" w14:textId="77777777" w:rsidTr="00074428">
        <w:trPr>
          <w:trHeight w:val="651"/>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BC90AC0" w14:textId="77777777" w:rsidR="00414FB6" w:rsidRPr="00074428" w:rsidRDefault="00414FB6" w:rsidP="003B0198">
            <w:pPr>
              <w:pStyle w:val="Sinespaciado"/>
              <w:jc w:val="center"/>
              <w:rPr>
                <w:sz w:val="20"/>
              </w:rPr>
            </w:pPr>
            <w:r w:rsidRPr="00074428">
              <w:rPr>
                <w:sz w:val="20"/>
              </w:rPr>
              <w:t>Reuniones con encargados de API y DAF</w:t>
            </w:r>
            <w:r w:rsidR="003B0198">
              <w:rPr>
                <w:sz w:val="20"/>
              </w:rPr>
              <w:t xml:space="preserve"> para la organización logística y distribución de los centros a muestrear en el estudio, </w:t>
            </w:r>
            <w:r w:rsidRPr="00074428">
              <w:rPr>
                <w:sz w:val="20"/>
              </w:rPr>
              <w:t xml:space="preserve"> para entrega de documentos, socialización de los m</w:t>
            </w:r>
            <w:r w:rsidR="003B0198">
              <w:rPr>
                <w:sz w:val="20"/>
              </w:rPr>
              <w:t>ateriales educativos elaborados.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AAE3872" w14:textId="77777777" w:rsidR="00414FB6" w:rsidRPr="00074428" w:rsidRDefault="00B91CC1" w:rsidP="00074428">
            <w:pPr>
              <w:pStyle w:val="Sinespaciado"/>
              <w:jc w:val="center"/>
              <w:rPr>
                <w:sz w:val="20"/>
              </w:rPr>
            </w:pPr>
            <w:r>
              <w:rPr>
                <w:sz w:val="20"/>
              </w:rPr>
              <w:t>DNCC</w:t>
            </w:r>
            <w:r w:rsidR="005C7EF7">
              <w:rPr>
                <w:sz w:val="20"/>
              </w:rPr>
              <w:t>*</w:t>
            </w:r>
            <w:r>
              <w:rPr>
                <w:sz w:val="20"/>
              </w:rPr>
              <w:t>, Melissa S</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8B85F4E" w14:textId="77777777" w:rsidR="00414FB6" w:rsidRPr="00414FB6" w:rsidRDefault="00414FB6"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42D10C7" w14:textId="77777777" w:rsidR="00414FB6" w:rsidRPr="00414FB6" w:rsidRDefault="00414FB6"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FE942D0" w14:textId="77777777" w:rsidR="00414FB6" w:rsidRPr="00414FB6" w:rsidRDefault="00B91CC1" w:rsidP="00074428">
            <w:pPr>
              <w:jc w:val="center"/>
              <w:rPr>
                <w:rFonts w:asciiTheme="minorHAnsi" w:hAnsiTheme="minorHAnsi" w:cstheme="minorHAnsi"/>
                <w:sz w:val="20"/>
                <w:szCs w:val="20"/>
                <w:lang w:val="es-CR"/>
              </w:rPr>
            </w:pPr>
            <w:r>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2B4F8F5"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3BFAF37"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BB18D26"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580BF2D"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732E90D"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7239167"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A8E1C06"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8D5D28B"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DFAF976"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040EAFA"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5833AC2"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671F852"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D504571"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B84F039"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6006AF6"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914384E"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7C0F97A"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12FA1CC" w14:textId="77777777" w:rsidR="00414FB6" w:rsidRPr="00414FB6" w:rsidRDefault="00414FB6"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B5EFF34" w14:textId="77777777" w:rsidR="00414FB6" w:rsidRPr="00414FB6" w:rsidRDefault="00414FB6"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6713D89" w14:textId="77777777" w:rsidR="00414FB6" w:rsidRPr="00414FB6" w:rsidRDefault="00414FB6"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152B431" w14:textId="77777777" w:rsidR="00414FB6" w:rsidRPr="00414FB6" w:rsidRDefault="00414FB6" w:rsidP="00074428">
            <w:pPr>
              <w:jc w:val="center"/>
              <w:rPr>
                <w:rFonts w:asciiTheme="minorHAnsi" w:hAnsiTheme="minorHAnsi" w:cstheme="minorHAnsi"/>
                <w:sz w:val="20"/>
                <w:szCs w:val="20"/>
                <w:lang w:val="es-CR"/>
              </w:rPr>
            </w:pPr>
          </w:p>
        </w:tc>
      </w:tr>
      <w:tr w:rsidR="003B0198" w:rsidRPr="00414FB6" w14:paraId="26AAFB03" w14:textId="77777777" w:rsidTr="00074428">
        <w:trPr>
          <w:trHeight w:val="412"/>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4909DE7E" w14:textId="77777777" w:rsidR="003B0198" w:rsidRPr="00074428" w:rsidRDefault="003B0198" w:rsidP="00074428">
            <w:pPr>
              <w:pStyle w:val="Sinespaciado"/>
              <w:jc w:val="center"/>
              <w:rPr>
                <w:sz w:val="20"/>
              </w:rPr>
            </w:pPr>
            <w:r>
              <w:rPr>
                <w:sz w:val="20"/>
              </w:rPr>
              <w:t>Presentación del proyecto a los docentes y funcionarios de los distintos CEN-CINAI</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1AA964D6" w14:textId="77777777" w:rsidR="003B0198" w:rsidRDefault="003B0198" w:rsidP="00074428">
            <w:pPr>
              <w:pStyle w:val="Sinespaciado"/>
              <w:jc w:val="center"/>
              <w:rPr>
                <w:sz w:val="20"/>
              </w:rPr>
            </w:pPr>
            <w:r>
              <w:rPr>
                <w:sz w:val="20"/>
              </w:rPr>
              <w:t>Melissa S</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F8E3025"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3CD9E371"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0DF74464" w14:textId="77777777" w:rsidR="003B0198" w:rsidRPr="00414FB6" w:rsidRDefault="003B0198" w:rsidP="001807A8">
            <w:pPr>
              <w:jc w:val="center"/>
              <w:rPr>
                <w:rFonts w:asciiTheme="minorHAnsi" w:hAnsiTheme="minorHAnsi" w:cstheme="minorHAnsi"/>
                <w:sz w:val="20"/>
                <w:szCs w:val="20"/>
                <w:lang w:val="es-CR"/>
              </w:rPr>
            </w:pPr>
            <w:r>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20757BD"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4EBDDC54"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4BA6738"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E16ADF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271D3979"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27328EC8"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99C4E7E"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C7C2EA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2317D388"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41AC7B8"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726CCA56"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29B460B"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29DAF721"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0476C60"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F159257"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99BE9EC"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4D69E62A"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72AFB485"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9AD354C"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4E27C80"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FCF16CF"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3922D0FD" w14:textId="77777777" w:rsidTr="00074428">
        <w:trPr>
          <w:trHeight w:val="412"/>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86C6694" w14:textId="77777777" w:rsidR="003B0198" w:rsidRPr="00074428" w:rsidRDefault="003B0198" w:rsidP="003B0198">
            <w:pPr>
              <w:pStyle w:val="Sinespaciado"/>
              <w:jc w:val="center"/>
              <w:rPr>
                <w:sz w:val="20"/>
              </w:rPr>
            </w:pPr>
            <w:r w:rsidRPr="00074428">
              <w:rPr>
                <w:sz w:val="20"/>
              </w:rPr>
              <w:t xml:space="preserve">Recolección de las listas </w:t>
            </w:r>
            <w:r>
              <w:rPr>
                <w:sz w:val="20"/>
              </w:rPr>
              <w:t>y el formulario de datos básicos del niño</w:t>
            </w:r>
            <w:r w:rsidRPr="00074428">
              <w:rPr>
                <w:sz w:val="20"/>
              </w:rPr>
              <w:t xml:space="preserve"> de API y DAF del 2014.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1A7EFFE" w14:textId="77777777" w:rsidR="003B0198" w:rsidRPr="00074428" w:rsidRDefault="003B0198" w:rsidP="00074428">
            <w:pPr>
              <w:pStyle w:val="Sinespaciado"/>
              <w:jc w:val="center"/>
              <w:rPr>
                <w:sz w:val="20"/>
              </w:rPr>
            </w:pPr>
            <w:r>
              <w:rPr>
                <w:sz w:val="20"/>
              </w:rPr>
              <w:t>DNCC</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2AEADE6"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2524D75"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A7279D8"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4B8FC01"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7A89678"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9A146D9"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B27B0B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CB38466"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DEAF2B4"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96DBF55"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251CE7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76B442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921CB6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086173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334CA03"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B367756"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38CD21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C64C7E0"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1549817"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55BA1A5"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754F103"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0AED12B"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D9B0043"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E65F989"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57D8B38B" w14:textId="77777777" w:rsidTr="00074428">
        <w:trPr>
          <w:trHeight w:val="372"/>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7B85A0C" w14:textId="77777777" w:rsidR="003B0198" w:rsidRPr="00074428" w:rsidRDefault="003B0198" w:rsidP="00074428">
            <w:pPr>
              <w:pStyle w:val="Sinespaciado"/>
              <w:jc w:val="center"/>
              <w:rPr>
                <w:sz w:val="20"/>
              </w:rPr>
            </w:pPr>
            <w:r w:rsidRPr="00074428">
              <w:rPr>
                <w:sz w:val="20"/>
              </w:rPr>
              <w:t>Capacitación teórico-práctica a los investigadores y el personal, en cuanto a la toma de medidas antropométricas.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663338F" w14:textId="77777777" w:rsidR="003B0198" w:rsidRPr="00074428" w:rsidRDefault="003B0198" w:rsidP="00074428">
            <w:pPr>
              <w:pStyle w:val="Sinespaciado"/>
              <w:jc w:val="center"/>
              <w:rPr>
                <w:sz w:val="20"/>
              </w:rPr>
            </w:pPr>
            <w:r>
              <w:rPr>
                <w:sz w:val="20"/>
              </w:rPr>
              <w:t>Anayanci M y Lilliam M</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6BDCD70"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A7F2F6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C499972"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E9071E5"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66E42F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F0C09B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BDCD732"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238515C"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596191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A4DDCB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81A9795"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F35DCE9"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068AFC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B2D77E2"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A5CF13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A9EBC3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6A6B59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4920DA4"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22242F7"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76FD746"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8A24E3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59FF0F2"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3EB40A4"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31BAD6C"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1DE78EED" w14:textId="77777777" w:rsidTr="00074428">
        <w:trPr>
          <w:trHeight w:val="372"/>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F6CB4E4" w14:textId="6986C273" w:rsidR="003B0198" w:rsidRPr="00074428" w:rsidRDefault="003B0198" w:rsidP="00074428">
            <w:pPr>
              <w:pStyle w:val="Sinespaciado"/>
              <w:jc w:val="center"/>
              <w:rPr>
                <w:sz w:val="20"/>
              </w:rPr>
            </w:pPr>
            <w:r w:rsidRPr="00074428">
              <w:rPr>
                <w:sz w:val="20"/>
              </w:rPr>
              <w:t>Capacitación de los estudiantes en el llenado de l</w:t>
            </w:r>
            <w:r w:rsidR="007B1E2D">
              <w:rPr>
                <w:sz w:val="20"/>
              </w:rPr>
              <w:t xml:space="preserve">os instrumentos para condición </w:t>
            </w:r>
            <w:r w:rsidR="00FA3C55">
              <w:rPr>
                <w:rFonts w:asciiTheme="minorHAnsi" w:hAnsiTheme="minorHAnsi"/>
                <w:color w:val="000000" w:themeColor="text1"/>
                <w:sz w:val="20"/>
              </w:rPr>
              <w:t>socioeconómica</w:t>
            </w:r>
            <w:r w:rsidRPr="00074428">
              <w:rPr>
                <w:sz w:val="20"/>
              </w:rPr>
              <w:t xml:space="preserve"> e higiénico sanitaria.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8644DB1" w14:textId="77777777" w:rsidR="003B0198" w:rsidRPr="00074428" w:rsidRDefault="003B0198" w:rsidP="00B91CC1">
            <w:pPr>
              <w:pStyle w:val="Sinespaciado"/>
              <w:jc w:val="center"/>
              <w:rPr>
                <w:sz w:val="20"/>
              </w:rPr>
            </w:pPr>
            <w:r>
              <w:rPr>
                <w:sz w:val="20"/>
                <w:lang w:val="it-IT"/>
              </w:rPr>
              <w:t>Melissa S</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B05685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98111A5"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78ED5AF"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DA8863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532F966"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F96A815"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1BAE1E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97A390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0EBC6F2"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03C0B3C"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A879DB1"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FB95F2D"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5851B51"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E75D9E7"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A3546D6"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8EB6A5D"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A5C5DD4"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4888B85"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55D50B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7EF8AA7"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BA6E54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CB6F956"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2882D96"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D49A90F"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7C51555A" w14:textId="77777777" w:rsidTr="00074428">
        <w:trPr>
          <w:trHeight w:val="581"/>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762D1D8" w14:textId="77777777" w:rsidR="003B0198" w:rsidRPr="00074428" w:rsidRDefault="003B0198" w:rsidP="00074428">
            <w:pPr>
              <w:pStyle w:val="Sinespaciado"/>
              <w:jc w:val="center"/>
              <w:rPr>
                <w:sz w:val="20"/>
              </w:rPr>
            </w:pPr>
            <w:r w:rsidRPr="00074428">
              <w:rPr>
                <w:sz w:val="20"/>
              </w:rPr>
              <w:t>Giras a los CEN-CINAI para la recolección de muestras de heces y análisis de las mismas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5192AB5" w14:textId="77777777" w:rsidR="003B0198" w:rsidRPr="00074428" w:rsidRDefault="003B0198" w:rsidP="00B91CC1">
            <w:pPr>
              <w:pStyle w:val="Sinespaciado"/>
              <w:jc w:val="center"/>
              <w:rPr>
                <w:sz w:val="20"/>
              </w:rPr>
            </w:pPr>
            <w:r w:rsidRPr="00074428">
              <w:rPr>
                <w:sz w:val="20"/>
              </w:rPr>
              <w:t>Sección de Helmintología Médica</w:t>
            </w:r>
            <w:r>
              <w:rPr>
                <w:sz w:val="20"/>
              </w:rPr>
              <w:t>**, TCU y Melissa S</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1881010"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BDCF307"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6643CB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E7B1FC2"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47E547B"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D7BC808"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0B58A1C"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F803EA5"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5F01E0D"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7BDB7F5"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44706AC"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3D7D810"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A88C70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C4798D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1BED59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114839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B08A56C"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5BF065C"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C63E75E"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FAFC2DC"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4D3573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AC615B9"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C3C4941"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FD2FD6F"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45BDEC8F" w14:textId="77777777" w:rsidTr="00074428">
        <w:trPr>
          <w:trHeight w:val="465"/>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7444937" w14:textId="77777777" w:rsidR="003B0198" w:rsidRPr="00074428" w:rsidRDefault="003B0198" w:rsidP="00B91CC1">
            <w:pPr>
              <w:pStyle w:val="Sinespaciado"/>
              <w:jc w:val="center"/>
              <w:rPr>
                <w:sz w:val="20"/>
              </w:rPr>
            </w:pPr>
            <w:r w:rsidRPr="00074428">
              <w:rPr>
                <w:sz w:val="20"/>
              </w:rPr>
              <w:t xml:space="preserve">Giras a los CEN-CINAI para la </w:t>
            </w:r>
            <w:r>
              <w:rPr>
                <w:sz w:val="20"/>
              </w:rPr>
              <w:t>de medidas antropométricas</w:t>
            </w:r>
            <w:r w:rsidRPr="00074428">
              <w:rPr>
                <w:sz w:val="20"/>
              </w:rPr>
              <w:t xml:space="preserve"> y análisis de las mismas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1B9B5FE" w14:textId="77777777" w:rsidR="003B0198" w:rsidRPr="00074428" w:rsidRDefault="003B0198" w:rsidP="00B91CC1">
            <w:pPr>
              <w:pStyle w:val="Sinespaciado"/>
              <w:jc w:val="center"/>
              <w:rPr>
                <w:sz w:val="20"/>
              </w:rPr>
            </w:pPr>
            <w:r w:rsidRPr="00074428">
              <w:rPr>
                <w:sz w:val="20"/>
              </w:rPr>
              <w:t>Sección de Helmintología Médica</w:t>
            </w:r>
            <w:r>
              <w:rPr>
                <w:sz w:val="20"/>
              </w:rPr>
              <w:t xml:space="preserve"> y Melissa S</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C87CA81"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070B32C"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E965FA5"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9E033C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92F41D1"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4FCD7AE"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2EADF2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77F3302"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5D49FC8"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9027D2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F87C4D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6974220"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3D08D2E"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2C50975"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C08AEFC"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42DDF7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EE219D2"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3053501"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9CF252E"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AD229E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B9F6F98"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E88F5C9"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749D226"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60FC323"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059FB63C" w14:textId="77777777" w:rsidTr="00074428">
        <w:trPr>
          <w:trHeight w:val="279"/>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228F16F" w14:textId="77777777" w:rsidR="003B0198" w:rsidRPr="00074428" w:rsidRDefault="003B0198" w:rsidP="00074428">
            <w:pPr>
              <w:pStyle w:val="Sinespaciado"/>
              <w:jc w:val="center"/>
              <w:rPr>
                <w:sz w:val="20"/>
              </w:rPr>
            </w:pPr>
            <w:r w:rsidRPr="00074428">
              <w:rPr>
                <w:sz w:val="20"/>
              </w:rPr>
              <w:t>Análisis de muestras de sangre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7C2EDBE" w14:textId="77777777" w:rsidR="003B0198" w:rsidRPr="00074428" w:rsidRDefault="003B0198" w:rsidP="00B91CC1">
            <w:pPr>
              <w:pStyle w:val="Sinespaciado"/>
              <w:jc w:val="center"/>
              <w:rPr>
                <w:sz w:val="20"/>
              </w:rPr>
            </w:pPr>
            <w:r w:rsidRPr="00074428">
              <w:rPr>
                <w:sz w:val="20"/>
              </w:rPr>
              <w:t xml:space="preserve">Sección de hematología de la UCR </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C275144"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B655CDD"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AA88F34"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F8AC716"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A0460F1"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5080879"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039B470"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0CC2C8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3D4994B"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E09CE40"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93A5EB2"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F4F8671"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8E5643C"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3431AB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0643B1D"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03CAB92"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28E9FF6"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49B6262"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81A0C6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A5BFF6E"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662D13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801E66E"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BF1D88F"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80DD48B"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6F84D6DD" w14:textId="77777777" w:rsidTr="00074428">
        <w:trPr>
          <w:trHeight w:val="593"/>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B1ED830" w14:textId="77777777" w:rsidR="003B0198" w:rsidRPr="00074428" w:rsidRDefault="003B0198" w:rsidP="00074428">
            <w:pPr>
              <w:pStyle w:val="Sinespaciado"/>
              <w:jc w:val="center"/>
              <w:rPr>
                <w:sz w:val="20"/>
              </w:rPr>
            </w:pPr>
            <w:r w:rsidRPr="00074428">
              <w:rPr>
                <w:sz w:val="20"/>
              </w:rPr>
              <w:t>Análisis del estado nutricional de los niños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95892B6" w14:textId="77777777" w:rsidR="003B0198" w:rsidRPr="009B6F52" w:rsidRDefault="003B0198" w:rsidP="00B91CC1">
            <w:pPr>
              <w:pStyle w:val="Sinespaciado"/>
              <w:jc w:val="center"/>
              <w:rPr>
                <w:sz w:val="20"/>
                <w:lang w:val="en-US"/>
              </w:rPr>
            </w:pPr>
            <w:r w:rsidRPr="009B6F52">
              <w:rPr>
                <w:sz w:val="20"/>
                <w:lang w:val="en-US"/>
              </w:rPr>
              <w:t>Anayanci M, Lilliam Marín, Melissa SB</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60131D2" w14:textId="77777777" w:rsidR="003B0198" w:rsidRPr="009B6F52" w:rsidRDefault="003B0198" w:rsidP="00074428">
            <w:pPr>
              <w:jc w:val="center"/>
              <w:rPr>
                <w:rFonts w:asciiTheme="minorHAnsi" w:hAnsiTheme="minorHAnsi" w:cstheme="minorHAnsi"/>
                <w:sz w:val="20"/>
                <w:szCs w:val="20"/>
                <w:lang w:val="en-US"/>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6E14018" w14:textId="77777777" w:rsidR="003B0198" w:rsidRPr="009B6F52" w:rsidRDefault="003B0198" w:rsidP="00074428">
            <w:pPr>
              <w:jc w:val="center"/>
              <w:rPr>
                <w:rFonts w:asciiTheme="minorHAnsi" w:hAnsiTheme="minorHAnsi" w:cstheme="minorHAnsi"/>
                <w:sz w:val="20"/>
                <w:szCs w:val="20"/>
                <w:lang w:val="en-US"/>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A64CDC2" w14:textId="77777777" w:rsidR="003B0198" w:rsidRPr="009B6F52" w:rsidRDefault="003B0198" w:rsidP="00074428">
            <w:pPr>
              <w:jc w:val="center"/>
              <w:rPr>
                <w:rFonts w:asciiTheme="minorHAnsi" w:hAnsiTheme="minorHAnsi" w:cstheme="minorHAnsi"/>
                <w:sz w:val="20"/>
                <w:szCs w:val="20"/>
                <w:lang w:val="en-US"/>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8365AAD"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8417876"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2B72A00"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7D3016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4E9266F"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F74204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5072739"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E7890F8"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25E5D1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92579CC"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DBE3D0F"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63939E6"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C6EF10A"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721E739"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AB04056"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6A0F9C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89B65FE"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CA4902C"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03BCC18"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1115B9C"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1F42D90"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2429D076" w14:textId="77777777" w:rsidTr="00074428">
        <w:trPr>
          <w:trHeight w:val="889"/>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633E1BB" w14:textId="77777777" w:rsidR="003B0198" w:rsidRPr="00074428" w:rsidRDefault="003B0198" w:rsidP="00074428">
            <w:pPr>
              <w:pStyle w:val="Sinespaciado"/>
              <w:jc w:val="center"/>
              <w:rPr>
                <w:sz w:val="20"/>
              </w:rPr>
            </w:pPr>
            <w:r w:rsidRPr="00074428">
              <w:rPr>
                <w:sz w:val="20"/>
              </w:rPr>
              <w:t>Digitalización de los datos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F67B01B" w14:textId="77777777" w:rsidR="003B0198" w:rsidRPr="00074428" w:rsidRDefault="003B0198" w:rsidP="009B6F52">
            <w:pPr>
              <w:pStyle w:val="Sinespaciado"/>
              <w:jc w:val="center"/>
              <w:rPr>
                <w:sz w:val="20"/>
              </w:rPr>
            </w:pPr>
            <w:r>
              <w:rPr>
                <w:sz w:val="20"/>
              </w:rPr>
              <w:t>C</w:t>
            </w:r>
            <w:r w:rsidRPr="00074428">
              <w:rPr>
                <w:sz w:val="20"/>
              </w:rPr>
              <w:t>o</w:t>
            </w:r>
            <w:r>
              <w:rPr>
                <w:sz w:val="20"/>
              </w:rPr>
              <w:t xml:space="preserve">ordinadores de cada componente </w:t>
            </w:r>
            <w:r w:rsidRPr="00074428">
              <w:rPr>
                <w:sz w:val="20"/>
              </w:rPr>
              <w:t xml:space="preserve">del estudio </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7DBC83C"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59D8A1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7C8CFC8"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DD803B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312ADE9"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EA6B33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C360A3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032B38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41E09D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F6BBDF1"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3629BAB"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8FAD62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9F64048"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70CC0C8"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F4C7C1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4416A7B"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C9EA848"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DAAA37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64D760C"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4B6B38E"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013188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7A14AB0"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1BB12A3"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0C6C2BE"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361BA3FF" w14:textId="77777777" w:rsidTr="00074428">
        <w:trPr>
          <w:trHeight w:val="889"/>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732F05BF" w14:textId="77777777" w:rsidR="003B0198" w:rsidRPr="00074428" w:rsidRDefault="003B0198" w:rsidP="003B0198">
            <w:pPr>
              <w:pStyle w:val="Sinespaciado"/>
              <w:jc w:val="center"/>
              <w:rPr>
                <w:sz w:val="20"/>
              </w:rPr>
            </w:pPr>
            <w:r>
              <w:rPr>
                <w:sz w:val="20"/>
              </w:rPr>
              <w:t xml:space="preserve">Creación de consolidados de cada y referencias de los niños que lo ameriten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DFC6A25" w14:textId="77777777" w:rsidR="003B0198" w:rsidRDefault="003B0198" w:rsidP="009B6F52">
            <w:pPr>
              <w:pStyle w:val="Sinespaciado"/>
              <w:jc w:val="center"/>
              <w:rPr>
                <w:sz w:val="20"/>
              </w:rPr>
            </w:pPr>
            <w:r>
              <w:rPr>
                <w:sz w:val="20"/>
              </w:rPr>
              <w:t>Melissa Solano, DNCC</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0780EDB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782CBBC7"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72CBED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3AA35B56"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27F3C26B"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4D7643FC"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4D1AEE77"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1D3B35DB"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038DD83F"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73AD9983"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5E7325F"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7184430C"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7A0D09B5"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613A69C0"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18F7D47A"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769F0B1B"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4E7A1341"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3C41759C" w14:textId="77777777" w:rsidR="003B0198" w:rsidRPr="00414FB6" w:rsidRDefault="003B0198" w:rsidP="001807A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3649C913"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47B3AADB"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52AE5BF0"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0609F1DD"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46905F6F"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tcPr>
          <w:p w14:paraId="2BAA0F59"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75FD9A65" w14:textId="77777777" w:rsidTr="00074428">
        <w:trPr>
          <w:trHeight w:val="889"/>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D6F3F3B" w14:textId="77777777" w:rsidR="003B0198" w:rsidRPr="00074428" w:rsidRDefault="003B0198" w:rsidP="00074428">
            <w:pPr>
              <w:pStyle w:val="Sinespaciado"/>
              <w:jc w:val="center"/>
              <w:rPr>
                <w:sz w:val="20"/>
              </w:rPr>
            </w:pPr>
            <w:r>
              <w:rPr>
                <w:sz w:val="20"/>
              </w:rPr>
              <w:t>Distribuc</w:t>
            </w:r>
            <w:r w:rsidRPr="00074428">
              <w:rPr>
                <w:sz w:val="20"/>
              </w:rPr>
              <w:t>ión de los resultados a los CEN-CINAI y a los EBAIS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FD9B339" w14:textId="77777777" w:rsidR="003B0198" w:rsidRPr="00074428" w:rsidRDefault="003B0198" w:rsidP="00B91CC1">
            <w:pPr>
              <w:pStyle w:val="Sinespaciado"/>
              <w:jc w:val="center"/>
              <w:rPr>
                <w:sz w:val="20"/>
              </w:rPr>
            </w:pPr>
            <w:r>
              <w:rPr>
                <w:sz w:val="20"/>
              </w:rPr>
              <w:t>Melissa S y Helmintología Médica</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DBD3DB1"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FF47AAE"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11334B5"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8D9F93F"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D3B922C"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16362DF"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CD4EA6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F30CEF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E802B3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6062516"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4C98380"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1C69C6A"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B6B835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699C17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39F186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9779656"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BCF2B3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5B901B7"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583C08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A7E6019"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D39837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276152C"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7170CC1"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A5124CC"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5636733C" w14:textId="77777777" w:rsidTr="00074428">
        <w:trPr>
          <w:trHeight w:val="465"/>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D19114D" w14:textId="77777777" w:rsidR="003B0198" w:rsidRPr="00074428" w:rsidRDefault="003B0198" w:rsidP="00074428">
            <w:pPr>
              <w:pStyle w:val="Sinespaciado"/>
              <w:jc w:val="center"/>
              <w:rPr>
                <w:sz w:val="20"/>
              </w:rPr>
            </w:pPr>
            <w:r w:rsidRPr="00074428">
              <w:rPr>
                <w:sz w:val="20"/>
              </w:rPr>
              <w:t>Análisis de datos</w:t>
            </w:r>
            <w:r>
              <w:rPr>
                <w:sz w:val="20"/>
              </w:rPr>
              <w:t xml:space="preserve"> consolidados de todos los centros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5B96D25" w14:textId="77777777" w:rsidR="003B0198" w:rsidRPr="00074428" w:rsidRDefault="003B0198" w:rsidP="00B91CC1">
            <w:pPr>
              <w:pStyle w:val="Sinespaciado"/>
              <w:jc w:val="center"/>
              <w:rPr>
                <w:sz w:val="20"/>
              </w:rPr>
            </w:pPr>
            <w:r w:rsidRPr="00074428">
              <w:rPr>
                <w:sz w:val="20"/>
              </w:rPr>
              <w:t>Melissa S</w:t>
            </w:r>
            <w:r>
              <w:rPr>
                <w:sz w:val="20"/>
              </w:rPr>
              <w:t>, Carolina S, Fernando R</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59D0ACC"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4B3EC3B"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57A6F25"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506C4D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FBB5E1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215E30A"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CB3B726"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585EF58"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E3BD8D6"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8FA69BB"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9B6D246"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5AD88C4"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D64B007"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AC1DACE"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9F3D7A5"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AA4A15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8CF777B"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A27657B"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46CD135"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DA2E0EF"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C9BDBE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2503E21"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B6C5294"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5A8C265"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384BFA6F" w14:textId="77777777" w:rsidTr="00074428">
        <w:trPr>
          <w:trHeight w:val="1522"/>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1EF96C6" w14:textId="77777777" w:rsidR="003B0198" w:rsidRPr="00074428" w:rsidRDefault="003B0198" w:rsidP="00074428">
            <w:pPr>
              <w:pStyle w:val="Sinespaciado"/>
              <w:jc w:val="center"/>
              <w:rPr>
                <w:sz w:val="20"/>
              </w:rPr>
            </w:pPr>
            <w:r w:rsidRPr="00074428">
              <w:rPr>
                <w:sz w:val="20"/>
              </w:rPr>
              <w:t>Integración de los resultados para la generación del informe final el cual contemple la situación de todos los niños incluidos en el estudio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F77D277" w14:textId="77777777" w:rsidR="003B0198" w:rsidRPr="00074428" w:rsidRDefault="003B0198" w:rsidP="00074428">
            <w:pPr>
              <w:pStyle w:val="Sinespaciado"/>
              <w:jc w:val="center"/>
              <w:rPr>
                <w:sz w:val="20"/>
              </w:rPr>
            </w:pPr>
            <w:r w:rsidRPr="00074428">
              <w:rPr>
                <w:sz w:val="20"/>
              </w:rPr>
              <w:t>Melissa Solano</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2D20357"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DD6DE80"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7228953"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2FB112A"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4CE5432"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A80D72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BCA0C72"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14C23C4"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104F271"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5D5A387"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FEF6104"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D698A61"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4EE805C"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CBF0A16"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7F2BE77"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681B837"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984FFC8"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E55616B"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C86FD78"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1B6B5E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96CC8BE"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D5DDD7E"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506F4A8" w14:textId="77777777" w:rsidR="003B0198" w:rsidRPr="00414FB6" w:rsidRDefault="003B0198" w:rsidP="00074428">
            <w:pPr>
              <w:jc w:val="center"/>
              <w:rPr>
                <w:rFonts w:asciiTheme="minorHAnsi" w:hAnsiTheme="minorHAnsi" w:cstheme="minorHAnsi"/>
                <w:sz w:val="20"/>
                <w:szCs w:val="20"/>
                <w:lang w:val="es-CR"/>
              </w:rPr>
            </w:pP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6E48840"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23049B59" w14:textId="77777777" w:rsidTr="00074428">
        <w:trPr>
          <w:trHeight w:val="891"/>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5D33F7A" w14:textId="77777777" w:rsidR="003B0198" w:rsidRPr="00074428" w:rsidRDefault="003B0198" w:rsidP="00074428">
            <w:pPr>
              <w:pStyle w:val="Sinespaciado"/>
              <w:jc w:val="center"/>
              <w:rPr>
                <w:sz w:val="20"/>
              </w:rPr>
            </w:pPr>
            <w:r w:rsidRPr="00074428">
              <w:rPr>
                <w:sz w:val="20"/>
              </w:rPr>
              <w:t>Difusión y socialización del informe final del proyecto a la Dirección del CEN-CINAI</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4370C48" w14:textId="77777777" w:rsidR="003B0198" w:rsidRPr="00074428" w:rsidRDefault="003B0198" w:rsidP="00074428">
            <w:pPr>
              <w:pStyle w:val="Sinespaciado"/>
              <w:jc w:val="center"/>
              <w:rPr>
                <w:sz w:val="20"/>
              </w:rPr>
            </w:pPr>
            <w:r w:rsidRPr="00074428">
              <w:rPr>
                <w:sz w:val="20"/>
              </w:rPr>
              <w:t>Melissa Solano</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EDEDB47"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68F2AAD"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D6520A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BA2F04C"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4E98C06"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EAD71A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EEF268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7A70992"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E272D22"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FFB5E60"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960475E"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D9EA75B"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A872F77"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F34C72B"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6C9756A"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9AA579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6EE63D2"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278125C"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3650732"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5D1F6B6"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2F28407"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CBFC73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449D462"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F6579F5" w14:textId="77777777" w:rsidR="003B0198" w:rsidRPr="00414FB6" w:rsidRDefault="003B0198" w:rsidP="00074428">
            <w:pPr>
              <w:jc w:val="center"/>
              <w:rPr>
                <w:rFonts w:asciiTheme="minorHAnsi" w:hAnsiTheme="minorHAnsi" w:cstheme="minorHAnsi"/>
                <w:sz w:val="20"/>
                <w:szCs w:val="20"/>
                <w:lang w:val="es-CR"/>
              </w:rPr>
            </w:pPr>
          </w:p>
        </w:tc>
      </w:tr>
      <w:tr w:rsidR="003B0198" w:rsidRPr="00414FB6" w14:paraId="1D1AE63F" w14:textId="77777777" w:rsidTr="00074428">
        <w:trPr>
          <w:trHeight w:val="186"/>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2C87C2E" w14:textId="77777777" w:rsidR="003B0198" w:rsidRPr="00074428" w:rsidRDefault="003B0198" w:rsidP="00074428">
            <w:pPr>
              <w:pStyle w:val="Sinespaciado"/>
              <w:jc w:val="center"/>
              <w:rPr>
                <w:sz w:val="20"/>
              </w:rPr>
            </w:pPr>
            <w:r w:rsidRPr="00074428">
              <w:rPr>
                <w:sz w:val="20"/>
              </w:rPr>
              <w:t>Redacción de artículo (s) científico (s) y envío a revisión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05091D4" w14:textId="77777777" w:rsidR="003B0198" w:rsidRPr="00074428" w:rsidRDefault="003B0198" w:rsidP="00074428">
            <w:pPr>
              <w:pStyle w:val="Sinespaciado"/>
              <w:jc w:val="center"/>
              <w:rPr>
                <w:sz w:val="20"/>
              </w:rPr>
            </w:pPr>
            <w:r w:rsidRPr="00074428">
              <w:rPr>
                <w:sz w:val="20"/>
              </w:rPr>
              <w:t>Melissa Solano</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DF756C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4C9A65A"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6FFA729"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8BC88EA"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3DD5B9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E10715F"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7DA3375"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8F50990"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2B7CAF08"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95397F3"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6F94182"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352F835"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0108FD3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50E81441"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25DEE8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1895CD4D"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45F1C56F"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7301195"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3A1F6E4D"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2D74C66" w14:textId="77777777" w:rsidR="003B0198" w:rsidRPr="00414FB6" w:rsidRDefault="003B0198" w:rsidP="00074428">
            <w:pPr>
              <w:jc w:val="center"/>
              <w:rPr>
                <w:rFonts w:asciiTheme="minorHAnsi" w:hAnsiTheme="minorHAnsi" w:cstheme="minorHAnsi"/>
                <w:sz w:val="20"/>
                <w:szCs w:val="20"/>
                <w:lang w:val="es-CR"/>
              </w:rPr>
            </w:pP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89AC961" w14:textId="77777777" w:rsidR="003B0198" w:rsidRPr="00414FB6" w:rsidRDefault="003B0198" w:rsidP="00074428">
            <w:pPr>
              <w:jc w:val="center"/>
              <w:rPr>
                <w:rFonts w:asciiTheme="minorHAnsi" w:hAnsiTheme="minorHAnsi" w:cstheme="minorHAnsi"/>
                <w:sz w:val="20"/>
                <w:szCs w:val="20"/>
                <w:lang w:val="es-CR"/>
              </w:rPr>
            </w:pPr>
          </w:p>
        </w:tc>
        <w:tc>
          <w:tcPr>
            <w:tcW w:w="284"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652C96C1"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AA06884"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c>
          <w:tcPr>
            <w:tcW w:w="316" w:type="dxa"/>
            <w:gridSpan w:val="2"/>
            <w:tcBorders>
              <w:top w:val="single" w:sz="4" w:space="0" w:color="000000"/>
              <w:left w:val="single" w:sz="4" w:space="0" w:color="000000"/>
              <w:bottom w:val="single" w:sz="4" w:space="0" w:color="000000"/>
              <w:right w:val="single" w:sz="4" w:space="0" w:color="000000"/>
            </w:tcBorders>
            <w:shd w:val="clear" w:color="auto" w:fill="auto"/>
            <w:tcMar>
              <w:top w:w="6" w:type="dxa"/>
              <w:left w:w="6" w:type="dxa"/>
              <w:bottom w:w="0" w:type="dxa"/>
              <w:right w:w="6" w:type="dxa"/>
            </w:tcMar>
            <w:vAlign w:val="center"/>
            <w:hideMark/>
          </w:tcPr>
          <w:p w14:paraId="76D67A33" w14:textId="77777777" w:rsidR="003B0198" w:rsidRPr="00414FB6" w:rsidRDefault="003B0198" w:rsidP="00074428">
            <w:pPr>
              <w:jc w:val="center"/>
              <w:rPr>
                <w:rFonts w:asciiTheme="minorHAnsi" w:hAnsiTheme="minorHAnsi" w:cstheme="minorHAnsi"/>
                <w:sz w:val="20"/>
                <w:szCs w:val="20"/>
                <w:lang w:val="es-CR"/>
              </w:rPr>
            </w:pPr>
            <w:r w:rsidRPr="00414FB6">
              <w:rPr>
                <w:rFonts w:asciiTheme="minorHAnsi" w:hAnsiTheme="minorHAnsi" w:cstheme="minorHAnsi"/>
                <w:sz w:val="20"/>
                <w:szCs w:val="20"/>
                <w:lang w:val="es-CR"/>
              </w:rPr>
              <w:t>x</w:t>
            </w:r>
          </w:p>
        </w:tc>
      </w:tr>
    </w:tbl>
    <w:p w14:paraId="2BFFD222" w14:textId="77777777" w:rsidR="00414FB6" w:rsidRDefault="00414FB6" w:rsidP="00414FB6">
      <w:pPr>
        <w:jc w:val="both"/>
        <w:rPr>
          <w:rFonts w:asciiTheme="minorHAnsi" w:hAnsiTheme="minorHAnsi"/>
          <w:b/>
          <w:sz w:val="22"/>
          <w:szCs w:val="22"/>
        </w:rPr>
      </w:pPr>
    </w:p>
    <w:p w14:paraId="102D34A0" w14:textId="77777777" w:rsidR="00B91CC1" w:rsidRDefault="005C7EF7" w:rsidP="00414FB6">
      <w:pPr>
        <w:jc w:val="both"/>
        <w:rPr>
          <w:sz w:val="20"/>
        </w:rPr>
      </w:pPr>
      <w:r>
        <w:rPr>
          <w:sz w:val="20"/>
        </w:rPr>
        <w:t>*</w:t>
      </w:r>
      <w:r w:rsidR="00B91CC1">
        <w:rPr>
          <w:sz w:val="20"/>
        </w:rPr>
        <w:t>DNCC: Dirección Nacional de CEN-CINAI</w:t>
      </w:r>
    </w:p>
    <w:p w14:paraId="3148A289" w14:textId="77777777" w:rsidR="00414FB6" w:rsidRDefault="005C7EF7" w:rsidP="00414FB6">
      <w:pPr>
        <w:jc w:val="both"/>
        <w:rPr>
          <w:sz w:val="20"/>
        </w:rPr>
      </w:pPr>
      <w:r>
        <w:rPr>
          <w:sz w:val="20"/>
        </w:rPr>
        <w:t>**</w:t>
      </w:r>
      <w:r w:rsidR="00B91CC1">
        <w:rPr>
          <w:sz w:val="20"/>
        </w:rPr>
        <w:t xml:space="preserve">Sección de Helmintología médica compuesta por </w:t>
      </w:r>
      <w:r w:rsidR="00B91CC1" w:rsidRPr="00074428">
        <w:rPr>
          <w:sz w:val="20"/>
        </w:rPr>
        <w:t xml:space="preserve">Diana Rojas, </w:t>
      </w:r>
      <w:r w:rsidR="00B91CC1">
        <w:rPr>
          <w:sz w:val="20"/>
        </w:rPr>
        <w:t>Adrián Montero</w:t>
      </w:r>
      <w:r w:rsidR="00B91CC1" w:rsidRPr="00074428">
        <w:rPr>
          <w:sz w:val="20"/>
        </w:rPr>
        <w:t>, Dennis León</w:t>
      </w:r>
    </w:p>
    <w:p w14:paraId="04798621" w14:textId="77777777" w:rsidR="0052758C" w:rsidRDefault="0052758C" w:rsidP="0034286F">
      <w:pPr>
        <w:jc w:val="both"/>
        <w:rPr>
          <w:color w:val="FF0000"/>
        </w:rPr>
      </w:pPr>
    </w:p>
    <w:p w14:paraId="6BDE230D" w14:textId="77777777" w:rsidR="00D83098" w:rsidRDefault="00D83098" w:rsidP="0034286F">
      <w:pPr>
        <w:jc w:val="both"/>
        <w:rPr>
          <w:color w:val="FF0000"/>
        </w:rPr>
      </w:pPr>
    </w:p>
    <w:p w14:paraId="43F39A31" w14:textId="77777777" w:rsidR="00D83098" w:rsidRDefault="00D83098" w:rsidP="0034286F">
      <w:pPr>
        <w:jc w:val="both"/>
        <w:rPr>
          <w:color w:val="FF0000"/>
        </w:rPr>
      </w:pPr>
    </w:p>
    <w:p w14:paraId="736F1600" w14:textId="77777777" w:rsidR="00D83098" w:rsidRDefault="00D83098" w:rsidP="0034286F">
      <w:pPr>
        <w:jc w:val="both"/>
        <w:rPr>
          <w:color w:val="FF0000"/>
        </w:rPr>
      </w:pPr>
    </w:p>
    <w:p w14:paraId="07ABF3CB" w14:textId="77777777" w:rsidR="00D83098" w:rsidRDefault="00D83098" w:rsidP="0034286F">
      <w:pPr>
        <w:jc w:val="both"/>
        <w:rPr>
          <w:color w:val="FF0000"/>
        </w:rPr>
      </w:pPr>
    </w:p>
    <w:p w14:paraId="6AB45489" w14:textId="77777777" w:rsidR="00D83098" w:rsidRDefault="00D83098" w:rsidP="0034286F">
      <w:pPr>
        <w:jc w:val="both"/>
        <w:rPr>
          <w:color w:val="FF0000"/>
        </w:rPr>
      </w:pPr>
    </w:p>
    <w:p w14:paraId="231C08E7" w14:textId="77777777" w:rsidR="00D83098" w:rsidRDefault="00D83098" w:rsidP="0034286F">
      <w:pPr>
        <w:jc w:val="both"/>
        <w:rPr>
          <w:color w:val="FF0000"/>
        </w:rPr>
      </w:pPr>
    </w:p>
    <w:p w14:paraId="058E466F" w14:textId="77777777" w:rsidR="00D83098" w:rsidRDefault="00D83098" w:rsidP="0034286F">
      <w:pPr>
        <w:jc w:val="both"/>
        <w:rPr>
          <w:color w:val="FF0000"/>
        </w:rPr>
      </w:pPr>
    </w:p>
    <w:p w14:paraId="3E30D2DC" w14:textId="77777777" w:rsidR="00D83098" w:rsidRDefault="00D83098" w:rsidP="0034286F">
      <w:pPr>
        <w:jc w:val="both"/>
        <w:rPr>
          <w:color w:val="FF0000"/>
        </w:rPr>
      </w:pPr>
    </w:p>
    <w:p w14:paraId="72162726" w14:textId="77777777" w:rsidR="00D83098" w:rsidRDefault="00D83098" w:rsidP="0034286F">
      <w:pPr>
        <w:jc w:val="both"/>
        <w:rPr>
          <w:color w:val="FF0000"/>
        </w:rPr>
      </w:pPr>
    </w:p>
    <w:p w14:paraId="56E8C5DA" w14:textId="77777777" w:rsidR="00D83098" w:rsidRDefault="00D83098" w:rsidP="0034286F">
      <w:pPr>
        <w:jc w:val="both"/>
        <w:rPr>
          <w:color w:val="FF0000"/>
        </w:rPr>
      </w:pPr>
    </w:p>
    <w:p w14:paraId="3AFB2F5C" w14:textId="77777777" w:rsidR="00D83098" w:rsidRDefault="00D83098" w:rsidP="0034286F">
      <w:pPr>
        <w:jc w:val="both"/>
        <w:rPr>
          <w:color w:val="FF0000"/>
        </w:rPr>
      </w:pPr>
    </w:p>
    <w:p w14:paraId="5154BD3A" w14:textId="77777777" w:rsidR="00D83098" w:rsidRDefault="00D83098" w:rsidP="0034286F">
      <w:pPr>
        <w:jc w:val="both"/>
        <w:rPr>
          <w:color w:val="FF0000"/>
        </w:rPr>
      </w:pPr>
    </w:p>
    <w:p w14:paraId="3AEC4DFC" w14:textId="77777777" w:rsidR="00D83098" w:rsidRDefault="00D83098" w:rsidP="0034286F">
      <w:pPr>
        <w:jc w:val="both"/>
        <w:rPr>
          <w:color w:val="FF0000"/>
        </w:rPr>
      </w:pPr>
    </w:p>
    <w:p w14:paraId="16789650" w14:textId="77777777" w:rsidR="00D83098" w:rsidRDefault="00D83098" w:rsidP="0034286F">
      <w:pPr>
        <w:jc w:val="both"/>
        <w:rPr>
          <w:color w:val="FF0000"/>
        </w:rPr>
      </w:pPr>
    </w:p>
    <w:p w14:paraId="2B2B45C5" w14:textId="77777777" w:rsidR="00D83098" w:rsidRDefault="00D83098" w:rsidP="0034286F">
      <w:pPr>
        <w:jc w:val="both"/>
        <w:rPr>
          <w:color w:val="FF0000"/>
        </w:rPr>
      </w:pPr>
    </w:p>
    <w:p w14:paraId="36204DB7" w14:textId="77777777" w:rsidR="00D83098" w:rsidRDefault="00D83098" w:rsidP="0034286F">
      <w:pPr>
        <w:jc w:val="both"/>
        <w:rPr>
          <w:color w:val="FF0000"/>
        </w:rPr>
      </w:pPr>
    </w:p>
    <w:p w14:paraId="10523356" w14:textId="77777777" w:rsidR="00D83098" w:rsidRDefault="00D83098" w:rsidP="0034286F">
      <w:pPr>
        <w:jc w:val="both"/>
        <w:rPr>
          <w:color w:val="FF0000"/>
        </w:rPr>
      </w:pPr>
    </w:p>
    <w:p w14:paraId="3C881327" w14:textId="77777777" w:rsidR="00D83098" w:rsidRDefault="00D83098" w:rsidP="0034286F">
      <w:pPr>
        <w:jc w:val="both"/>
        <w:rPr>
          <w:color w:val="FF0000"/>
        </w:rPr>
      </w:pPr>
    </w:p>
    <w:p w14:paraId="4B539FC0" w14:textId="77777777" w:rsidR="00D83098" w:rsidRDefault="00D83098" w:rsidP="0034286F">
      <w:pPr>
        <w:jc w:val="both"/>
        <w:rPr>
          <w:color w:val="FF0000"/>
        </w:rPr>
      </w:pPr>
    </w:p>
    <w:p w14:paraId="622467C2" w14:textId="77777777" w:rsidR="00D83098" w:rsidRDefault="00D83098" w:rsidP="0034286F">
      <w:pPr>
        <w:jc w:val="both"/>
        <w:rPr>
          <w:color w:val="FF0000"/>
        </w:rPr>
      </w:pPr>
    </w:p>
    <w:p w14:paraId="29AD639B" w14:textId="77777777" w:rsidR="00D83098" w:rsidRDefault="00D83098" w:rsidP="0034286F">
      <w:pPr>
        <w:jc w:val="both"/>
        <w:rPr>
          <w:color w:val="FF0000"/>
        </w:rPr>
      </w:pPr>
    </w:p>
    <w:p w14:paraId="7BD2FAE3" w14:textId="77777777" w:rsidR="00D83098" w:rsidRDefault="00D83098" w:rsidP="0034286F">
      <w:pPr>
        <w:jc w:val="both"/>
        <w:rPr>
          <w:color w:val="FF0000"/>
        </w:rPr>
      </w:pPr>
    </w:p>
    <w:p w14:paraId="451B453A" w14:textId="77777777" w:rsidR="00994A1C" w:rsidRPr="0098688A" w:rsidRDefault="00994A1C" w:rsidP="00FB6ED1">
      <w:pPr>
        <w:pStyle w:val="Prrafodelista"/>
        <w:numPr>
          <w:ilvl w:val="0"/>
          <w:numId w:val="29"/>
        </w:numPr>
        <w:jc w:val="both"/>
        <w:outlineLvl w:val="0"/>
        <w:rPr>
          <w:rFonts w:asciiTheme="minorHAnsi" w:hAnsiTheme="minorHAnsi"/>
          <w:b/>
          <w:color w:val="000000" w:themeColor="text1"/>
          <w:sz w:val="22"/>
          <w:szCs w:val="22"/>
        </w:rPr>
      </w:pPr>
      <w:bookmarkStart w:id="68" w:name="_Toc397766500"/>
      <w:r w:rsidRPr="0098688A">
        <w:rPr>
          <w:rFonts w:asciiTheme="minorHAnsi" w:hAnsiTheme="minorHAnsi"/>
          <w:b/>
          <w:color w:val="000000" w:themeColor="text1"/>
          <w:sz w:val="22"/>
          <w:szCs w:val="22"/>
        </w:rPr>
        <w:t>Referencias bibliográficas</w:t>
      </w:r>
      <w:r w:rsidR="005C7EF7" w:rsidRPr="0098688A">
        <w:rPr>
          <w:rFonts w:asciiTheme="minorHAnsi" w:hAnsiTheme="minorHAnsi"/>
          <w:b/>
          <w:color w:val="000000" w:themeColor="text1"/>
          <w:sz w:val="22"/>
          <w:szCs w:val="22"/>
        </w:rPr>
        <w:t>.</w:t>
      </w:r>
      <w:bookmarkEnd w:id="68"/>
    </w:p>
    <w:p w14:paraId="423BA679" w14:textId="77777777" w:rsidR="00994A1C" w:rsidRPr="00557A85" w:rsidRDefault="00994A1C" w:rsidP="00994A1C">
      <w:pPr>
        <w:pStyle w:val="Prrafodelista"/>
        <w:ind w:left="540"/>
        <w:jc w:val="both"/>
        <w:rPr>
          <w:rFonts w:asciiTheme="minorHAnsi" w:hAnsiTheme="minorHAnsi"/>
          <w:color w:val="000000" w:themeColor="text1"/>
          <w:sz w:val="22"/>
          <w:szCs w:val="22"/>
        </w:rPr>
      </w:pPr>
    </w:p>
    <w:p w14:paraId="056E5916" w14:textId="77777777" w:rsidR="00994A1C" w:rsidRPr="00946851" w:rsidRDefault="00994A1C" w:rsidP="00FB6ED1">
      <w:pPr>
        <w:pStyle w:val="Prrafodelista"/>
        <w:numPr>
          <w:ilvl w:val="0"/>
          <w:numId w:val="17"/>
        </w:numPr>
        <w:autoSpaceDE w:val="0"/>
        <w:autoSpaceDN w:val="0"/>
        <w:adjustRightInd w:val="0"/>
        <w:jc w:val="both"/>
        <w:rPr>
          <w:rFonts w:asciiTheme="minorHAnsi" w:hAnsiTheme="minorHAnsi"/>
          <w:sz w:val="22"/>
          <w:szCs w:val="22"/>
        </w:rPr>
      </w:pPr>
      <w:r w:rsidRPr="00946851">
        <w:rPr>
          <w:rFonts w:asciiTheme="minorHAnsi" w:hAnsiTheme="minorHAnsi"/>
          <w:sz w:val="22"/>
          <w:szCs w:val="22"/>
          <w:lang w:val="es-CR" w:eastAsia="es-CR"/>
        </w:rPr>
        <w:t xml:space="preserve">Amaro M, Salcedo D, Uris M, Valero K, Vergara M, Cárdenas E, Vidal A, Sánchez J. 2011. Parasitosis intestinales y factores de riesgo en niños ambulatorio urbano tipo II Dr. Agustín Zubillaga. Barquisimeto_lara. </w:t>
      </w:r>
      <w:r w:rsidRPr="00946851">
        <w:rPr>
          <w:rFonts w:asciiTheme="minorHAnsi" w:hAnsiTheme="minorHAnsi"/>
          <w:sz w:val="22"/>
          <w:szCs w:val="22"/>
        </w:rPr>
        <w:t>Arch Venez Puer Ped. 74(2)</w:t>
      </w:r>
      <w:r>
        <w:rPr>
          <w:rFonts w:asciiTheme="minorHAnsi" w:hAnsiTheme="minorHAnsi"/>
          <w:sz w:val="22"/>
          <w:szCs w:val="22"/>
        </w:rPr>
        <w:t>.</w:t>
      </w:r>
    </w:p>
    <w:p w14:paraId="755C4E65" w14:textId="77777777" w:rsidR="00994A1C" w:rsidRPr="00946851" w:rsidRDefault="00994A1C" w:rsidP="00FB6ED1">
      <w:pPr>
        <w:pStyle w:val="Prrafodelista"/>
        <w:numPr>
          <w:ilvl w:val="0"/>
          <w:numId w:val="17"/>
        </w:numPr>
        <w:jc w:val="both"/>
        <w:rPr>
          <w:rFonts w:asciiTheme="minorHAnsi" w:hAnsiTheme="minorHAnsi" w:cstheme="minorHAnsi"/>
          <w:sz w:val="22"/>
          <w:szCs w:val="22"/>
        </w:rPr>
      </w:pPr>
      <w:r w:rsidRPr="00946851">
        <w:rPr>
          <w:rFonts w:asciiTheme="minorHAnsi" w:hAnsiTheme="minorHAnsi" w:cstheme="minorHAnsi"/>
          <w:sz w:val="22"/>
          <w:szCs w:val="22"/>
        </w:rPr>
        <w:t xml:space="preserve">Barrantes A. 2011. Anemia y exclusión social: la situación de los niños y niñas entre 6 y 24 meses de edad, según áreas de salud de Costa Rica. </w:t>
      </w:r>
    </w:p>
    <w:p w14:paraId="71387BBD"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Arial"/>
          <w:bCs/>
          <w:sz w:val="22"/>
          <w:szCs w:val="22"/>
          <w:lang w:val="es-CR" w:eastAsia="en-US"/>
        </w:rPr>
      </w:pPr>
      <w:r w:rsidRPr="00946851">
        <w:rPr>
          <w:rFonts w:asciiTheme="minorHAnsi" w:eastAsiaTheme="minorHAnsi" w:hAnsiTheme="minorHAnsi" w:cs="Arial"/>
          <w:bCs/>
          <w:sz w:val="22"/>
          <w:szCs w:val="22"/>
          <w:lang w:val="es-CR" w:eastAsia="en-US"/>
        </w:rPr>
        <w:t>Blanco K, Calderón O. 2007. Perfil de parásitos comensales entéricos de comunidades del cantón de Barva, Heredia, Costa Rica. Revista Costarricense de Salud. 16 (30):27-31.</w:t>
      </w:r>
    </w:p>
    <w:p w14:paraId="1EEFF607" w14:textId="77777777" w:rsidR="00994A1C" w:rsidRPr="00946851" w:rsidRDefault="00994A1C" w:rsidP="00FB6ED1">
      <w:pPr>
        <w:pStyle w:val="Prrafodelista"/>
        <w:numPr>
          <w:ilvl w:val="0"/>
          <w:numId w:val="17"/>
        </w:numPr>
        <w:jc w:val="both"/>
        <w:rPr>
          <w:rFonts w:asciiTheme="minorHAnsi" w:hAnsiTheme="minorHAnsi" w:cstheme="minorHAnsi"/>
          <w:sz w:val="22"/>
          <w:szCs w:val="22"/>
          <w:lang w:val="es-MX"/>
        </w:rPr>
      </w:pPr>
      <w:r w:rsidRPr="00946851">
        <w:rPr>
          <w:rFonts w:asciiTheme="minorHAnsi" w:hAnsiTheme="minorHAnsi" w:cstheme="minorHAnsi"/>
          <w:sz w:val="22"/>
          <w:szCs w:val="22"/>
          <w:lang w:val="es-MX"/>
        </w:rPr>
        <w:t xml:space="preserve">Botero D y Restrepo M. 2003. Parasitosis Humanas. 4ta ed. Colombia. Corporación para investigaciones biológicas.                </w:t>
      </w:r>
    </w:p>
    <w:p w14:paraId="158817C5" w14:textId="4142576D" w:rsidR="00116A66" w:rsidRPr="00116A66" w:rsidRDefault="00116A66" w:rsidP="00FB6ED1">
      <w:pPr>
        <w:pStyle w:val="Prrafodelista"/>
        <w:numPr>
          <w:ilvl w:val="0"/>
          <w:numId w:val="17"/>
        </w:numPr>
        <w:autoSpaceDE w:val="0"/>
        <w:autoSpaceDN w:val="0"/>
        <w:adjustRightInd w:val="0"/>
        <w:rPr>
          <w:rFonts w:asciiTheme="minorHAnsi" w:hAnsiTheme="minorHAnsi" w:cstheme="minorHAnsi"/>
          <w:sz w:val="22"/>
          <w:szCs w:val="22"/>
        </w:rPr>
      </w:pPr>
      <w:r w:rsidRPr="00116A66">
        <w:rPr>
          <w:rFonts w:asciiTheme="minorHAnsi" w:hAnsiTheme="minorHAnsi" w:cstheme="minorHAnsi"/>
          <w:sz w:val="22"/>
          <w:szCs w:val="22"/>
        </w:rPr>
        <w:t xml:space="preserve">Caja Costarricense de Seguro </w:t>
      </w:r>
      <w:r w:rsidRPr="00116A66">
        <w:rPr>
          <w:rFonts w:ascii="Arial" w:eastAsiaTheme="minorHAnsi" w:hAnsi="Arial" w:cs="Arial"/>
          <w:color w:val="000000"/>
          <w:sz w:val="20"/>
          <w:szCs w:val="20"/>
          <w:lang w:val="es-CR" w:eastAsia="en-US"/>
        </w:rPr>
        <w:t xml:space="preserve">CCSS. </w:t>
      </w:r>
      <w:r w:rsidRPr="00116A66">
        <w:rPr>
          <w:rFonts w:ascii="Arial" w:eastAsiaTheme="minorHAnsi" w:hAnsi="Arial" w:cs="Arial"/>
          <w:iCs/>
          <w:color w:val="000000"/>
          <w:sz w:val="20"/>
          <w:szCs w:val="20"/>
          <w:lang w:val="es-CR" w:eastAsia="en-US"/>
        </w:rPr>
        <w:t xml:space="preserve">Fichas Técnicas </w:t>
      </w:r>
      <w:r w:rsidRPr="00116A66">
        <w:rPr>
          <w:rFonts w:ascii="Arial" w:eastAsiaTheme="minorHAnsi" w:hAnsi="Arial" w:cs="Arial"/>
          <w:color w:val="000000"/>
          <w:sz w:val="20"/>
          <w:szCs w:val="20"/>
          <w:lang w:val="es-CR" w:eastAsia="en-US"/>
        </w:rPr>
        <w:t xml:space="preserve">24 de abril de 2009. </w:t>
      </w:r>
      <w:r w:rsidRPr="00116A66">
        <w:rPr>
          <w:rFonts w:ascii="Arial" w:eastAsiaTheme="minorHAnsi" w:hAnsi="Arial" w:cs="Arial"/>
          <w:iCs/>
          <w:color w:val="000000"/>
          <w:sz w:val="20"/>
          <w:szCs w:val="20"/>
          <w:lang w:val="es-CR" w:eastAsia="en-US"/>
        </w:rPr>
        <w:t xml:space="preserve">Compromiso de Gestión 2010-2011. </w:t>
      </w:r>
      <w:r w:rsidRPr="00116A66">
        <w:rPr>
          <w:rFonts w:ascii="Arial" w:eastAsiaTheme="minorHAnsi" w:hAnsi="Arial" w:cs="Arial"/>
          <w:color w:val="000000"/>
          <w:sz w:val="20"/>
          <w:szCs w:val="20"/>
          <w:lang w:val="es-CR" w:eastAsia="en-US"/>
        </w:rPr>
        <w:t>Disponible en: http://portal.ccss.sa.cr/portal/page/portal/Gere ncia_Administrativa/DireccionComprasServiciosdeSalud/NegociacionCompromisoGesti%F3n20102011/Tab1:Tab1. Acceso: enero 2014.</w:t>
      </w:r>
    </w:p>
    <w:p w14:paraId="3CA5D6C5" w14:textId="77777777" w:rsidR="00994A1C" w:rsidRPr="00946851" w:rsidRDefault="00994A1C" w:rsidP="00FB6ED1">
      <w:pPr>
        <w:pStyle w:val="Sinespaciado"/>
        <w:numPr>
          <w:ilvl w:val="0"/>
          <w:numId w:val="17"/>
        </w:numPr>
        <w:rPr>
          <w:rFonts w:asciiTheme="minorHAnsi" w:hAnsiTheme="minorHAnsi"/>
        </w:rPr>
      </w:pPr>
      <w:r w:rsidRPr="00946851">
        <w:rPr>
          <w:rFonts w:asciiTheme="minorHAnsi" w:hAnsiTheme="minorHAnsi"/>
        </w:rPr>
        <w:t xml:space="preserve">Camacho J. 2008. Tamaño de muestra en estudios clínicos. Acta Médica Costarricense. 50(1): 20-21. </w:t>
      </w:r>
    </w:p>
    <w:p w14:paraId="412D231A" w14:textId="77777777" w:rsidR="00994A1C" w:rsidRPr="00946851" w:rsidRDefault="00994A1C" w:rsidP="00FB6ED1">
      <w:pPr>
        <w:pStyle w:val="Sinespaciado"/>
        <w:numPr>
          <w:ilvl w:val="0"/>
          <w:numId w:val="17"/>
        </w:numPr>
        <w:autoSpaceDE w:val="0"/>
        <w:autoSpaceDN w:val="0"/>
        <w:adjustRightInd w:val="0"/>
        <w:jc w:val="both"/>
        <w:rPr>
          <w:rFonts w:asciiTheme="minorHAnsi" w:hAnsiTheme="minorHAnsi"/>
          <w:color w:val="000000" w:themeColor="text1"/>
        </w:rPr>
      </w:pPr>
      <w:r w:rsidRPr="00BB4C2D">
        <w:rPr>
          <w:rFonts w:asciiTheme="minorHAnsi" w:hAnsiTheme="minorHAnsi"/>
        </w:rPr>
        <w:t>Cañas</w:t>
      </w:r>
      <w:r w:rsidRPr="00946851">
        <w:rPr>
          <w:rFonts w:asciiTheme="minorHAnsi" w:hAnsiTheme="minorHAnsi"/>
        </w:rPr>
        <w:t xml:space="preserve"> M, Mora G, Navarro A, Ruiz E, Solano R, Usaga D. </w:t>
      </w:r>
      <w:r>
        <w:rPr>
          <w:rFonts w:asciiTheme="minorHAnsi" w:hAnsiTheme="minorHAnsi"/>
        </w:rPr>
        <w:t xml:space="preserve">2007. </w:t>
      </w:r>
      <w:r w:rsidRPr="00946851">
        <w:rPr>
          <w:rFonts w:asciiTheme="minorHAnsi" w:hAnsiTheme="minorHAnsi"/>
        </w:rPr>
        <w:t>Programas no formales para la atención integral de la niñez en Costa Rica: Aciertos y limitaciones. 3 (7).</w:t>
      </w:r>
    </w:p>
    <w:p w14:paraId="7BA8669F" w14:textId="77777777" w:rsidR="00994A1C" w:rsidRPr="00946851" w:rsidRDefault="00994A1C" w:rsidP="00FB6ED1">
      <w:pPr>
        <w:pStyle w:val="Prrafodelista"/>
        <w:numPr>
          <w:ilvl w:val="0"/>
          <w:numId w:val="17"/>
        </w:numPr>
        <w:jc w:val="both"/>
        <w:rPr>
          <w:rFonts w:asciiTheme="minorHAnsi" w:eastAsiaTheme="minorHAnsi" w:hAnsiTheme="minorHAnsi" w:cs="Swiss721BT-Light"/>
          <w:sz w:val="22"/>
          <w:szCs w:val="22"/>
          <w:lang w:val="es-CR" w:eastAsia="en-US"/>
        </w:rPr>
      </w:pPr>
      <w:r w:rsidRPr="00946851">
        <w:rPr>
          <w:rFonts w:asciiTheme="minorHAnsi" w:eastAsiaTheme="minorHAnsi" w:hAnsiTheme="minorHAnsi" w:cs="Swiss721BT-ThinItalic"/>
          <w:iCs/>
          <w:sz w:val="22"/>
          <w:szCs w:val="22"/>
          <w:lang w:val="es-CR" w:eastAsia="en-US"/>
        </w:rPr>
        <w:t xml:space="preserve">Carmona J, Correa A. 2014. Determinación social de la desnutrición y el retardo sicomotor en prescolares de Urabá (Colombia). Un análisis con epidemiología crítica. </w:t>
      </w:r>
      <w:r w:rsidRPr="00946851">
        <w:rPr>
          <w:rFonts w:asciiTheme="minorHAnsi" w:eastAsiaTheme="minorHAnsi" w:hAnsiTheme="minorHAnsi" w:cs="Swiss721BT-Light"/>
          <w:sz w:val="22"/>
          <w:szCs w:val="22"/>
          <w:lang w:val="es-CR" w:eastAsia="en-US"/>
        </w:rPr>
        <w:t>Rev. Fac. Nac. Salud Pública. 32 (1): 40-51.</w:t>
      </w:r>
    </w:p>
    <w:p w14:paraId="0675DB39" w14:textId="77777777" w:rsidR="00994A1C" w:rsidRPr="00946851" w:rsidRDefault="00994A1C" w:rsidP="00FB6ED1">
      <w:pPr>
        <w:pStyle w:val="Sinespaciado"/>
        <w:numPr>
          <w:ilvl w:val="0"/>
          <w:numId w:val="17"/>
        </w:numPr>
        <w:autoSpaceDE w:val="0"/>
        <w:autoSpaceDN w:val="0"/>
        <w:adjustRightInd w:val="0"/>
        <w:jc w:val="both"/>
        <w:rPr>
          <w:rFonts w:asciiTheme="minorHAnsi" w:hAnsiTheme="minorHAnsi"/>
          <w:color w:val="000000" w:themeColor="text1"/>
        </w:rPr>
      </w:pPr>
      <w:r w:rsidRPr="00946851">
        <w:rPr>
          <w:rFonts w:asciiTheme="minorHAnsi" w:hAnsiTheme="minorHAnsi"/>
          <w:color w:val="000000" w:themeColor="text1"/>
        </w:rPr>
        <w:t>Castro A, Guerrero O.</w:t>
      </w:r>
      <w:r>
        <w:rPr>
          <w:rFonts w:asciiTheme="minorHAnsi" w:hAnsiTheme="minorHAnsi"/>
          <w:color w:val="000000" w:themeColor="text1"/>
        </w:rPr>
        <w:t xml:space="preserve"> 2006. </w:t>
      </w:r>
      <w:r w:rsidRPr="00946851">
        <w:rPr>
          <w:rFonts w:asciiTheme="minorHAnsi" w:hAnsiTheme="minorHAnsi"/>
          <w:color w:val="000000" w:themeColor="text1"/>
        </w:rPr>
        <w:t>Técnicas de diagnóstico parasitológico. 2 ed. San José Costa Rica. Editorial de la Universidad de Costa Rica.</w:t>
      </w:r>
    </w:p>
    <w:p w14:paraId="7267DE1D" w14:textId="77777777" w:rsidR="00994A1C" w:rsidRPr="00946851" w:rsidRDefault="00994A1C" w:rsidP="00FB6ED1">
      <w:pPr>
        <w:pStyle w:val="NormalWeb"/>
        <w:numPr>
          <w:ilvl w:val="0"/>
          <w:numId w:val="17"/>
        </w:numPr>
        <w:jc w:val="both"/>
        <w:rPr>
          <w:rFonts w:asciiTheme="minorHAnsi" w:hAnsiTheme="minorHAnsi"/>
          <w:sz w:val="22"/>
          <w:szCs w:val="22"/>
        </w:rPr>
      </w:pPr>
      <w:r w:rsidRPr="00946851">
        <w:rPr>
          <w:rFonts w:asciiTheme="minorHAnsi" w:eastAsia="Calibri" w:hAnsiTheme="minorHAnsi" w:cstheme="minorHAnsi"/>
          <w:sz w:val="22"/>
          <w:szCs w:val="22"/>
        </w:rPr>
        <w:t xml:space="preserve">Cerdas C, Araya E. Coto S. 2003. </w:t>
      </w:r>
      <w:r w:rsidRPr="00946851">
        <w:rPr>
          <w:rFonts w:asciiTheme="minorHAnsi" w:hAnsiTheme="minorHAnsi" w:cs="Arial"/>
          <w:bCs/>
          <w:sz w:val="22"/>
          <w:szCs w:val="22"/>
        </w:rPr>
        <w:t xml:space="preserve">Parásitos intestinales en la escuela 15 de agosto, Tirrases de Curridabat, Costa Rica. Mayo-Junio de 2002. </w:t>
      </w:r>
      <w:r w:rsidRPr="00946851">
        <w:rPr>
          <w:rFonts w:asciiTheme="minorHAnsi" w:hAnsiTheme="minorHAnsi"/>
          <w:sz w:val="22"/>
          <w:szCs w:val="22"/>
        </w:rPr>
        <w:t>Rev. costarric. cienc. Méd. 24(3-4). </w:t>
      </w:r>
    </w:p>
    <w:p w14:paraId="15C0F885" w14:textId="77777777" w:rsidR="00994A1C" w:rsidRPr="00946851" w:rsidRDefault="00994A1C" w:rsidP="00FB6ED1">
      <w:pPr>
        <w:pStyle w:val="NormalWeb"/>
        <w:numPr>
          <w:ilvl w:val="0"/>
          <w:numId w:val="17"/>
        </w:numPr>
        <w:jc w:val="both"/>
        <w:rPr>
          <w:rFonts w:asciiTheme="minorHAnsi" w:hAnsiTheme="minorHAnsi"/>
          <w:sz w:val="22"/>
          <w:szCs w:val="22"/>
          <w:lang w:val="en-US"/>
        </w:rPr>
      </w:pPr>
      <w:r>
        <w:rPr>
          <w:rFonts w:asciiTheme="minorHAnsi" w:eastAsiaTheme="minorHAnsi" w:hAnsiTheme="minorHAnsi" w:cstheme="minorHAnsi"/>
          <w:sz w:val="22"/>
          <w:szCs w:val="22"/>
          <w:lang w:val="en-US" w:eastAsia="en-US"/>
        </w:rPr>
        <w:t>Crompton D</w:t>
      </w:r>
      <w:r w:rsidRPr="00946851">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 xml:space="preserve"> 1992.</w:t>
      </w:r>
      <w:r w:rsidRPr="00946851">
        <w:rPr>
          <w:rFonts w:asciiTheme="minorHAnsi" w:eastAsiaTheme="minorHAnsi" w:hAnsiTheme="minorHAnsi" w:cstheme="minorHAnsi"/>
          <w:sz w:val="22"/>
          <w:szCs w:val="22"/>
          <w:lang w:val="en-US" w:eastAsia="en-US"/>
        </w:rPr>
        <w:t xml:space="preserve"> Ascariasis and childhood malnutrition. Trans R Soc Trop Med Hyg</w:t>
      </w:r>
      <w:r>
        <w:rPr>
          <w:rFonts w:asciiTheme="minorHAnsi" w:eastAsiaTheme="minorHAnsi" w:hAnsiTheme="minorHAnsi" w:cstheme="minorHAnsi"/>
          <w:sz w:val="22"/>
          <w:szCs w:val="22"/>
          <w:lang w:val="en-US" w:eastAsia="en-US"/>
        </w:rPr>
        <w:t xml:space="preserve">. </w:t>
      </w:r>
      <w:r w:rsidRPr="00946851">
        <w:rPr>
          <w:rFonts w:asciiTheme="minorHAnsi" w:eastAsiaTheme="minorHAnsi" w:hAnsiTheme="minorHAnsi" w:cstheme="minorHAnsi"/>
          <w:sz w:val="22"/>
          <w:szCs w:val="22"/>
          <w:lang w:val="en-US" w:eastAsia="en-US"/>
        </w:rPr>
        <w:t xml:space="preserve"> 6:577–579.</w:t>
      </w:r>
    </w:p>
    <w:p w14:paraId="270AD511" w14:textId="77777777" w:rsidR="00994A1C" w:rsidRPr="00BB4C2D"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F60726">
        <w:rPr>
          <w:rFonts w:asciiTheme="minorHAnsi" w:eastAsia="Calibri" w:hAnsiTheme="minorHAnsi"/>
          <w:color w:val="000000" w:themeColor="text1"/>
          <w:sz w:val="22"/>
          <w:szCs w:val="22"/>
          <w:lang w:val="en-US" w:eastAsia="en-US"/>
        </w:rPr>
        <w:t xml:space="preserve">Cunningham S. 1993. Nutrient modulation of the immune response. </w:t>
      </w:r>
      <w:r w:rsidRPr="00BB4C2D">
        <w:rPr>
          <w:rFonts w:asciiTheme="minorHAnsi" w:eastAsia="Calibri" w:hAnsiTheme="minorHAnsi"/>
          <w:color w:val="000000" w:themeColor="text1"/>
          <w:sz w:val="22"/>
          <w:szCs w:val="22"/>
          <w:lang w:val="es-CR" w:eastAsia="en-US"/>
        </w:rPr>
        <w:t>New York: Dekker</w:t>
      </w:r>
      <w:r>
        <w:rPr>
          <w:rFonts w:asciiTheme="minorHAnsi" w:eastAsia="Calibri" w:hAnsiTheme="minorHAnsi"/>
          <w:color w:val="000000" w:themeColor="text1"/>
          <w:sz w:val="22"/>
          <w:szCs w:val="22"/>
          <w:lang w:val="es-CR" w:eastAsia="en-US"/>
        </w:rPr>
        <w:t>.</w:t>
      </w:r>
    </w:p>
    <w:p w14:paraId="659CC357" w14:textId="77777777" w:rsidR="00994A1C"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BB4C2D">
        <w:rPr>
          <w:rFonts w:asciiTheme="minorHAnsi" w:eastAsia="Calibri" w:hAnsiTheme="minorHAnsi"/>
          <w:color w:val="000000" w:themeColor="text1"/>
          <w:sz w:val="22"/>
          <w:szCs w:val="22"/>
          <w:lang w:val="es-CR" w:eastAsia="en-US"/>
        </w:rPr>
        <w:t>Dirección Nacional de CEN-CINAI-Ministe</w:t>
      </w:r>
      <w:r w:rsidRPr="00946851">
        <w:rPr>
          <w:rFonts w:asciiTheme="minorHAnsi" w:eastAsia="Calibri" w:hAnsiTheme="minorHAnsi"/>
          <w:color w:val="000000" w:themeColor="text1"/>
          <w:sz w:val="22"/>
          <w:szCs w:val="22"/>
          <w:lang w:val="es-CR" w:eastAsia="en-US"/>
        </w:rPr>
        <w:t>rio de Salud (DNCC-MS)</w:t>
      </w:r>
      <w:r>
        <w:rPr>
          <w:rFonts w:asciiTheme="minorHAnsi" w:eastAsia="Calibri" w:hAnsiTheme="minorHAnsi"/>
          <w:color w:val="000000" w:themeColor="text1"/>
          <w:sz w:val="22"/>
          <w:szCs w:val="22"/>
          <w:lang w:val="es-CR" w:eastAsia="en-US"/>
        </w:rPr>
        <w:t>.</w:t>
      </w:r>
      <w:r w:rsidRPr="00946851">
        <w:rPr>
          <w:rFonts w:asciiTheme="minorHAnsi" w:eastAsia="Calibri" w:hAnsiTheme="minorHAnsi"/>
          <w:color w:val="000000" w:themeColor="text1"/>
          <w:sz w:val="22"/>
          <w:szCs w:val="22"/>
          <w:lang w:val="es-CR" w:eastAsia="en-US"/>
        </w:rPr>
        <w:t xml:space="preserve"> 20</w:t>
      </w:r>
      <w:r>
        <w:rPr>
          <w:rFonts w:asciiTheme="minorHAnsi" w:eastAsia="Calibri" w:hAnsiTheme="minorHAnsi"/>
          <w:color w:val="000000" w:themeColor="text1"/>
          <w:sz w:val="22"/>
          <w:szCs w:val="22"/>
          <w:lang w:val="es-CR" w:eastAsia="en-US"/>
        </w:rPr>
        <w:t>12.</w:t>
      </w:r>
      <w:r w:rsidRPr="00946851">
        <w:rPr>
          <w:rFonts w:asciiTheme="minorHAnsi" w:eastAsia="Calibri" w:hAnsiTheme="minorHAnsi"/>
          <w:color w:val="000000" w:themeColor="text1"/>
          <w:sz w:val="22"/>
          <w:szCs w:val="22"/>
          <w:lang w:val="es-CR" w:eastAsia="en-US"/>
        </w:rPr>
        <w:t xml:space="preserve"> Informe Datos Básicos 2011: análisis general y cuadros resumen, características socioeconómicas, estado nutricional, nivel del desarrollo infantil de la población atendida, series de datos 2000-2011.</w:t>
      </w:r>
    </w:p>
    <w:p w14:paraId="4030656F" w14:textId="0F1EB441" w:rsidR="00C7050F" w:rsidRPr="00946851" w:rsidRDefault="00C7050F"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BB4C2D">
        <w:rPr>
          <w:rFonts w:asciiTheme="minorHAnsi" w:eastAsia="Calibri" w:hAnsiTheme="minorHAnsi"/>
          <w:color w:val="000000" w:themeColor="text1"/>
          <w:sz w:val="22"/>
          <w:szCs w:val="22"/>
          <w:lang w:val="es-CR" w:eastAsia="en-US"/>
        </w:rPr>
        <w:t>Dirección Nacional de CEN-CINAI-Ministe</w:t>
      </w:r>
      <w:r w:rsidRPr="00946851">
        <w:rPr>
          <w:rFonts w:asciiTheme="minorHAnsi" w:eastAsia="Calibri" w:hAnsiTheme="minorHAnsi"/>
          <w:color w:val="000000" w:themeColor="text1"/>
          <w:sz w:val="22"/>
          <w:szCs w:val="22"/>
          <w:lang w:val="es-CR" w:eastAsia="en-US"/>
        </w:rPr>
        <w:t>rio de Salud (DNCC-MS)</w:t>
      </w:r>
      <w:r>
        <w:rPr>
          <w:rFonts w:asciiTheme="minorHAnsi" w:eastAsia="Calibri" w:hAnsiTheme="minorHAnsi"/>
          <w:color w:val="000000" w:themeColor="text1"/>
          <w:sz w:val="22"/>
          <w:szCs w:val="22"/>
          <w:lang w:val="es-CR" w:eastAsia="en-US"/>
        </w:rPr>
        <w:t>.</w:t>
      </w:r>
      <w:r w:rsidRPr="00946851">
        <w:rPr>
          <w:rFonts w:asciiTheme="minorHAnsi" w:eastAsia="Calibri" w:hAnsiTheme="minorHAnsi"/>
          <w:color w:val="000000" w:themeColor="text1"/>
          <w:sz w:val="22"/>
          <w:szCs w:val="22"/>
          <w:lang w:val="es-CR" w:eastAsia="en-US"/>
        </w:rPr>
        <w:t xml:space="preserve"> 20</w:t>
      </w:r>
      <w:r>
        <w:rPr>
          <w:rFonts w:asciiTheme="minorHAnsi" w:eastAsia="Calibri" w:hAnsiTheme="minorHAnsi"/>
          <w:color w:val="000000" w:themeColor="text1"/>
          <w:sz w:val="22"/>
          <w:szCs w:val="22"/>
          <w:lang w:val="es-CR" w:eastAsia="en-US"/>
        </w:rPr>
        <w:t>10.</w:t>
      </w:r>
      <w:r w:rsidRPr="00946851">
        <w:rPr>
          <w:rFonts w:asciiTheme="minorHAnsi" w:eastAsia="Calibri" w:hAnsiTheme="minorHAnsi"/>
          <w:color w:val="000000" w:themeColor="text1"/>
          <w:sz w:val="22"/>
          <w:szCs w:val="22"/>
          <w:lang w:val="es-CR" w:eastAsia="en-US"/>
        </w:rPr>
        <w:t xml:space="preserve"> Informe Datos Básicos 2011: análisis general y cuadros resumen, características socioeconómicas, estado nutricional, nivel del desarrollo inf</w:t>
      </w:r>
      <w:r>
        <w:rPr>
          <w:rFonts w:asciiTheme="minorHAnsi" w:eastAsia="Calibri" w:hAnsiTheme="minorHAnsi"/>
          <w:color w:val="000000" w:themeColor="text1"/>
          <w:sz w:val="22"/>
          <w:szCs w:val="22"/>
          <w:lang w:val="es-CR" w:eastAsia="en-US"/>
        </w:rPr>
        <w:t xml:space="preserve">antil de la población atendida y otros. </w:t>
      </w:r>
    </w:p>
    <w:p w14:paraId="49FEDC76" w14:textId="77777777" w:rsidR="00994A1C" w:rsidRPr="00946851" w:rsidRDefault="00994A1C" w:rsidP="00FB6ED1">
      <w:pPr>
        <w:pStyle w:val="Prrafodelista"/>
        <w:numPr>
          <w:ilvl w:val="0"/>
          <w:numId w:val="17"/>
        </w:numPr>
        <w:jc w:val="both"/>
        <w:rPr>
          <w:rFonts w:asciiTheme="minorHAnsi" w:hAnsiTheme="minorHAnsi"/>
          <w:sz w:val="22"/>
          <w:szCs w:val="22"/>
        </w:rPr>
      </w:pPr>
      <w:r w:rsidRPr="00946851">
        <w:rPr>
          <w:rFonts w:asciiTheme="minorHAnsi" w:hAnsiTheme="minorHAnsi"/>
          <w:sz w:val="22"/>
          <w:szCs w:val="22"/>
        </w:rPr>
        <w:t>Dirección Nacional de Centros de Educación y Nutrición y Centros Infantiles de Atención Integral (DNCC-MS). 2014. Informe de evaluación de efectos en el estado nutricional de niños y niñas que recibieron servicios de alimentación complementaria 2011-2012.</w:t>
      </w:r>
    </w:p>
    <w:p w14:paraId="515C7E5F"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Encuesta Nacional de Nutrición 2008-2009. Ministerio de Salud de Costa Rica. Disponible en </w:t>
      </w:r>
    </w:p>
    <w:p w14:paraId="6468E4BE" w14:textId="77777777" w:rsidR="00994A1C" w:rsidRDefault="00994A1C" w:rsidP="00994A1C">
      <w:pPr>
        <w:autoSpaceDE w:val="0"/>
        <w:autoSpaceDN w:val="0"/>
        <w:adjustRightInd w:val="0"/>
        <w:ind w:left="708"/>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http://www.google.co.cr/url?sa=t&amp;rct=j&amp;q=&amp;esrc=s&amp;source=web&amp;cd=1&amp;ved=0CCwQFjAA&amp;url=http%3A%2F%2Fwww.ministeriodesalud.go.cr%2Finicio%2Festadisticas%2Fencuestas%2Fresultado_ENN_2008_2009_8_octu_09.pdf&amp;ei=FO0oUv-_N4Ss9ASijIGgDw&amp;usg=AFQjCNGxJX8NNZlJ6AivNix5fjyiC18grA&amp;sig2=WfUmCB0KtJRypR7XScjy0A&amp;bvm=bv.51773540,d.eWU. Acceso Agosto 2013</w:t>
      </w:r>
      <w:r>
        <w:rPr>
          <w:rFonts w:asciiTheme="minorHAnsi" w:eastAsia="Calibri" w:hAnsiTheme="minorHAnsi"/>
          <w:color w:val="000000" w:themeColor="text1"/>
          <w:sz w:val="22"/>
          <w:szCs w:val="22"/>
          <w:lang w:val="es-CR" w:eastAsia="en-US"/>
        </w:rPr>
        <w:t>.</w:t>
      </w:r>
    </w:p>
    <w:p w14:paraId="271C2BE2" w14:textId="77777777" w:rsidR="00994A1C" w:rsidRDefault="00994A1C" w:rsidP="00FB6ED1">
      <w:pPr>
        <w:pStyle w:val="Prrafodelista"/>
        <w:numPr>
          <w:ilvl w:val="0"/>
          <w:numId w:val="17"/>
        </w:numPr>
        <w:jc w:val="both"/>
        <w:rPr>
          <w:rFonts w:asciiTheme="minorHAnsi" w:hAnsiTheme="minorHAnsi" w:cstheme="minorHAnsi"/>
          <w:sz w:val="22"/>
          <w:szCs w:val="22"/>
          <w:lang w:val="es-MX"/>
        </w:rPr>
      </w:pPr>
      <w:r w:rsidRPr="00946851">
        <w:rPr>
          <w:rFonts w:asciiTheme="minorHAnsi" w:hAnsiTheme="minorHAnsi" w:cstheme="minorHAnsi"/>
          <w:sz w:val="22"/>
          <w:szCs w:val="22"/>
          <w:lang w:val="es-CR"/>
        </w:rPr>
        <w:t xml:space="preserve">Esquivel S. 2010. </w:t>
      </w:r>
      <w:r w:rsidRPr="00946851">
        <w:rPr>
          <w:rFonts w:asciiTheme="minorHAnsi" w:hAnsiTheme="minorHAnsi" w:cstheme="minorHAnsi"/>
          <w:sz w:val="22"/>
          <w:szCs w:val="22"/>
          <w:lang w:val="es-MX"/>
        </w:rPr>
        <w:t xml:space="preserve">Parasitosis intestinales en la Población Indígena Costarricense: un tema olvidado en el siglo XXI. Tesis de licenciatura para optar por el grado de Licenciatura en Microbiología y Química Clínica. Universidad de Costa Rica. </w:t>
      </w:r>
    </w:p>
    <w:p w14:paraId="7ECC554A"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Estado de la Región, 2010. Panorama Social, Capítulo 3. Disponible en: </w:t>
      </w:r>
    </w:p>
    <w:p w14:paraId="7FF0F010" w14:textId="77777777" w:rsidR="00994A1C" w:rsidRDefault="00994A1C" w:rsidP="00994A1C">
      <w:pPr>
        <w:autoSpaceDE w:val="0"/>
        <w:autoSpaceDN w:val="0"/>
        <w:adjustRightInd w:val="0"/>
        <w:ind w:left="708"/>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http://www.copades.com/pub/es/documentos%20interes/social/cap03_equidad_social.pdf. Acceso 10 de julio del 2013. </w:t>
      </w:r>
    </w:p>
    <w:p w14:paraId="5936A380" w14:textId="77777777" w:rsidR="00994A1C" w:rsidRDefault="00994A1C" w:rsidP="00FB6ED1">
      <w:pPr>
        <w:pStyle w:val="Prrafodelista"/>
        <w:numPr>
          <w:ilvl w:val="0"/>
          <w:numId w:val="17"/>
        </w:numPr>
        <w:jc w:val="both"/>
        <w:rPr>
          <w:rFonts w:asciiTheme="minorHAnsi" w:hAnsiTheme="minorHAnsi" w:cstheme="minorHAnsi"/>
          <w:sz w:val="22"/>
          <w:szCs w:val="22"/>
          <w:lang w:val="es-MX"/>
        </w:rPr>
      </w:pPr>
      <w:r w:rsidRPr="00F60726">
        <w:rPr>
          <w:rFonts w:asciiTheme="minorHAnsi" w:hAnsiTheme="minorHAnsi" w:cstheme="minorHAnsi"/>
          <w:sz w:val="22"/>
          <w:szCs w:val="22"/>
          <w:lang w:val="es-MX"/>
        </w:rPr>
        <w:t xml:space="preserve">Estado de la Nación, 19 informe. 2012. Capítulo 2: Equidad e integración social. Disponible en: </w:t>
      </w:r>
      <w:r w:rsidRPr="00F60726">
        <w:rPr>
          <w:rFonts w:asciiTheme="minorHAnsi" w:hAnsiTheme="minorHAnsi" w:cstheme="minorHAnsi"/>
          <w:sz w:val="22"/>
          <w:szCs w:val="22"/>
          <w:lang w:val="es-CR"/>
        </w:rPr>
        <w:t xml:space="preserve">Esquivel S. 2010. </w:t>
      </w:r>
      <w:r w:rsidRPr="00F60726">
        <w:rPr>
          <w:rFonts w:asciiTheme="minorHAnsi" w:hAnsiTheme="minorHAnsi" w:cstheme="minorHAnsi"/>
          <w:sz w:val="22"/>
          <w:szCs w:val="22"/>
          <w:lang w:val="es-MX"/>
        </w:rPr>
        <w:t xml:space="preserve">Parasitosis intestinales en la Población Indígena Costarricense: un tema olvidado en el siglo XXI. Tesis de licenciatura para optar por el grado de Licenciatura en Microbiología y Química Clínica. Universidad de Costa Rica. </w:t>
      </w:r>
    </w:p>
    <w:p w14:paraId="202B51EC" w14:textId="77777777" w:rsidR="00994A1C" w:rsidRPr="00C418E2"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Fondo de las Naciones Unidas para la Infancia (UNICEF). Disponible en </w:t>
      </w:r>
      <w:hyperlink r:id="rId15" w:history="1">
        <w:r w:rsidRPr="00BB4C2D">
          <w:rPr>
            <w:rStyle w:val="Hipervnculo"/>
            <w:rFonts w:asciiTheme="minorHAnsi" w:eastAsia="Calibri" w:hAnsiTheme="minorHAnsi"/>
            <w:color w:val="auto"/>
            <w:sz w:val="22"/>
            <w:szCs w:val="22"/>
            <w:u w:val="none"/>
            <w:lang w:val="es-CR" w:eastAsia="en-US"/>
          </w:rPr>
          <w:t>http://www.unicef.org/costarica/overview_12394.htm. Acceso agosto 2013</w:t>
        </w:r>
      </w:hyperlink>
      <w:r w:rsidRPr="00BB4C2D">
        <w:rPr>
          <w:rFonts w:asciiTheme="minorHAnsi" w:eastAsia="Calibri" w:hAnsiTheme="minorHAnsi"/>
          <w:sz w:val="22"/>
          <w:szCs w:val="22"/>
          <w:lang w:val="es-CR" w:eastAsia="en-US"/>
        </w:rPr>
        <w:t>.</w:t>
      </w:r>
    </w:p>
    <w:p w14:paraId="38F29E35" w14:textId="77777777" w:rsidR="00994A1C" w:rsidRPr="00C418E2" w:rsidRDefault="00994A1C" w:rsidP="00FB6ED1">
      <w:pPr>
        <w:pStyle w:val="Prrafodelista"/>
        <w:numPr>
          <w:ilvl w:val="0"/>
          <w:numId w:val="17"/>
        </w:numPr>
        <w:autoSpaceDE w:val="0"/>
        <w:autoSpaceDN w:val="0"/>
        <w:adjustRightInd w:val="0"/>
        <w:rPr>
          <w:rFonts w:asciiTheme="minorHAnsi" w:hAnsiTheme="minorHAnsi" w:cstheme="minorHAnsi"/>
          <w:sz w:val="22"/>
          <w:szCs w:val="22"/>
          <w:lang w:val="es-CR"/>
        </w:rPr>
      </w:pPr>
      <w:r w:rsidRPr="00C418E2">
        <w:rPr>
          <w:rFonts w:asciiTheme="minorHAnsi" w:eastAsia="Calibri" w:hAnsiTheme="minorHAnsi"/>
          <w:color w:val="000000" w:themeColor="text1"/>
          <w:sz w:val="22"/>
          <w:szCs w:val="22"/>
          <w:lang w:val="es-CR" w:eastAsia="en-US"/>
        </w:rPr>
        <w:t xml:space="preserve">Fondo de las Naciones Unidas para la Infancia </w:t>
      </w:r>
      <w:r w:rsidRPr="00C418E2">
        <w:rPr>
          <w:rFonts w:asciiTheme="minorHAnsi" w:hAnsiTheme="minorHAnsi" w:cstheme="minorHAnsi"/>
          <w:sz w:val="22"/>
          <w:szCs w:val="22"/>
          <w:lang w:val="es-CR"/>
        </w:rPr>
        <w:t>(UNICEF). 2011. La desnutrición infantil: causas, consecuencias y estrategias para su prevención y tratamiento. UNICEF España.</w:t>
      </w:r>
    </w:p>
    <w:p w14:paraId="4EAC1811" w14:textId="77777777" w:rsidR="00994A1C" w:rsidRPr="00946851" w:rsidRDefault="00994A1C" w:rsidP="00FB6ED1">
      <w:pPr>
        <w:pStyle w:val="Prrafodelista"/>
        <w:numPr>
          <w:ilvl w:val="0"/>
          <w:numId w:val="17"/>
        </w:numPr>
        <w:autoSpaceDE w:val="0"/>
        <w:autoSpaceDN w:val="0"/>
        <w:adjustRightInd w:val="0"/>
        <w:jc w:val="both"/>
        <w:rPr>
          <w:rFonts w:asciiTheme="minorHAnsi" w:eastAsia="Calibri" w:hAnsiTheme="minorHAnsi" w:cstheme="minorHAnsi"/>
          <w:sz w:val="22"/>
          <w:szCs w:val="22"/>
          <w:lang w:val="es-CR" w:eastAsia="en-US"/>
        </w:rPr>
      </w:pPr>
      <w:r w:rsidRPr="00946851">
        <w:rPr>
          <w:rFonts w:asciiTheme="minorHAnsi" w:eastAsia="Calibri" w:hAnsiTheme="minorHAnsi" w:cstheme="minorHAnsi"/>
          <w:sz w:val="22"/>
          <w:szCs w:val="22"/>
          <w:lang w:val="es-CR" w:eastAsia="en-US"/>
        </w:rPr>
        <w:t xml:space="preserve">González L, Sáenz M. 2003. Aspectos psicosociales asociados con la utilización de los CEN-CINAI en la Región Central Norte. Tesis para optar por el grado de licenciatura en psicología. </w:t>
      </w:r>
    </w:p>
    <w:p w14:paraId="3B242296"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n-US" w:eastAsia="en-US"/>
        </w:rPr>
      </w:pPr>
      <w:r w:rsidRPr="00946851">
        <w:rPr>
          <w:rFonts w:asciiTheme="minorHAnsi" w:eastAsia="Calibri" w:hAnsiTheme="minorHAnsi"/>
          <w:color w:val="000000" w:themeColor="text1"/>
          <w:sz w:val="22"/>
          <w:szCs w:val="22"/>
          <w:lang w:val="en-US" w:eastAsia="en-US"/>
        </w:rPr>
        <w:t>Grummer L, Reinold C, Krebs N.</w:t>
      </w:r>
      <w:r>
        <w:rPr>
          <w:rFonts w:asciiTheme="minorHAnsi" w:eastAsia="Calibri" w:hAnsiTheme="minorHAnsi"/>
          <w:color w:val="000000" w:themeColor="text1"/>
          <w:sz w:val="22"/>
          <w:szCs w:val="22"/>
          <w:lang w:val="en-US" w:eastAsia="en-US"/>
        </w:rPr>
        <w:t xml:space="preserve"> 2010. </w:t>
      </w:r>
      <w:r w:rsidRPr="00946851">
        <w:rPr>
          <w:rFonts w:asciiTheme="minorHAnsi" w:eastAsia="Calibri" w:hAnsiTheme="minorHAnsi"/>
          <w:color w:val="000000" w:themeColor="text1"/>
          <w:sz w:val="22"/>
          <w:szCs w:val="22"/>
          <w:lang w:val="en-US" w:eastAsia="en-US"/>
        </w:rPr>
        <w:t>Use of World Health Organization and CDC growth charts for children aged 0-59 months in the United.</w:t>
      </w:r>
      <w:r>
        <w:rPr>
          <w:rFonts w:asciiTheme="minorHAnsi" w:eastAsia="Calibri" w:hAnsiTheme="minorHAnsi"/>
          <w:color w:val="000000" w:themeColor="text1"/>
          <w:sz w:val="22"/>
          <w:szCs w:val="22"/>
          <w:lang w:val="en-US" w:eastAsia="en-US"/>
        </w:rPr>
        <w:t xml:space="preserve"> </w:t>
      </w:r>
      <w:r w:rsidRPr="00946851">
        <w:rPr>
          <w:rFonts w:asciiTheme="minorHAnsi" w:eastAsia="Calibri" w:hAnsiTheme="minorHAnsi"/>
          <w:color w:val="000000" w:themeColor="text1"/>
          <w:sz w:val="22"/>
          <w:szCs w:val="22"/>
          <w:lang w:val="en-US" w:eastAsia="en-US"/>
        </w:rPr>
        <w:t>59(36):1184</w:t>
      </w:r>
      <w:r>
        <w:rPr>
          <w:rFonts w:asciiTheme="minorHAnsi" w:eastAsia="Calibri" w:hAnsiTheme="minorHAnsi"/>
          <w:color w:val="000000" w:themeColor="text1"/>
          <w:sz w:val="22"/>
          <w:szCs w:val="22"/>
          <w:lang w:val="en-US" w:eastAsia="en-US"/>
        </w:rPr>
        <w:t>.</w:t>
      </w:r>
    </w:p>
    <w:p w14:paraId="744FA93C"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n-US" w:eastAsia="en-US"/>
        </w:rPr>
      </w:pPr>
      <w:r w:rsidRPr="00946851">
        <w:rPr>
          <w:rFonts w:asciiTheme="minorHAnsi" w:eastAsiaTheme="minorHAnsi" w:hAnsiTheme="minorHAnsi" w:cstheme="minorHAnsi"/>
          <w:sz w:val="22"/>
          <w:szCs w:val="22"/>
          <w:lang w:val="es-CR" w:eastAsia="en-US"/>
        </w:rPr>
        <w:t xml:space="preserve">Hagel I, Lynch NR, Perez M, Di Prisco MC, Lopez R, Rojas E. 1993. </w:t>
      </w:r>
      <w:r w:rsidRPr="00946851">
        <w:rPr>
          <w:rFonts w:asciiTheme="minorHAnsi" w:eastAsiaTheme="minorHAnsi" w:hAnsiTheme="minorHAnsi" w:cstheme="minorHAnsi"/>
          <w:sz w:val="22"/>
          <w:szCs w:val="22"/>
          <w:lang w:val="en-US" w:eastAsia="en-US"/>
        </w:rPr>
        <w:t xml:space="preserve">Relationship between the degree of poverty and the IgE response to </w:t>
      </w:r>
      <w:r w:rsidRPr="00946851">
        <w:rPr>
          <w:rFonts w:asciiTheme="minorHAnsi" w:eastAsiaTheme="minorHAnsi" w:hAnsiTheme="minorHAnsi" w:cstheme="minorHAnsi"/>
          <w:i/>
          <w:iCs/>
          <w:sz w:val="22"/>
          <w:szCs w:val="22"/>
          <w:lang w:val="en-US" w:eastAsia="en-US"/>
        </w:rPr>
        <w:t xml:space="preserve">Ascaris </w:t>
      </w:r>
      <w:r w:rsidRPr="00946851">
        <w:rPr>
          <w:rFonts w:asciiTheme="minorHAnsi" w:eastAsiaTheme="minorHAnsi" w:hAnsiTheme="minorHAnsi" w:cstheme="minorHAnsi"/>
          <w:sz w:val="22"/>
          <w:szCs w:val="22"/>
          <w:lang w:val="en-US" w:eastAsia="en-US"/>
        </w:rPr>
        <w:t>infection in slum children. Trans R Soc Trop Med Hyg. 87(1):16–18.</w:t>
      </w:r>
    </w:p>
    <w:p w14:paraId="2F1C4D59"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s-CR" w:eastAsia="en-US"/>
        </w:rPr>
      </w:pPr>
      <w:r w:rsidRPr="00946851">
        <w:rPr>
          <w:rFonts w:asciiTheme="minorHAnsi" w:eastAsiaTheme="minorHAnsi" w:hAnsiTheme="minorHAnsi" w:cstheme="minorHAnsi"/>
          <w:sz w:val="22"/>
          <w:szCs w:val="22"/>
          <w:lang w:val="en-US" w:eastAsia="en-US"/>
        </w:rPr>
        <w:t xml:space="preserve">Haswell-Elkins MR, Leonard H, Kennedy MW, Elkins DB, Maizels RM. 1992. Inmunoepidemiology of </w:t>
      </w:r>
      <w:r w:rsidRPr="00946851">
        <w:rPr>
          <w:rFonts w:asciiTheme="minorHAnsi" w:eastAsiaTheme="minorHAnsi" w:hAnsiTheme="minorHAnsi" w:cstheme="minorHAnsi"/>
          <w:i/>
          <w:iCs/>
          <w:sz w:val="22"/>
          <w:szCs w:val="22"/>
          <w:lang w:val="en-US" w:eastAsia="en-US"/>
        </w:rPr>
        <w:t xml:space="preserve">Ascaris lumbricoides: </w:t>
      </w:r>
      <w:r w:rsidRPr="00946851">
        <w:rPr>
          <w:rFonts w:asciiTheme="minorHAnsi" w:eastAsiaTheme="minorHAnsi" w:hAnsiTheme="minorHAnsi" w:cstheme="minorHAnsi"/>
          <w:sz w:val="22"/>
          <w:szCs w:val="22"/>
          <w:lang w:val="en-US" w:eastAsia="en-US"/>
        </w:rPr>
        <w:t xml:space="preserve">relationships between antibody specificities, exposure and infection in a human community. </w:t>
      </w:r>
      <w:r w:rsidRPr="00946851">
        <w:rPr>
          <w:rFonts w:asciiTheme="minorHAnsi" w:eastAsiaTheme="minorHAnsi" w:hAnsiTheme="minorHAnsi" w:cstheme="minorHAnsi"/>
          <w:sz w:val="22"/>
          <w:szCs w:val="22"/>
          <w:lang w:val="es-CR" w:eastAsia="en-US"/>
        </w:rPr>
        <w:t>Parasitology. 104: 153–159.</w:t>
      </w:r>
    </w:p>
    <w:p w14:paraId="6BD00E32" w14:textId="77777777" w:rsidR="00994A1C" w:rsidRPr="00946851" w:rsidRDefault="00994A1C" w:rsidP="00FB6ED1">
      <w:pPr>
        <w:pStyle w:val="Prrafodelista"/>
        <w:numPr>
          <w:ilvl w:val="0"/>
          <w:numId w:val="17"/>
        </w:numPr>
        <w:jc w:val="both"/>
        <w:rPr>
          <w:rFonts w:asciiTheme="minorHAnsi" w:hAnsiTheme="minorHAnsi" w:cstheme="minorHAnsi"/>
          <w:sz w:val="22"/>
          <w:szCs w:val="22"/>
        </w:rPr>
      </w:pPr>
      <w:r w:rsidRPr="00946851">
        <w:rPr>
          <w:rFonts w:asciiTheme="minorHAnsi" w:hAnsiTheme="minorHAnsi" w:cstheme="minorHAnsi"/>
          <w:sz w:val="22"/>
          <w:szCs w:val="22"/>
        </w:rPr>
        <w:t xml:space="preserve">Henry J. 2005. El Laboratorio en el Diagnóstico Clínico. 20ª ed.  Marbán. </w:t>
      </w:r>
    </w:p>
    <w:p w14:paraId="27BD7D37"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Hernández F, Matamoros M. </w:t>
      </w:r>
      <w:r>
        <w:rPr>
          <w:rFonts w:asciiTheme="minorHAnsi" w:eastAsia="Calibri" w:hAnsiTheme="minorHAnsi"/>
          <w:color w:val="000000" w:themeColor="text1"/>
          <w:sz w:val="22"/>
          <w:szCs w:val="22"/>
          <w:lang w:val="es-CR" w:eastAsia="en-US"/>
        </w:rPr>
        <w:t xml:space="preserve">2005. </w:t>
      </w:r>
      <w:r w:rsidRPr="00946851">
        <w:rPr>
          <w:rFonts w:asciiTheme="minorHAnsi" w:eastAsia="Calibri" w:hAnsiTheme="minorHAnsi"/>
          <w:color w:val="000000" w:themeColor="text1"/>
          <w:sz w:val="22"/>
          <w:szCs w:val="22"/>
          <w:lang w:val="es-CR" w:eastAsia="en-US"/>
        </w:rPr>
        <w:t>Parásitos intestinales en una comunidad Amerindia Costa Rica. Para</w:t>
      </w:r>
      <w:r>
        <w:rPr>
          <w:rFonts w:asciiTheme="minorHAnsi" w:eastAsia="Calibri" w:hAnsiTheme="minorHAnsi"/>
          <w:color w:val="000000" w:themeColor="text1"/>
          <w:sz w:val="22"/>
          <w:szCs w:val="22"/>
          <w:lang w:val="es-CR" w:eastAsia="en-US"/>
        </w:rPr>
        <w:t>sitología latinoamericana.</w:t>
      </w:r>
      <w:r w:rsidRPr="00946851">
        <w:rPr>
          <w:rFonts w:asciiTheme="minorHAnsi" w:eastAsia="Calibri" w:hAnsiTheme="minorHAnsi"/>
          <w:color w:val="000000" w:themeColor="text1"/>
          <w:sz w:val="22"/>
          <w:szCs w:val="22"/>
          <w:lang w:val="es-CR" w:eastAsia="en-US"/>
        </w:rPr>
        <w:t xml:space="preserve"> 60: 182-185.</w:t>
      </w:r>
    </w:p>
    <w:p w14:paraId="2B7973EF"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Ibañez E.</w:t>
      </w:r>
      <w:r>
        <w:rPr>
          <w:rFonts w:asciiTheme="minorHAnsi" w:eastAsia="Calibri" w:hAnsiTheme="minorHAnsi"/>
          <w:color w:val="000000" w:themeColor="text1"/>
          <w:sz w:val="22"/>
          <w:szCs w:val="22"/>
          <w:lang w:val="es-CR" w:eastAsia="en-US"/>
        </w:rPr>
        <w:t xml:space="preserve"> 2010.</w:t>
      </w:r>
      <w:r w:rsidRPr="00946851">
        <w:rPr>
          <w:rFonts w:asciiTheme="minorHAnsi" w:eastAsia="Calibri" w:hAnsiTheme="minorHAnsi"/>
          <w:color w:val="000000" w:themeColor="text1"/>
          <w:sz w:val="22"/>
          <w:szCs w:val="22"/>
          <w:lang w:val="es-CR" w:eastAsia="en-US"/>
        </w:rPr>
        <w:t xml:space="preserve"> Caracterización de los niños menores de 5 años que murieron por desnutrición, Costa Rica, 2005-2007. Rev Costarr Salud Pública. 19: 70-74. </w:t>
      </w:r>
    </w:p>
    <w:p w14:paraId="6D616034" w14:textId="6FABBFE9"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Instituto Nacional de Estadística y Censo (INEC). 2010. </w:t>
      </w:r>
      <w:r w:rsidR="008B075D">
        <w:rPr>
          <w:rFonts w:asciiTheme="minorHAnsi" w:eastAsia="Calibri" w:hAnsiTheme="minorHAnsi"/>
          <w:color w:val="000000" w:themeColor="text1"/>
          <w:sz w:val="22"/>
          <w:szCs w:val="22"/>
          <w:lang w:val="es-CR" w:eastAsia="en-US"/>
        </w:rPr>
        <w:t xml:space="preserve">Proyecciones de población infantil para el año 2013. </w:t>
      </w:r>
      <w:r w:rsidRPr="00946851">
        <w:rPr>
          <w:rFonts w:asciiTheme="minorHAnsi" w:eastAsia="Calibri" w:hAnsiTheme="minorHAnsi"/>
          <w:color w:val="000000" w:themeColor="text1"/>
          <w:sz w:val="22"/>
          <w:szCs w:val="22"/>
          <w:lang w:val="es-CR" w:eastAsia="en-US"/>
        </w:rPr>
        <w:t xml:space="preserve">Disponible en: </w:t>
      </w:r>
      <w:hyperlink r:id="rId16" w:history="1">
        <w:r w:rsidRPr="00E53686">
          <w:rPr>
            <w:rStyle w:val="Hipervnculo"/>
            <w:rFonts w:asciiTheme="minorHAnsi" w:eastAsia="Calibri" w:hAnsiTheme="minorHAnsi"/>
            <w:color w:val="000000" w:themeColor="text1"/>
            <w:sz w:val="22"/>
            <w:szCs w:val="22"/>
            <w:u w:val="none"/>
            <w:lang w:val="es-CR" w:eastAsia="en-US"/>
          </w:rPr>
          <w:t>http://www.inec.go.cr/Web/Home/GeneradorPagina.aspx</w:t>
        </w:r>
      </w:hyperlink>
      <w:r w:rsidRPr="00E53686">
        <w:rPr>
          <w:rFonts w:asciiTheme="minorHAnsi" w:eastAsia="Calibri" w:hAnsiTheme="minorHAnsi"/>
          <w:color w:val="000000" w:themeColor="text1"/>
          <w:sz w:val="22"/>
          <w:szCs w:val="22"/>
          <w:lang w:val="es-CR" w:eastAsia="en-US"/>
        </w:rPr>
        <w:t>.</w:t>
      </w:r>
      <w:r w:rsidRPr="00946851">
        <w:rPr>
          <w:rFonts w:asciiTheme="minorHAnsi" w:eastAsia="Calibri" w:hAnsiTheme="minorHAnsi"/>
          <w:color w:val="000000" w:themeColor="text1"/>
          <w:sz w:val="22"/>
          <w:szCs w:val="22"/>
          <w:lang w:val="es-CR" w:eastAsia="en-US"/>
        </w:rPr>
        <w:t xml:space="preserve"> Acceso 10 de julio del 2013.</w:t>
      </w:r>
    </w:p>
    <w:p w14:paraId="4BB49690" w14:textId="54D27808"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Instituto Nacional de estadística y Censo (INEC 2008). </w:t>
      </w:r>
      <w:r w:rsidR="008B075D">
        <w:rPr>
          <w:rFonts w:asciiTheme="minorHAnsi" w:eastAsia="Calibri" w:hAnsiTheme="minorHAnsi"/>
          <w:color w:val="000000" w:themeColor="text1"/>
          <w:sz w:val="22"/>
          <w:szCs w:val="22"/>
          <w:lang w:val="es-CR" w:eastAsia="en-US"/>
        </w:rPr>
        <w:t xml:space="preserve">Porcentaje de niños y niñas con desnutrición aguda a nivel nacional según Peso/talla. </w:t>
      </w:r>
      <w:r w:rsidRPr="00946851">
        <w:rPr>
          <w:rFonts w:asciiTheme="minorHAnsi" w:eastAsia="Calibri" w:hAnsiTheme="minorHAnsi"/>
          <w:color w:val="000000" w:themeColor="text1"/>
          <w:sz w:val="22"/>
          <w:szCs w:val="22"/>
          <w:lang w:val="es-CR" w:eastAsia="en-US"/>
        </w:rPr>
        <w:t>Disponible en: http://www.inec.go.cr/SNISAN/S01/s01.aspx. Acceso agosto 2013.</w:t>
      </w:r>
    </w:p>
    <w:p w14:paraId="6A00ECE6"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Ley General de Centros de Atención Integral. Ley No. 8017 de 29 de agosto de 2000. Publicada en La Gaceta No. 229 del 9 de octubre de 1965.</w:t>
      </w:r>
    </w:p>
    <w:p w14:paraId="408D248C"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n-US" w:eastAsia="en-US"/>
        </w:rPr>
      </w:pPr>
      <w:r w:rsidRPr="00F33215">
        <w:rPr>
          <w:rFonts w:asciiTheme="minorHAnsi" w:eastAsiaTheme="minorHAnsi" w:hAnsiTheme="minorHAnsi" w:cstheme="minorHAnsi"/>
          <w:sz w:val="22"/>
          <w:szCs w:val="22"/>
          <w:lang w:val="es-CR" w:eastAsia="en-US"/>
        </w:rPr>
        <w:t xml:space="preserve">Lozoff B, Jimenez E, Wolf A. 1991. </w:t>
      </w:r>
      <w:r w:rsidRPr="00946851">
        <w:rPr>
          <w:rFonts w:asciiTheme="minorHAnsi" w:eastAsiaTheme="minorHAnsi" w:hAnsiTheme="minorHAnsi" w:cstheme="minorHAnsi"/>
          <w:sz w:val="22"/>
          <w:szCs w:val="22"/>
          <w:lang w:val="en-US" w:eastAsia="en-US"/>
        </w:rPr>
        <w:t xml:space="preserve">Long term developmental outcome of infants with iron deficiency. </w:t>
      </w:r>
      <w:r w:rsidRPr="00946851">
        <w:rPr>
          <w:rFonts w:asciiTheme="minorHAnsi" w:eastAsiaTheme="minorHAnsi" w:hAnsiTheme="minorHAnsi" w:cstheme="minorHAnsi"/>
          <w:i/>
          <w:iCs/>
          <w:sz w:val="22"/>
          <w:szCs w:val="22"/>
          <w:lang w:val="en-US" w:eastAsia="en-US"/>
        </w:rPr>
        <w:t>N</w:t>
      </w:r>
      <w:r>
        <w:rPr>
          <w:rFonts w:asciiTheme="minorHAnsi" w:eastAsiaTheme="minorHAnsi" w:hAnsiTheme="minorHAnsi" w:cstheme="minorHAnsi"/>
          <w:i/>
          <w:iCs/>
          <w:sz w:val="22"/>
          <w:szCs w:val="22"/>
          <w:lang w:val="en-US" w:eastAsia="en-US"/>
        </w:rPr>
        <w:t>ew England Journal of Medicine.</w:t>
      </w:r>
      <w:r w:rsidRPr="00946851">
        <w:rPr>
          <w:rFonts w:asciiTheme="minorHAnsi" w:eastAsiaTheme="minorHAnsi" w:hAnsiTheme="minorHAnsi" w:cstheme="minorHAnsi"/>
          <w:sz w:val="22"/>
          <w:szCs w:val="22"/>
          <w:lang w:val="en-US" w:eastAsia="en-US"/>
        </w:rPr>
        <w:t xml:space="preserve"> 325:687-695.</w:t>
      </w:r>
    </w:p>
    <w:p w14:paraId="01BFE568"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s-CR" w:eastAsia="en-US"/>
        </w:rPr>
      </w:pPr>
      <w:r w:rsidRPr="00946851">
        <w:rPr>
          <w:rFonts w:asciiTheme="minorHAnsi" w:eastAsiaTheme="minorHAnsi" w:hAnsiTheme="minorHAnsi" w:cstheme="minorHAnsi"/>
          <w:bCs/>
          <w:sz w:val="22"/>
          <w:szCs w:val="22"/>
          <w:lang w:val="en-US" w:eastAsia="en-US"/>
        </w:rPr>
        <w:t xml:space="preserve">Mahdi F, Aghadeer A, Kefah A, Mardini R, Aljarah O. 2013. Impact of school breakfast and lunch program on iron deficiency anemia in school children. </w:t>
      </w:r>
      <w:r w:rsidRPr="00946851">
        <w:rPr>
          <w:rFonts w:asciiTheme="minorHAnsi" w:eastAsiaTheme="minorHAnsi" w:hAnsiTheme="minorHAnsi" w:cstheme="minorHAnsi"/>
          <w:sz w:val="22"/>
          <w:szCs w:val="22"/>
          <w:lang w:val="es-CR" w:eastAsia="en-US"/>
        </w:rPr>
        <w:t xml:space="preserve">Middle East Journal of Family Medicine. 11 (6):10-13. </w:t>
      </w:r>
    </w:p>
    <w:p w14:paraId="39D07264"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hAnsiTheme="minorHAnsi"/>
          <w:sz w:val="22"/>
          <w:szCs w:val="22"/>
        </w:rPr>
        <w:t>Magnani R. 2001. Guías de muestreo. Washington, DC: Proyecto FANTA</w:t>
      </w:r>
    </w:p>
    <w:p w14:paraId="0CC1353C" w14:textId="1FCDCE6C" w:rsidR="00994A1C" w:rsidRPr="00946851" w:rsidRDefault="00994A1C" w:rsidP="00FB6ED1">
      <w:pPr>
        <w:pStyle w:val="Prrafodelista"/>
        <w:numPr>
          <w:ilvl w:val="0"/>
          <w:numId w:val="17"/>
        </w:numPr>
        <w:rPr>
          <w:rFonts w:asciiTheme="minorHAnsi" w:hAnsiTheme="minorHAnsi"/>
          <w:sz w:val="22"/>
          <w:szCs w:val="22"/>
          <w:lang w:val="es-CR" w:eastAsia="es-CR"/>
        </w:rPr>
      </w:pPr>
      <w:r w:rsidRPr="00946851">
        <w:rPr>
          <w:rFonts w:asciiTheme="minorHAnsi" w:hAnsiTheme="minorHAnsi"/>
          <w:sz w:val="22"/>
          <w:szCs w:val="22"/>
          <w:lang w:val="es-CR" w:eastAsia="es-CR"/>
        </w:rPr>
        <w:t>Martínez R &amp; Fernández A. 2007. Impacto social y económico de la desnutrición infantil en Centroamérica y Rep</w:t>
      </w:r>
      <w:r w:rsidR="00AB5451">
        <w:rPr>
          <w:rFonts w:asciiTheme="minorHAnsi" w:hAnsiTheme="minorHAnsi"/>
          <w:sz w:val="22"/>
          <w:szCs w:val="22"/>
          <w:lang w:val="es-CR" w:eastAsia="es-CR"/>
        </w:rPr>
        <w:t>ública Dominicana</w:t>
      </w:r>
      <w:r w:rsidRPr="00946851">
        <w:rPr>
          <w:rFonts w:asciiTheme="minorHAnsi" w:hAnsiTheme="minorHAnsi"/>
          <w:sz w:val="22"/>
          <w:szCs w:val="22"/>
          <w:lang w:val="es-CR" w:eastAsia="es-CR"/>
        </w:rPr>
        <w:t xml:space="preserve">. CEPAL/Programa Mundial de Alimentos de las Naciones Unidas. Santiago. </w:t>
      </w:r>
    </w:p>
    <w:p w14:paraId="6B23ED2D"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Mata L, Hernández F, Pardo V. 1997. Prevalencia de helmintos intestinales en Costa Rica en 1996, y evolución de esas helmintiasis en 1966-1996</w:t>
      </w:r>
      <w:r>
        <w:rPr>
          <w:rFonts w:asciiTheme="minorHAnsi" w:eastAsia="Calibri" w:hAnsiTheme="minorHAnsi"/>
          <w:color w:val="000000" w:themeColor="text1"/>
          <w:sz w:val="22"/>
          <w:szCs w:val="22"/>
          <w:lang w:val="es-CR" w:eastAsia="en-US"/>
        </w:rPr>
        <w:t>.</w:t>
      </w:r>
      <w:r w:rsidRPr="00946851">
        <w:rPr>
          <w:rFonts w:asciiTheme="minorHAnsi" w:eastAsia="Calibri" w:hAnsiTheme="minorHAnsi"/>
          <w:color w:val="000000" w:themeColor="text1"/>
          <w:sz w:val="22"/>
          <w:szCs w:val="22"/>
          <w:lang w:val="es-CR" w:eastAsia="en-US"/>
        </w:rPr>
        <w:t>.</w:t>
      </w:r>
    </w:p>
    <w:p w14:paraId="5C4EC1E5"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s-CR" w:eastAsia="en-US"/>
        </w:rPr>
      </w:pPr>
      <w:r w:rsidRPr="00946851">
        <w:rPr>
          <w:rFonts w:asciiTheme="minorHAnsi" w:eastAsiaTheme="minorHAnsi" w:hAnsiTheme="minorHAnsi" w:cstheme="minorHAnsi"/>
          <w:sz w:val="22"/>
          <w:szCs w:val="22"/>
          <w:lang w:val="es-CR" w:eastAsia="en-US"/>
        </w:rPr>
        <w:t>Méndez H, López M, Benahím C, Maza Zavala D, González I. 1996.</w:t>
      </w:r>
      <w:r>
        <w:rPr>
          <w:rFonts w:asciiTheme="minorHAnsi" w:eastAsiaTheme="minorHAnsi" w:hAnsiTheme="minorHAnsi" w:cstheme="minorHAnsi"/>
          <w:sz w:val="22"/>
          <w:szCs w:val="22"/>
          <w:lang w:val="es-CR" w:eastAsia="en-US"/>
        </w:rPr>
        <w:t xml:space="preserve"> </w:t>
      </w:r>
      <w:r w:rsidRPr="00946851">
        <w:rPr>
          <w:rFonts w:asciiTheme="minorHAnsi" w:eastAsiaTheme="minorHAnsi" w:hAnsiTheme="minorHAnsi" w:cstheme="minorHAnsi"/>
          <w:sz w:val="22"/>
          <w:szCs w:val="22"/>
          <w:lang w:val="es-CR" w:eastAsia="en-US"/>
        </w:rPr>
        <w:t>Estudio nacional de crecimiento y desarrollo humanos de la República de Venezuela, tomo III. Caracas: Ministerio de la Secretaría de la República de Venezuela, Centro de Estudios Biológicos para el Crecimiento y Desarrollo de Poblaciones de Venezuela (FUNDACREDESA). P 1011–1018</w:t>
      </w:r>
    </w:p>
    <w:p w14:paraId="5471536B"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Ministerio de Salud Pública de Costa Rica (MINSA).</w:t>
      </w:r>
      <w:r>
        <w:rPr>
          <w:rFonts w:asciiTheme="minorHAnsi" w:eastAsia="Calibri" w:hAnsiTheme="minorHAnsi"/>
          <w:color w:val="000000" w:themeColor="text1"/>
          <w:sz w:val="22"/>
          <w:szCs w:val="22"/>
          <w:lang w:val="es-CR" w:eastAsia="en-US"/>
        </w:rPr>
        <w:t xml:space="preserve"> 2008.</w:t>
      </w:r>
      <w:r w:rsidRPr="00946851">
        <w:rPr>
          <w:rFonts w:asciiTheme="minorHAnsi" w:eastAsia="Calibri" w:hAnsiTheme="minorHAnsi"/>
          <w:color w:val="000000" w:themeColor="text1"/>
          <w:sz w:val="22"/>
          <w:szCs w:val="22"/>
          <w:lang w:val="es-CR" w:eastAsia="en-US"/>
        </w:rPr>
        <w:t xml:space="preserve"> Plan Nacional de Investigación y Desarrollo Tecnológico en Salud 2008-2015. 1 ed. San José, Costa Rica</w:t>
      </w:r>
      <w:r>
        <w:rPr>
          <w:rFonts w:asciiTheme="minorHAnsi" w:eastAsia="Calibri" w:hAnsiTheme="minorHAnsi"/>
          <w:color w:val="000000" w:themeColor="text1"/>
          <w:sz w:val="22"/>
          <w:szCs w:val="22"/>
          <w:lang w:val="es-CR" w:eastAsia="en-US"/>
        </w:rPr>
        <w:t>.</w:t>
      </w:r>
    </w:p>
    <w:p w14:paraId="1A9A18EC"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Ministerio de Salud Pública de Costa Rica (MINSA).</w:t>
      </w:r>
      <w:r>
        <w:rPr>
          <w:rFonts w:asciiTheme="minorHAnsi" w:eastAsia="Calibri" w:hAnsiTheme="minorHAnsi"/>
          <w:color w:val="000000" w:themeColor="text1"/>
          <w:sz w:val="22"/>
          <w:szCs w:val="22"/>
          <w:lang w:val="es-CR" w:eastAsia="en-US"/>
        </w:rPr>
        <w:t xml:space="preserve"> 2008. </w:t>
      </w:r>
      <w:r w:rsidRPr="00946851">
        <w:rPr>
          <w:rFonts w:asciiTheme="minorHAnsi" w:eastAsia="Calibri" w:hAnsiTheme="minorHAnsi"/>
          <w:color w:val="000000" w:themeColor="text1"/>
          <w:sz w:val="22"/>
          <w:szCs w:val="22"/>
          <w:lang w:val="es-CR" w:eastAsia="en-US"/>
        </w:rPr>
        <w:t xml:space="preserve">Modelo Conceptual y estratégico de la Dirección General de Nutrición y Desarrollo Infantil. San José, Costa Rica 2008. Disponible en: </w:t>
      </w:r>
    </w:p>
    <w:p w14:paraId="24BAE28A" w14:textId="77777777" w:rsidR="00994A1C" w:rsidRPr="00946851" w:rsidRDefault="003470C9" w:rsidP="00994A1C">
      <w:pPr>
        <w:autoSpaceDE w:val="0"/>
        <w:autoSpaceDN w:val="0"/>
        <w:adjustRightInd w:val="0"/>
        <w:ind w:left="708"/>
        <w:jc w:val="both"/>
        <w:rPr>
          <w:rFonts w:asciiTheme="minorHAnsi" w:eastAsia="Calibri" w:hAnsiTheme="minorHAnsi"/>
          <w:color w:val="000000" w:themeColor="text1"/>
          <w:sz w:val="22"/>
          <w:szCs w:val="22"/>
          <w:lang w:val="es-CR" w:eastAsia="en-US"/>
        </w:rPr>
      </w:pPr>
      <w:hyperlink r:id="rId17" w:history="1">
        <w:r w:rsidR="00994A1C" w:rsidRPr="00946851">
          <w:rPr>
            <w:rStyle w:val="Hipervnculo"/>
            <w:rFonts w:asciiTheme="minorHAnsi" w:eastAsia="Calibri" w:hAnsiTheme="minorHAnsi"/>
            <w:color w:val="000000" w:themeColor="text1"/>
            <w:sz w:val="22"/>
            <w:szCs w:val="22"/>
            <w:u w:val="none"/>
            <w:lang w:val="es-CR" w:eastAsia="en-US"/>
          </w:rPr>
          <w:t>http://www.ministeriodesalud.go.cr/index.php/sobre-ministerio-modelo-conceptual-y-estrategico-del-insituto-de-nutricion-y-desarrollo-infantil</w:t>
        </w:r>
      </w:hyperlink>
      <w:r w:rsidR="00994A1C" w:rsidRPr="00946851">
        <w:rPr>
          <w:rFonts w:asciiTheme="minorHAnsi" w:eastAsia="Calibri" w:hAnsiTheme="minorHAnsi"/>
          <w:color w:val="000000" w:themeColor="text1"/>
          <w:sz w:val="22"/>
          <w:szCs w:val="22"/>
          <w:lang w:val="es-CR" w:eastAsia="en-US"/>
        </w:rPr>
        <w:t>. Acceso agosto 2013.</w:t>
      </w:r>
    </w:p>
    <w:p w14:paraId="30918294"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Ministerio de Salud de Costa Rica. </w:t>
      </w:r>
      <w:r>
        <w:rPr>
          <w:rFonts w:asciiTheme="minorHAnsi" w:eastAsia="Calibri" w:hAnsiTheme="minorHAnsi"/>
          <w:color w:val="000000" w:themeColor="text1"/>
          <w:sz w:val="22"/>
          <w:szCs w:val="22"/>
          <w:lang w:val="es-CR" w:eastAsia="en-US"/>
        </w:rPr>
        <w:t xml:space="preserve">2011. </w:t>
      </w:r>
      <w:r w:rsidRPr="00946851">
        <w:rPr>
          <w:rFonts w:asciiTheme="minorHAnsi" w:eastAsia="Calibri" w:hAnsiTheme="minorHAnsi"/>
          <w:color w:val="000000" w:themeColor="text1"/>
          <w:sz w:val="22"/>
          <w:szCs w:val="22"/>
          <w:lang w:val="es-CR" w:eastAsia="en-US"/>
        </w:rPr>
        <w:t>Dirección Nacional de Centros de Educación y Nutrición y Centros Infantiles de Atención Integral, Costa Rica. Preguntas más frecuentes.</w:t>
      </w:r>
    </w:p>
    <w:p w14:paraId="594B3551" w14:textId="77777777" w:rsidR="00994A1C" w:rsidRPr="00946851" w:rsidRDefault="00994A1C" w:rsidP="00FB6ED1">
      <w:pPr>
        <w:pStyle w:val="Prrafodelista"/>
        <w:numPr>
          <w:ilvl w:val="0"/>
          <w:numId w:val="17"/>
        </w:numPr>
        <w:autoSpaceDE w:val="0"/>
        <w:autoSpaceDN w:val="0"/>
        <w:adjustRightInd w:val="0"/>
        <w:jc w:val="both"/>
        <w:rPr>
          <w:rFonts w:asciiTheme="minorHAnsi" w:hAnsiTheme="minorHAnsi" w:cstheme="minorHAnsi"/>
          <w:sz w:val="22"/>
          <w:szCs w:val="22"/>
        </w:rPr>
      </w:pPr>
      <w:r w:rsidRPr="00946851">
        <w:rPr>
          <w:rFonts w:asciiTheme="minorHAnsi" w:hAnsiTheme="minorHAnsi" w:cstheme="minorHAnsi"/>
          <w:sz w:val="22"/>
          <w:szCs w:val="22"/>
        </w:rPr>
        <w:t>Ministerio de Salud</w:t>
      </w:r>
      <w:r w:rsidRPr="00946851">
        <w:rPr>
          <w:rFonts w:asciiTheme="minorHAnsi" w:eastAsiaTheme="minorHAnsi" w:hAnsiTheme="minorHAnsi" w:cstheme="minorHAnsi"/>
          <w:bCs/>
          <w:sz w:val="22"/>
          <w:szCs w:val="22"/>
          <w:lang w:val="es-CR" w:eastAsia="en-US"/>
        </w:rPr>
        <w:t xml:space="preserve"> Pública de Costa Rica</w:t>
      </w:r>
      <w:r w:rsidRPr="00946851">
        <w:rPr>
          <w:rFonts w:asciiTheme="minorHAnsi" w:hAnsiTheme="minorHAnsi" w:cstheme="minorHAnsi"/>
          <w:sz w:val="22"/>
          <w:szCs w:val="22"/>
        </w:rPr>
        <w:t xml:space="preserve"> (MINSA). 2012. Encuesta Nacional de Nutrición. Fascículo 2 Micronutrientes. Costa Rica</w:t>
      </w:r>
    </w:p>
    <w:p w14:paraId="35493E31" w14:textId="77777777" w:rsidR="00994A1C" w:rsidRPr="00946851" w:rsidRDefault="003470C9" w:rsidP="00FB6ED1">
      <w:pPr>
        <w:pStyle w:val="Prrafodelista"/>
        <w:numPr>
          <w:ilvl w:val="0"/>
          <w:numId w:val="17"/>
        </w:numPr>
        <w:autoSpaceDE w:val="0"/>
        <w:autoSpaceDN w:val="0"/>
        <w:adjustRightInd w:val="0"/>
        <w:jc w:val="both"/>
        <w:rPr>
          <w:rFonts w:asciiTheme="minorHAnsi" w:hAnsiTheme="minorHAnsi"/>
          <w:sz w:val="22"/>
          <w:szCs w:val="22"/>
          <w:lang w:val="en-US"/>
        </w:rPr>
      </w:pPr>
      <w:hyperlink r:id="rId18" w:history="1">
        <w:r w:rsidR="00994A1C" w:rsidRPr="00946851">
          <w:rPr>
            <w:rStyle w:val="Hipervnculo"/>
            <w:rFonts w:asciiTheme="minorHAnsi" w:hAnsiTheme="minorHAnsi"/>
            <w:color w:val="auto"/>
            <w:sz w:val="22"/>
            <w:szCs w:val="22"/>
            <w:u w:val="none"/>
            <w:lang w:val="en-US"/>
          </w:rPr>
          <w:t>Montresor A</w:t>
        </w:r>
      </w:hyperlink>
      <w:r w:rsidR="00994A1C" w:rsidRPr="00946851">
        <w:rPr>
          <w:rFonts w:asciiTheme="minorHAnsi" w:hAnsiTheme="minorHAnsi"/>
          <w:sz w:val="22"/>
          <w:szCs w:val="22"/>
          <w:lang w:val="en-US"/>
        </w:rPr>
        <w:t xml:space="preserve">, Crompton  D, </w:t>
      </w:r>
      <w:hyperlink r:id="rId19" w:history="1">
        <w:r w:rsidR="00994A1C" w:rsidRPr="00946851">
          <w:rPr>
            <w:rStyle w:val="Hipervnculo"/>
            <w:rFonts w:asciiTheme="minorHAnsi" w:hAnsiTheme="minorHAnsi"/>
            <w:color w:val="auto"/>
            <w:sz w:val="22"/>
            <w:szCs w:val="22"/>
            <w:u w:val="none"/>
            <w:lang w:val="en-US"/>
          </w:rPr>
          <w:t>Hall A</w:t>
        </w:r>
      </w:hyperlink>
      <w:r w:rsidR="00994A1C" w:rsidRPr="00946851">
        <w:rPr>
          <w:rFonts w:asciiTheme="minorHAnsi" w:hAnsiTheme="minorHAnsi"/>
          <w:sz w:val="22"/>
          <w:szCs w:val="22"/>
          <w:lang w:val="en-US"/>
        </w:rPr>
        <w:t>, B</w:t>
      </w:r>
      <w:hyperlink r:id="rId20" w:history="1">
        <w:r w:rsidR="00994A1C" w:rsidRPr="00946851">
          <w:rPr>
            <w:rStyle w:val="Hipervnculo"/>
            <w:rFonts w:asciiTheme="minorHAnsi" w:hAnsiTheme="minorHAnsi"/>
            <w:color w:val="auto"/>
            <w:sz w:val="22"/>
            <w:szCs w:val="22"/>
            <w:u w:val="none"/>
            <w:lang w:val="en-US"/>
          </w:rPr>
          <w:t>undy</w:t>
        </w:r>
      </w:hyperlink>
      <w:r w:rsidR="00994A1C" w:rsidRPr="00946851">
        <w:rPr>
          <w:rFonts w:asciiTheme="minorHAnsi" w:hAnsiTheme="minorHAnsi"/>
          <w:sz w:val="22"/>
          <w:szCs w:val="22"/>
          <w:lang w:val="en-US"/>
        </w:rPr>
        <w:t xml:space="preserve"> D, Savioli L. 1998. </w:t>
      </w:r>
      <w:r w:rsidR="00994A1C" w:rsidRPr="00946851">
        <w:rPr>
          <w:rFonts w:asciiTheme="minorHAnsi" w:eastAsiaTheme="minorHAnsi" w:hAnsiTheme="minorHAnsi" w:cs="Arial"/>
          <w:bCs/>
          <w:sz w:val="22"/>
          <w:szCs w:val="22"/>
          <w:lang w:val="en-US" w:eastAsia="en-US"/>
        </w:rPr>
        <w:t xml:space="preserve">Guidelnes for the evaluation of soil-trasmitted Helminthiasis and schistosomiasis at community level. </w:t>
      </w:r>
      <w:r w:rsidR="00994A1C" w:rsidRPr="00946851">
        <w:rPr>
          <w:rFonts w:asciiTheme="minorHAnsi" w:hAnsiTheme="minorHAnsi"/>
          <w:sz w:val="22"/>
          <w:szCs w:val="22"/>
          <w:lang w:val="en-US"/>
        </w:rPr>
        <w:t xml:space="preserve"> </w:t>
      </w:r>
      <w:hyperlink r:id="rId21" w:history="1">
        <w:r w:rsidR="00994A1C" w:rsidRPr="00946851">
          <w:rPr>
            <w:rStyle w:val="Hipervnculo"/>
            <w:rFonts w:asciiTheme="minorHAnsi" w:hAnsiTheme="minorHAnsi"/>
            <w:color w:val="auto"/>
            <w:sz w:val="22"/>
            <w:szCs w:val="22"/>
            <w:u w:val="none"/>
            <w:lang w:val="en-US"/>
          </w:rPr>
          <w:t>World Health Organization. Division of Control of Tropical Diseases. Schistosomiasis and Intestinal Parasites Unit</w:t>
        </w:r>
      </w:hyperlink>
      <w:r w:rsidR="00994A1C" w:rsidRPr="00946851">
        <w:rPr>
          <w:rFonts w:asciiTheme="minorHAnsi" w:hAnsiTheme="minorHAnsi"/>
          <w:sz w:val="22"/>
          <w:szCs w:val="22"/>
          <w:lang w:val="en-US"/>
        </w:rPr>
        <w:t xml:space="preserve">. </w:t>
      </w:r>
    </w:p>
    <w:p w14:paraId="55E3A881" w14:textId="77777777" w:rsidR="00994A1C" w:rsidRPr="00946851" w:rsidRDefault="00994A1C" w:rsidP="00FB6ED1">
      <w:pPr>
        <w:numPr>
          <w:ilvl w:val="0"/>
          <w:numId w:val="17"/>
        </w:numPr>
        <w:autoSpaceDE w:val="0"/>
        <w:autoSpaceDN w:val="0"/>
        <w:adjustRightInd w:val="0"/>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n-US" w:eastAsia="en-US"/>
        </w:rPr>
        <w:t xml:space="preserve">Montresor A, Crompton DWT, Gyorkos TW, and Saviolí L. </w:t>
      </w:r>
      <w:r>
        <w:rPr>
          <w:rFonts w:asciiTheme="minorHAnsi" w:eastAsia="Calibri" w:hAnsiTheme="minorHAnsi"/>
          <w:color w:val="000000" w:themeColor="text1"/>
          <w:sz w:val="22"/>
          <w:szCs w:val="22"/>
          <w:lang w:val="en-US" w:eastAsia="en-US"/>
        </w:rPr>
        <w:t xml:space="preserve">2002. </w:t>
      </w:r>
      <w:r w:rsidRPr="00946851">
        <w:rPr>
          <w:rFonts w:asciiTheme="minorHAnsi" w:eastAsia="Calibri" w:hAnsiTheme="minorHAnsi"/>
          <w:color w:val="000000" w:themeColor="text1"/>
          <w:sz w:val="22"/>
          <w:szCs w:val="22"/>
          <w:lang w:val="en-US" w:eastAsia="en-US"/>
        </w:rPr>
        <w:t xml:space="preserve">Helminth control in school-age children: a guide for manager of control programmes, WHO 2002. </w:t>
      </w:r>
      <w:r w:rsidRPr="00946851">
        <w:rPr>
          <w:rFonts w:asciiTheme="minorHAnsi" w:eastAsia="Calibri" w:hAnsiTheme="minorHAnsi"/>
          <w:color w:val="000000" w:themeColor="text1"/>
          <w:sz w:val="22"/>
          <w:szCs w:val="22"/>
          <w:lang w:val="es-CR" w:eastAsia="en-US"/>
        </w:rPr>
        <w:t>Disponible en:  http://www.schoolsandhealth.org/Documents/Helminth%20control%20in%20school-aged%20children.pdf. Acceso agosto 2013.</w:t>
      </w:r>
    </w:p>
    <w:p w14:paraId="19C43A60"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Naciones Unidas. Objetivos de Desarrollo del Milenio, 2010. Disponible en: </w:t>
      </w:r>
    </w:p>
    <w:p w14:paraId="180042BA" w14:textId="77777777" w:rsidR="00994A1C" w:rsidRPr="00946851" w:rsidRDefault="003470C9" w:rsidP="00994A1C">
      <w:pPr>
        <w:autoSpaceDE w:val="0"/>
        <w:autoSpaceDN w:val="0"/>
        <w:adjustRightInd w:val="0"/>
        <w:ind w:left="708"/>
        <w:jc w:val="both"/>
        <w:rPr>
          <w:rFonts w:asciiTheme="minorHAnsi" w:eastAsia="Calibri" w:hAnsiTheme="minorHAnsi"/>
          <w:color w:val="000000" w:themeColor="text1"/>
          <w:sz w:val="22"/>
          <w:szCs w:val="22"/>
          <w:lang w:val="es-CR" w:eastAsia="en-US"/>
        </w:rPr>
      </w:pPr>
      <w:hyperlink r:id="rId22" w:anchor="page=8" w:history="1">
        <w:r w:rsidR="00994A1C" w:rsidRPr="00946851">
          <w:rPr>
            <w:rStyle w:val="Hipervnculo"/>
            <w:rFonts w:asciiTheme="minorHAnsi" w:eastAsia="Calibri" w:hAnsiTheme="minorHAnsi"/>
            <w:color w:val="000000" w:themeColor="text1"/>
            <w:sz w:val="22"/>
            <w:szCs w:val="22"/>
            <w:u w:val="none"/>
            <w:lang w:val="es-CR" w:eastAsia="en-US"/>
          </w:rPr>
          <w:t>http://www.un.org/spanish/millenniumgoals/pdf/MDG_Report_2010_SP.pdf#page=8</w:t>
        </w:r>
      </w:hyperlink>
      <w:r w:rsidR="00994A1C" w:rsidRPr="00946851">
        <w:rPr>
          <w:rFonts w:asciiTheme="minorHAnsi" w:eastAsia="Calibri" w:hAnsiTheme="minorHAnsi"/>
          <w:color w:val="000000" w:themeColor="text1"/>
          <w:sz w:val="22"/>
          <w:szCs w:val="22"/>
          <w:lang w:val="es-CR" w:eastAsia="en-US"/>
        </w:rPr>
        <w:t xml:space="preserve">. Acceso agosto 2013. </w:t>
      </w:r>
    </w:p>
    <w:p w14:paraId="5D0CA8D8" w14:textId="77777777" w:rsidR="00994A1C" w:rsidRPr="00F13C7E"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n-US" w:eastAsia="en-US"/>
        </w:rPr>
      </w:pPr>
      <w:r w:rsidRPr="00946851">
        <w:rPr>
          <w:rFonts w:asciiTheme="minorHAnsi" w:eastAsiaTheme="minorHAnsi" w:hAnsiTheme="minorHAnsi" w:cstheme="minorHAnsi"/>
          <w:sz w:val="22"/>
          <w:szCs w:val="22"/>
          <w:lang w:val="en-US" w:eastAsia="en-US"/>
        </w:rPr>
        <w:t xml:space="preserve">Nesheim MC. </w:t>
      </w:r>
      <w:r>
        <w:rPr>
          <w:rFonts w:asciiTheme="minorHAnsi" w:eastAsiaTheme="minorHAnsi" w:hAnsiTheme="minorHAnsi" w:cstheme="minorHAnsi"/>
          <w:sz w:val="22"/>
          <w:szCs w:val="22"/>
          <w:lang w:val="en-US" w:eastAsia="en-US"/>
        </w:rPr>
        <w:t xml:space="preserve">1993. </w:t>
      </w:r>
      <w:r w:rsidRPr="00946851">
        <w:rPr>
          <w:rFonts w:asciiTheme="minorHAnsi" w:eastAsiaTheme="minorHAnsi" w:hAnsiTheme="minorHAnsi" w:cstheme="minorHAnsi"/>
          <w:sz w:val="22"/>
          <w:szCs w:val="22"/>
          <w:lang w:val="en-US" w:eastAsia="en-US"/>
        </w:rPr>
        <w:t xml:space="preserve">Human nutrition needs and </w:t>
      </w:r>
      <w:r w:rsidRPr="00F13C7E">
        <w:rPr>
          <w:rFonts w:asciiTheme="minorHAnsi" w:eastAsiaTheme="minorHAnsi" w:hAnsiTheme="minorHAnsi" w:cstheme="minorHAnsi"/>
          <w:sz w:val="22"/>
          <w:szCs w:val="22"/>
          <w:lang w:val="en-US" w:eastAsia="en-US"/>
        </w:rPr>
        <w:t>parasitic infection. Parasitology. 107:7–17.</w:t>
      </w:r>
    </w:p>
    <w:p w14:paraId="49B6470D"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n-US" w:eastAsia="en-US"/>
        </w:rPr>
      </w:pPr>
      <w:r>
        <w:rPr>
          <w:rFonts w:asciiTheme="minorHAnsi" w:eastAsia="Calibri" w:hAnsiTheme="minorHAnsi"/>
          <w:color w:val="000000" w:themeColor="text1"/>
          <w:sz w:val="22"/>
          <w:szCs w:val="22"/>
          <w:lang w:val="en-US" w:eastAsia="en-US"/>
        </w:rPr>
        <w:t>Onis M,</w:t>
      </w:r>
      <w:r w:rsidRPr="00946851">
        <w:rPr>
          <w:rFonts w:asciiTheme="minorHAnsi" w:eastAsia="Calibri" w:hAnsiTheme="minorHAnsi"/>
          <w:color w:val="000000" w:themeColor="text1"/>
          <w:sz w:val="22"/>
          <w:szCs w:val="22"/>
          <w:lang w:val="en-US" w:eastAsia="en-US"/>
        </w:rPr>
        <w:t xml:space="preserve"> Garza C</w:t>
      </w:r>
      <w:r>
        <w:rPr>
          <w:rFonts w:asciiTheme="minorHAnsi" w:eastAsia="Calibri" w:hAnsiTheme="minorHAnsi"/>
          <w:color w:val="000000" w:themeColor="text1"/>
          <w:sz w:val="22"/>
          <w:szCs w:val="22"/>
          <w:lang w:val="en-US" w:eastAsia="en-US"/>
        </w:rPr>
        <w:t>, Onyango</w:t>
      </w:r>
      <w:r w:rsidRPr="00946851">
        <w:rPr>
          <w:rFonts w:asciiTheme="minorHAnsi" w:eastAsia="Calibri" w:hAnsiTheme="minorHAnsi"/>
          <w:color w:val="000000" w:themeColor="text1"/>
          <w:sz w:val="22"/>
          <w:szCs w:val="22"/>
          <w:lang w:val="en-US" w:eastAsia="en-US"/>
        </w:rPr>
        <w:t xml:space="preserve"> A</w:t>
      </w:r>
      <w:r>
        <w:rPr>
          <w:rFonts w:asciiTheme="minorHAnsi" w:eastAsia="Calibri" w:hAnsiTheme="minorHAnsi"/>
          <w:color w:val="000000" w:themeColor="text1"/>
          <w:sz w:val="22"/>
          <w:szCs w:val="22"/>
          <w:lang w:val="en-US" w:eastAsia="en-US"/>
        </w:rPr>
        <w:t xml:space="preserve">, </w:t>
      </w:r>
      <w:r w:rsidRPr="00946851">
        <w:rPr>
          <w:rFonts w:asciiTheme="minorHAnsi" w:eastAsia="Calibri" w:hAnsiTheme="minorHAnsi"/>
          <w:color w:val="000000" w:themeColor="text1"/>
          <w:sz w:val="22"/>
          <w:szCs w:val="22"/>
          <w:lang w:val="en-US" w:eastAsia="en-US"/>
        </w:rPr>
        <w:t>Borgui E.</w:t>
      </w:r>
      <w:r>
        <w:rPr>
          <w:rFonts w:asciiTheme="minorHAnsi" w:eastAsia="Calibri" w:hAnsiTheme="minorHAnsi"/>
          <w:color w:val="000000" w:themeColor="text1"/>
          <w:sz w:val="22"/>
          <w:szCs w:val="22"/>
          <w:lang w:val="en-US" w:eastAsia="en-US"/>
        </w:rPr>
        <w:t xml:space="preserve"> 2007.</w:t>
      </w:r>
      <w:r w:rsidRPr="00946851">
        <w:rPr>
          <w:rFonts w:asciiTheme="minorHAnsi" w:eastAsia="Calibri" w:hAnsiTheme="minorHAnsi"/>
          <w:color w:val="000000" w:themeColor="text1"/>
          <w:sz w:val="22"/>
          <w:szCs w:val="22"/>
          <w:lang w:val="en-US" w:eastAsia="en-US"/>
        </w:rPr>
        <w:t xml:space="preserve"> Comparison of the WHO Child Growth Standards and the CDC 2000 Growth Charts. The Journal of Nutrition</w:t>
      </w:r>
      <w:r>
        <w:rPr>
          <w:rFonts w:asciiTheme="minorHAnsi" w:eastAsia="Calibri" w:hAnsiTheme="minorHAnsi"/>
          <w:color w:val="000000" w:themeColor="text1"/>
          <w:sz w:val="22"/>
          <w:szCs w:val="22"/>
          <w:lang w:val="en-US" w:eastAsia="en-US"/>
        </w:rPr>
        <w:t xml:space="preserve">. </w:t>
      </w:r>
      <w:r w:rsidRPr="00946851">
        <w:rPr>
          <w:rFonts w:asciiTheme="minorHAnsi" w:eastAsia="Calibri" w:hAnsiTheme="minorHAnsi"/>
          <w:color w:val="000000" w:themeColor="text1"/>
          <w:sz w:val="22"/>
          <w:szCs w:val="22"/>
          <w:lang w:val="en-US" w:eastAsia="en-US"/>
        </w:rPr>
        <w:t>137: 144-148. Disponible en: jn.nutrition.org. Acceso agosto 2013.</w:t>
      </w:r>
    </w:p>
    <w:p w14:paraId="70D09CBB" w14:textId="77777777" w:rsidR="00994A1C" w:rsidRPr="00EF4050"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n-US" w:eastAsia="en-US"/>
        </w:rPr>
      </w:pPr>
      <w:r w:rsidRPr="00F60726">
        <w:rPr>
          <w:rFonts w:asciiTheme="minorHAnsi" w:eastAsiaTheme="minorHAnsi" w:hAnsiTheme="minorHAnsi" w:cstheme="minorHAnsi"/>
          <w:sz w:val="22"/>
          <w:szCs w:val="22"/>
          <w:lang w:val="es-CR" w:eastAsia="en-US"/>
        </w:rPr>
        <w:t xml:space="preserve">Organización Mundial de la Salud (OMS).  </w:t>
      </w:r>
      <w:r w:rsidRPr="00946851">
        <w:rPr>
          <w:rFonts w:asciiTheme="minorHAnsi" w:eastAsiaTheme="minorHAnsi" w:hAnsiTheme="minorHAnsi" w:cstheme="minorHAnsi"/>
          <w:sz w:val="22"/>
          <w:szCs w:val="22"/>
          <w:lang w:val="en-US" w:eastAsia="en-US"/>
        </w:rPr>
        <w:t xml:space="preserve">2001.  </w:t>
      </w:r>
      <w:r w:rsidRPr="00946851">
        <w:rPr>
          <w:rFonts w:asciiTheme="minorHAnsi" w:eastAsiaTheme="minorHAnsi" w:hAnsiTheme="minorHAnsi" w:cstheme="minorHAnsi"/>
          <w:iCs/>
          <w:sz w:val="22"/>
          <w:szCs w:val="22"/>
          <w:lang w:val="en-US" w:eastAsia="en-US"/>
        </w:rPr>
        <w:t>Iron deficiency anaemia: assessment, prevention, and control. A guide for programme managers</w:t>
      </w:r>
      <w:r w:rsidRPr="00946851">
        <w:rPr>
          <w:rFonts w:asciiTheme="minorHAnsi" w:eastAsiaTheme="minorHAnsi" w:hAnsiTheme="minorHAnsi" w:cstheme="minorHAnsi"/>
          <w:sz w:val="22"/>
          <w:szCs w:val="22"/>
          <w:lang w:val="en-US" w:eastAsia="en-US"/>
        </w:rPr>
        <w:t xml:space="preserve">. </w:t>
      </w:r>
      <w:r w:rsidRPr="00EF4050">
        <w:rPr>
          <w:rFonts w:asciiTheme="minorHAnsi" w:eastAsiaTheme="minorHAnsi" w:hAnsiTheme="minorHAnsi" w:cstheme="minorHAnsi"/>
          <w:sz w:val="22"/>
          <w:szCs w:val="22"/>
          <w:lang w:val="en-US" w:eastAsia="en-US"/>
        </w:rPr>
        <w:t>Geneva, (WHO/NHD/01.3).</w:t>
      </w:r>
    </w:p>
    <w:p w14:paraId="0E199810" w14:textId="77777777" w:rsidR="00994A1C" w:rsidRPr="00946851" w:rsidRDefault="00994A1C" w:rsidP="00FB6ED1">
      <w:pPr>
        <w:numPr>
          <w:ilvl w:val="0"/>
          <w:numId w:val="17"/>
        </w:numPr>
        <w:autoSpaceDE w:val="0"/>
        <w:autoSpaceDN w:val="0"/>
        <w:adjustRightInd w:val="0"/>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Organización Mundial de la Salud (OMS). </w:t>
      </w:r>
      <w:r>
        <w:rPr>
          <w:rFonts w:asciiTheme="minorHAnsi" w:eastAsia="Calibri" w:hAnsiTheme="minorHAnsi"/>
          <w:color w:val="000000" w:themeColor="text1"/>
          <w:sz w:val="22"/>
          <w:szCs w:val="22"/>
          <w:lang w:val="es-CR" w:eastAsia="en-US"/>
        </w:rPr>
        <w:t xml:space="preserve">2008a. </w:t>
      </w:r>
      <w:r w:rsidRPr="00946851">
        <w:rPr>
          <w:rFonts w:asciiTheme="minorHAnsi" w:eastAsia="Calibri" w:hAnsiTheme="minorHAnsi"/>
          <w:color w:val="000000" w:themeColor="text1"/>
          <w:sz w:val="22"/>
          <w:szCs w:val="22"/>
          <w:lang w:val="es-CR" w:eastAsia="en-US"/>
        </w:rPr>
        <w:t>Midiendo el crecimiento de un niño. En OMS Press, Curso de capacitación sobre la evaluación del crecimiento del niño.  Disponible en: http://www.who.int/childgrowth/training/b_midiendo.pdf</w:t>
      </w:r>
    </w:p>
    <w:p w14:paraId="06EB6779" w14:textId="0025DFBE"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s-CR" w:eastAsia="en-US"/>
        </w:rPr>
      </w:pPr>
      <w:r w:rsidRPr="00946851">
        <w:rPr>
          <w:rFonts w:asciiTheme="minorHAnsi" w:eastAsiaTheme="minorHAnsi" w:hAnsiTheme="minorHAnsi" w:cstheme="minorHAnsi"/>
          <w:sz w:val="22"/>
          <w:szCs w:val="22"/>
          <w:lang w:val="es-CR" w:eastAsia="en-US"/>
        </w:rPr>
        <w:t>Organización Mundial de la Salud (OMS). 2008</w:t>
      </w:r>
      <w:r w:rsidR="00ED73A0">
        <w:rPr>
          <w:rFonts w:asciiTheme="minorHAnsi" w:eastAsiaTheme="minorHAnsi" w:hAnsiTheme="minorHAnsi" w:cstheme="minorHAnsi"/>
          <w:sz w:val="22"/>
          <w:szCs w:val="22"/>
          <w:lang w:val="es-CR" w:eastAsia="en-US"/>
        </w:rPr>
        <w:t>b</w:t>
      </w:r>
      <w:r w:rsidRPr="00946851">
        <w:rPr>
          <w:rFonts w:asciiTheme="minorHAnsi" w:eastAsiaTheme="minorHAnsi" w:hAnsiTheme="minorHAnsi" w:cstheme="minorHAnsi"/>
          <w:sz w:val="22"/>
          <w:szCs w:val="22"/>
          <w:lang w:val="es-CR" w:eastAsia="en-US"/>
        </w:rPr>
        <w:t xml:space="preserve">. Worldwide prevalence of anaemia 1993-2005.  </w:t>
      </w:r>
    </w:p>
    <w:p w14:paraId="0FED2F47"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Ortiz D, Afonso C, Hagel I, Rodríguez O, Ortiz C, Palenque M, Lynch N. </w:t>
      </w:r>
      <w:r>
        <w:rPr>
          <w:rFonts w:asciiTheme="minorHAnsi" w:eastAsia="Calibri" w:hAnsiTheme="minorHAnsi"/>
          <w:color w:val="000000" w:themeColor="text1"/>
          <w:sz w:val="22"/>
          <w:szCs w:val="22"/>
          <w:lang w:val="es-CR" w:eastAsia="en-US"/>
        </w:rPr>
        <w:t xml:space="preserve">2000. </w:t>
      </w:r>
      <w:r w:rsidRPr="00946851">
        <w:rPr>
          <w:rFonts w:asciiTheme="minorHAnsi" w:eastAsia="Calibri" w:hAnsiTheme="minorHAnsi"/>
          <w:color w:val="000000" w:themeColor="text1"/>
          <w:sz w:val="22"/>
          <w:szCs w:val="22"/>
          <w:lang w:val="es-CR" w:eastAsia="en-US"/>
        </w:rPr>
        <w:t>Influencia de las infecciones helmínticas y el estado nutricional en la respuesta inmunitaria de niños venezolanos. Rev Panam Salud Pública. 8(3): 156-162.</w:t>
      </w:r>
    </w:p>
    <w:p w14:paraId="193B719D" w14:textId="77777777" w:rsidR="00994A1C" w:rsidRPr="00946851" w:rsidRDefault="00994A1C" w:rsidP="00FB6ED1">
      <w:pPr>
        <w:pStyle w:val="Prrafodelista"/>
        <w:numPr>
          <w:ilvl w:val="0"/>
          <w:numId w:val="17"/>
        </w:numPr>
        <w:jc w:val="both"/>
        <w:rPr>
          <w:rFonts w:asciiTheme="minorHAnsi" w:hAnsiTheme="minorHAnsi" w:cstheme="minorHAnsi"/>
          <w:sz w:val="22"/>
          <w:szCs w:val="22"/>
          <w:lang w:val="es-MX"/>
        </w:rPr>
      </w:pPr>
      <w:r w:rsidRPr="00946851">
        <w:rPr>
          <w:rFonts w:asciiTheme="minorHAnsi" w:hAnsiTheme="minorHAnsi" w:cstheme="minorHAnsi"/>
          <w:sz w:val="22"/>
          <w:szCs w:val="22"/>
          <w:lang w:val="es-MX"/>
        </w:rPr>
        <w:t xml:space="preserve">Prendas F. 2005. Situación Actual de las Parasitosis Intestinales en países de América Latina. Tesis de licenciatura para optar por el grado de Licenciatura en Microbiología y Química Clínica. Universidad de Costa Rica. </w:t>
      </w:r>
    </w:p>
    <w:p w14:paraId="18825E11"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Reyes L, Marín G, Catarinella G, Vargas A, Valenciano E, Albertazzi C, Novigrodt R, Chinchilla M.</w:t>
      </w:r>
      <w:r>
        <w:rPr>
          <w:rFonts w:asciiTheme="minorHAnsi" w:eastAsia="Calibri" w:hAnsiTheme="minorHAnsi"/>
          <w:color w:val="000000" w:themeColor="text1"/>
          <w:sz w:val="22"/>
          <w:szCs w:val="22"/>
          <w:lang w:val="es-CR" w:eastAsia="en-US"/>
        </w:rPr>
        <w:t xml:space="preserve"> 1987. </w:t>
      </w:r>
      <w:r w:rsidRPr="00946851">
        <w:rPr>
          <w:rFonts w:asciiTheme="minorHAnsi" w:eastAsia="Calibri" w:hAnsiTheme="minorHAnsi"/>
          <w:color w:val="000000" w:themeColor="text1"/>
          <w:sz w:val="22"/>
          <w:szCs w:val="22"/>
          <w:lang w:val="es-CR" w:eastAsia="en-US"/>
        </w:rPr>
        <w:t>Parasitosis intestinal en niños en guarderías de San José, Costa Rica. Revista Costarricense de Ciencias Médicas. 8 (3):123-128.</w:t>
      </w:r>
    </w:p>
    <w:p w14:paraId="5C5F7755"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s-CR" w:eastAsia="en-US"/>
        </w:rPr>
      </w:pPr>
      <w:r w:rsidRPr="00946851">
        <w:rPr>
          <w:rFonts w:asciiTheme="minorHAnsi" w:eastAsiaTheme="minorHAnsi" w:hAnsiTheme="minorHAnsi" w:cstheme="minorHAnsi"/>
          <w:sz w:val="22"/>
          <w:szCs w:val="22"/>
          <w:lang w:val="es-CR" w:eastAsia="en-US"/>
        </w:rPr>
        <w:t>Reynolds K. 2002. Tratamiento de aguas residuales en Latinoamérica: identificación del problema. Revista Agua Latinoamérica.</w:t>
      </w:r>
    </w:p>
    <w:p w14:paraId="5571EAD1"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s-CR" w:eastAsia="en-US"/>
        </w:rPr>
      </w:pPr>
      <w:r w:rsidRPr="00946851">
        <w:rPr>
          <w:rFonts w:asciiTheme="minorHAnsi" w:eastAsiaTheme="minorHAnsi" w:hAnsiTheme="minorHAnsi" w:cstheme="minorHAnsi"/>
          <w:sz w:val="22"/>
          <w:szCs w:val="22"/>
          <w:lang w:val="es-CR" w:eastAsia="en-US"/>
        </w:rPr>
        <w:t>Rojas M. 2000. Aspectos prácticos de la antropometría en pediatría. Paediátrica. 3(1)</w:t>
      </w:r>
    </w:p>
    <w:p w14:paraId="0E4A4632"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 xml:space="preserve">Romero R. </w:t>
      </w:r>
      <w:r>
        <w:rPr>
          <w:rFonts w:asciiTheme="minorHAnsi" w:eastAsia="Calibri" w:hAnsiTheme="minorHAnsi"/>
          <w:color w:val="000000" w:themeColor="text1"/>
          <w:sz w:val="22"/>
          <w:szCs w:val="22"/>
          <w:lang w:val="es-CR" w:eastAsia="en-US"/>
        </w:rPr>
        <w:t xml:space="preserve">2007. </w:t>
      </w:r>
      <w:r w:rsidRPr="00946851">
        <w:rPr>
          <w:rFonts w:asciiTheme="minorHAnsi" w:eastAsia="Calibri" w:hAnsiTheme="minorHAnsi"/>
          <w:color w:val="000000" w:themeColor="text1"/>
          <w:sz w:val="22"/>
          <w:szCs w:val="22"/>
          <w:lang w:val="es-CR" w:eastAsia="en-US"/>
        </w:rPr>
        <w:t xml:space="preserve">Microbiología y Parasitología Humana: bases etiológicas de las enfermedades infecciosas y parasitarias. 3ra edición. Editorial Médica Panamericana. México. </w:t>
      </w:r>
    </w:p>
    <w:p w14:paraId="52739FB7"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n-US" w:eastAsia="en-US"/>
        </w:rPr>
      </w:pPr>
      <w:r w:rsidRPr="00C71068">
        <w:rPr>
          <w:rFonts w:asciiTheme="minorHAnsi" w:eastAsia="Calibri" w:hAnsiTheme="minorHAnsi"/>
          <w:color w:val="000000" w:themeColor="text1"/>
          <w:sz w:val="22"/>
          <w:szCs w:val="22"/>
          <w:lang w:val="en-US" w:eastAsia="en-US"/>
        </w:rPr>
        <w:t xml:space="preserve">Silveira C, Beghetto M, Carvalho P, Mello E. </w:t>
      </w:r>
      <w:r>
        <w:rPr>
          <w:rFonts w:asciiTheme="minorHAnsi" w:eastAsia="Calibri" w:hAnsiTheme="minorHAnsi"/>
          <w:color w:val="000000" w:themeColor="text1"/>
          <w:sz w:val="22"/>
          <w:szCs w:val="22"/>
          <w:lang w:val="en-US" w:eastAsia="en-US"/>
        </w:rPr>
        <w:t xml:space="preserve">2011. </w:t>
      </w:r>
      <w:r w:rsidRPr="00C71068">
        <w:rPr>
          <w:rFonts w:asciiTheme="minorHAnsi" w:eastAsia="Calibri" w:hAnsiTheme="minorHAnsi"/>
          <w:color w:val="000000" w:themeColor="text1"/>
          <w:sz w:val="22"/>
          <w:szCs w:val="22"/>
          <w:lang w:val="en-US" w:eastAsia="en-US"/>
        </w:rPr>
        <w:t>Comparison of NCHS, CDC and WHO growt</w:t>
      </w:r>
      <w:r w:rsidRPr="00946851">
        <w:rPr>
          <w:rFonts w:asciiTheme="minorHAnsi" w:eastAsia="Calibri" w:hAnsiTheme="minorHAnsi"/>
          <w:color w:val="000000" w:themeColor="text1"/>
          <w:sz w:val="22"/>
          <w:szCs w:val="22"/>
          <w:lang w:val="en-US" w:eastAsia="en-US"/>
        </w:rPr>
        <w:t>h charts in the nutritional assessment of hospitalized children up to five years old. Nutrición Hospitalaria. 26(3): 465-471. Disponible en:</w:t>
      </w:r>
      <w:r>
        <w:rPr>
          <w:rFonts w:asciiTheme="minorHAnsi" w:eastAsia="Calibri" w:hAnsiTheme="minorHAnsi"/>
          <w:color w:val="000000" w:themeColor="text1"/>
          <w:sz w:val="22"/>
          <w:szCs w:val="22"/>
          <w:lang w:val="en-US" w:eastAsia="en-US"/>
        </w:rPr>
        <w:t xml:space="preserve"> </w:t>
      </w:r>
    </w:p>
    <w:p w14:paraId="38C3081F" w14:textId="77777777" w:rsidR="00994A1C" w:rsidRPr="00946851" w:rsidRDefault="00994A1C" w:rsidP="00994A1C">
      <w:pPr>
        <w:autoSpaceDE w:val="0"/>
        <w:autoSpaceDN w:val="0"/>
        <w:adjustRightInd w:val="0"/>
        <w:ind w:firstLine="708"/>
        <w:jc w:val="both"/>
        <w:rPr>
          <w:rFonts w:asciiTheme="minorHAnsi" w:eastAsia="Calibri" w:hAnsiTheme="minorHAnsi"/>
          <w:color w:val="000000" w:themeColor="text1"/>
          <w:sz w:val="22"/>
          <w:szCs w:val="22"/>
          <w:lang w:val="en-US" w:eastAsia="en-US"/>
        </w:rPr>
      </w:pPr>
      <w:r w:rsidRPr="00946851">
        <w:rPr>
          <w:rFonts w:asciiTheme="minorHAnsi" w:eastAsia="Calibri" w:hAnsiTheme="minorHAnsi"/>
          <w:color w:val="000000" w:themeColor="text1"/>
          <w:sz w:val="22"/>
          <w:szCs w:val="22"/>
          <w:lang w:val="en-US" w:eastAsia="en-US"/>
        </w:rPr>
        <w:t>http://www.nutricionhospitalaria.com/pdf/4577.pdf.</w:t>
      </w:r>
    </w:p>
    <w:p w14:paraId="2D1B6288" w14:textId="77777777" w:rsidR="00994A1C" w:rsidRPr="00946851" w:rsidRDefault="00994A1C" w:rsidP="00FB6ED1">
      <w:pPr>
        <w:pStyle w:val="Prrafodelista"/>
        <w:numPr>
          <w:ilvl w:val="0"/>
          <w:numId w:val="17"/>
        </w:numPr>
        <w:autoSpaceDE w:val="0"/>
        <w:autoSpaceDN w:val="0"/>
        <w:adjustRightInd w:val="0"/>
        <w:jc w:val="both"/>
        <w:rPr>
          <w:rFonts w:asciiTheme="minorHAnsi" w:eastAsia="Calibri" w:hAnsiTheme="minorHAnsi" w:cstheme="minorHAnsi"/>
          <w:sz w:val="22"/>
          <w:szCs w:val="22"/>
          <w:lang w:val="es-CR" w:eastAsia="en-US"/>
        </w:rPr>
      </w:pPr>
      <w:r w:rsidRPr="00946851">
        <w:rPr>
          <w:rFonts w:asciiTheme="minorHAnsi" w:eastAsia="Calibri" w:hAnsiTheme="minorHAnsi" w:cstheme="minorHAnsi"/>
          <w:sz w:val="22"/>
          <w:szCs w:val="22"/>
          <w:lang w:val="es-CR" w:eastAsia="en-US"/>
        </w:rPr>
        <w:t>Solano L, Acuña I, Baron M, Morón A, Sánchez A. 2008. Influencia de la parasitosis intestinales y otros antecedentes infecciosos sobre el estado nutricional antropométrico de niños en situación de pobreza. Parasitol Latinoam. 63: 12-19.</w:t>
      </w:r>
    </w:p>
    <w:p w14:paraId="0E9FCA02" w14:textId="77777777" w:rsidR="00994A1C" w:rsidRPr="00946851" w:rsidRDefault="00994A1C" w:rsidP="00FB6ED1">
      <w:pPr>
        <w:numPr>
          <w:ilvl w:val="0"/>
          <w:numId w:val="17"/>
        </w:numPr>
        <w:autoSpaceDE w:val="0"/>
        <w:autoSpaceDN w:val="0"/>
        <w:adjustRightInd w:val="0"/>
        <w:jc w:val="both"/>
        <w:rPr>
          <w:rFonts w:asciiTheme="minorHAnsi" w:eastAsia="Calibri" w:hAnsiTheme="minorHAnsi"/>
          <w:color w:val="000000" w:themeColor="text1"/>
          <w:sz w:val="22"/>
          <w:szCs w:val="22"/>
          <w:lang w:val="es-CR" w:eastAsia="en-US"/>
        </w:rPr>
      </w:pPr>
      <w:r w:rsidRPr="00946851">
        <w:rPr>
          <w:rFonts w:asciiTheme="minorHAnsi" w:eastAsia="Calibri" w:hAnsiTheme="minorHAnsi"/>
          <w:color w:val="000000" w:themeColor="text1"/>
          <w:sz w:val="22"/>
          <w:szCs w:val="22"/>
          <w:lang w:val="es-CR" w:eastAsia="en-US"/>
        </w:rPr>
        <w:t>Soriano S, Manacorda A, Pierangeli N, Navarro M, Giayetto A, Barbieri L, Lazzarini L, Minvielle M, Grenovero M, Basualdo J.</w:t>
      </w:r>
      <w:r>
        <w:rPr>
          <w:rFonts w:asciiTheme="minorHAnsi" w:eastAsia="Calibri" w:hAnsiTheme="minorHAnsi"/>
          <w:color w:val="000000" w:themeColor="text1"/>
          <w:sz w:val="22"/>
          <w:szCs w:val="22"/>
          <w:lang w:val="es-CR" w:eastAsia="en-US"/>
        </w:rPr>
        <w:t xml:space="preserve"> 2005.</w:t>
      </w:r>
      <w:r w:rsidRPr="00946851">
        <w:rPr>
          <w:rFonts w:asciiTheme="minorHAnsi" w:eastAsia="Calibri" w:hAnsiTheme="minorHAnsi"/>
          <w:color w:val="000000" w:themeColor="text1"/>
          <w:sz w:val="22"/>
          <w:szCs w:val="22"/>
          <w:lang w:val="es-CR" w:eastAsia="en-US"/>
        </w:rPr>
        <w:t xml:space="preserve"> Parasitosis intestinales y su relación con factores socioeconómicos y condiciones de hábitat en niños de Neuquén, Patagonia, Argentina. Parasitol Latinoam</w:t>
      </w:r>
      <w:r>
        <w:rPr>
          <w:rFonts w:asciiTheme="minorHAnsi" w:eastAsia="Calibri" w:hAnsiTheme="minorHAnsi"/>
          <w:color w:val="000000" w:themeColor="text1"/>
          <w:sz w:val="22"/>
          <w:szCs w:val="22"/>
          <w:lang w:val="es-CR" w:eastAsia="en-US"/>
        </w:rPr>
        <w:t xml:space="preserve">. </w:t>
      </w:r>
      <w:r w:rsidRPr="00946851">
        <w:rPr>
          <w:rFonts w:asciiTheme="minorHAnsi" w:eastAsia="Calibri" w:hAnsiTheme="minorHAnsi"/>
          <w:color w:val="000000" w:themeColor="text1"/>
          <w:sz w:val="22"/>
          <w:szCs w:val="22"/>
          <w:lang w:val="es-CR" w:eastAsia="en-US"/>
        </w:rPr>
        <w:t>60: 154 – 161.</w:t>
      </w:r>
    </w:p>
    <w:p w14:paraId="231576F6" w14:textId="77777777" w:rsidR="00994A1C" w:rsidRPr="00946851" w:rsidRDefault="00994A1C" w:rsidP="00FB6ED1">
      <w:pPr>
        <w:pStyle w:val="Prrafodelista"/>
        <w:numPr>
          <w:ilvl w:val="0"/>
          <w:numId w:val="17"/>
        </w:numPr>
        <w:autoSpaceDE w:val="0"/>
        <w:autoSpaceDN w:val="0"/>
        <w:adjustRightInd w:val="0"/>
        <w:jc w:val="both"/>
        <w:rPr>
          <w:rFonts w:asciiTheme="minorHAnsi" w:eastAsiaTheme="minorHAnsi" w:hAnsiTheme="minorHAnsi" w:cstheme="minorHAnsi"/>
          <w:sz w:val="22"/>
          <w:szCs w:val="22"/>
          <w:lang w:val="es-CR" w:eastAsia="en-US"/>
        </w:rPr>
      </w:pPr>
      <w:r w:rsidRPr="00946851">
        <w:rPr>
          <w:rFonts w:asciiTheme="minorHAnsi" w:eastAsiaTheme="minorHAnsi" w:hAnsiTheme="minorHAnsi" w:cstheme="minorHAnsi"/>
          <w:bCs/>
          <w:sz w:val="22"/>
          <w:szCs w:val="22"/>
          <w:lang w:val="es-CR" w:eastAsia="en-US"/>
        </w:rPr>
        <w:t xml:space="preserve">Urquiza Y, Domínguez Y, Artiles M. 2011. Caracterización clínico-epidemiólogica del parasitismo intestinal en niños de 0 a 5 años. Revista </w:t>
      </w:r>
      <w:r w:rsidRPr="00946851">
        <w:rPr>
          <w:rFonts w:asciiTheme="minorHAnsi" w:eastAsiaTheme="minorHAnsi" w:hAnsiTheme="minorHAnsi" w:cstheme="minorHAnsi"/>
          <w:sz w:val="22"/>
          <w:szCs w:val="22"/>
          <w:lang w:val="es-CR" w:eastAsia="en-US"/>
        </w:rPr>
        <w:t xml:space="preserve">Cubana de Medicina General Integral. 27(1):105-113. </w:t>
      </w:r>
    </w:p>
    <w:p w14:paraId="098172BE" w14:textId="77777777" w:rsidR="00994A1C" w:rsidRPr="00946851" w:rsidRDefault="00994A1C" w:rsidP="00FB6ED1">
      <w:pPr>
        <w:pStyle w:val="Prrafodelista"/>
        <w:numPr>
          <w:ilvl w:val="0"/>
          <w:numId w:val="17"/>
        </w:numPr>
        <w:autoSpaceDE w:val="0"/>
        <w:autoSpaceDN w:val="0"/>
        <w:adjustRightInd w:val="0"/>
        <w:jc w:val="both"/>
        <w:rPr>
          <w:rFonts w:asciiTheme="minorHAnsi" w:eastAsia="Calibri" w:hAnsiTheme="minorHAnsi" w:cstheme="minorHAnsi"/>
          <w:sz w:val="22"/>
          <w:szCs w:val="22"/>
          <w:lang w:val="es-CR" w:eastAsia="en-US"/>
        </w:rPr>
      </w:pPr>
      <w:r w:rsidRPr="00946851">
        <w:rPr>
          <w:rFonts w:asciiTheme="minorHAnsi" w:eastAsia="Calibri" w:hAnsiTheme="minorHAnsi" w:cstheme="minorHAnsi"/>
          <w:sz w:val="22"/>
          <w:szCs w:val="22"/>
          <w:lang w:val="es-CR" w:eastAsia="en-US"/>
        </w:rPr>
        <w:t xml:space="preserve">Ximénez C. 2003. Las parasitosis intestinales en México. Fundación Mexicana para </w:t>
      </w:r>
      <w:r>
        <w:rPr>
          <w:rFonts w:asciiTheme="minorHAnsi" w:eastAsia="Calibri" w:hAnsiTheme="minorHAnsi" w:cstheme="minorHAnsi"/>
          <w:sz w:val="22"/>
          <w:szCs w:val="22"/>
          <w:lang w:val="es-CR" w:eastAsia="en-US"/>
        </w:rPr>
        <w:t xml:space="preserve">la Salud. México, DF. P 36,41,42 </w:t>
      </w:r>
      <w:r w:rsidRPr="00946851">
        <w:rPr>
          <w:rFonts w:asciiTheme="minorHAnsi" w:eastAsia="Calibri" w:hAnsiTheme="minorHAnsi" w:cstheme="minorHAnsi"/>
          <w:sz w:val="22"/>
          <w:szCs w:val="22"/>
          <w:lang w:val="es-CR" w:eastAsia="en-US"/>
        </w:rPr>
        <w:t xml:space="preserve">. </w:t>
      </w:r>
    </w:p>
    <w:p w14:paraId="461B9F6A" w14:textId="77777777" w:rsidR="00994A1C" w:rsidRPr="00946851" w:rsidRDefault="00994A1C" w:rsidP="00FB6ED1">
      <w:pPr>
        <w:pStyle w:val="Prrafodelista"/>
        <w:numPr>
          <w:ilvl w:val="0"/>
          <w:numId w:val="17"/>
        </w:numPr>
        <w:autoSpaceDE w:val="0"/>
        <w:autoSpaceDN w:val="0"/>
        <w:adjustRightInd w:val="0"/>
        <w:jc w:val="both"/>
        <w:rPr>
          <w:rFonts w:asciiTheme="minorHAnsi" w:eastAsia="Calibri" w:hAnsiTheme="minorHAnsi" w:cstheme="minorHAnsi"/>
          <w:sz w:val="22"/>
          <w:szCs w:val="22"/>
          <w:lang w:val="es-CR" w:eastAsia="en-US"/>
        </w:rPr>
      </w:pPr>
      <w:r w:rsidRPr="00946851">
        <w:rPr>
          <w:rFonts w:asciiTheme="minorHAnsi" w:eastAsia="Calibri" w:hAnsiTheme="minorHAnsi" w:cstheme="minorHAnsi"/>
          <w:sz w:val="22"/>
          <w:szCs w:val="22"/>
          <w:lang w:val="es-CR" w:eastAsia="en-US"/>
        </w:rPr>
        <w:t xml:space="preserve">Zonta M, Navone G, Oyhenart E. 2007. Parásitos intestinales en niños de edad prescolar y escolar: situación en poblaciones urbanas, periurbanas y rurales en Brandsen Buenos Aires. Argentina. Parasitol Latinoam.; 62: 54-60. </w:t>
      </w:r>
    </w:p>
    <w:p w14:paraId="2CBF8EC9" w14:textId="77777777" w:rsidR="00994A1C" w:rsidRDefault="00994A1C" w:rsidP="0034286F">
      <w:pPr>
        <w:jc w:val="both"/>
        <w:rPr>
          <w:color w:val="FF0000"/>
        </w:rPr>
      </w:pPr>
    </w:p>
    <w:p w14:paraId="4BD5705D" w14:textId="77777777" w:rsidR="005C7EF7" w:rsidRDefault="005C7EF7" w:rsidP="0034286F">
      <w:pPr>
        <w:jc w:val="both"/>
        <w:rPr>
          <w:color w:val="FF0000"/>
        </w:rPr>
      </w:pPr>
    </w:p>
    <w:p w14:paraId="5644743A" w14:textId="77777777" w:rsidR="003B0198" w:rsidRDefault="003B0198" w:rsidP="0034286F">
      <w:pPr>
        <w:jc w:val="both"/>
        <w:rPr>
          <w:color w:val="FF0000"/>
        </w:rPr>
      </w:pPr>
    </w:p>
    <w:p w14:paraId="1B2BCA1C" w14:textId="77777777" w:rsidR="003B0198" w:rsidRDefault="003B0198" w:rsidP="0034286F">
      <w:pPr>
        <w:jc w:val="both"/>
        <w:rPr>
          <w:color w:val="FF0000"/>
        </w:rPr>
      </w:pPr>
    </w:p>
    <w:p w14:paraId="79F5635E" w14:textId="77777777" w:rsidR="003B0198" w:rsidRDefault="003B0198" w:rsidP="0034286F">
      <w:pPr>
        <w:jc w:val="both"/>
        <w:rPr>
          <w:color w:val="FF0000"/>
        </w:rPr>
      </w:pPr>
    </w:p>
    <w:p w14:paraId="55F20D20" w14:textId="77777777" w:rsidR="003B0198" w:rsidRDefault="003B0198" w:rsidP="0034286F">
      <w:pPr>
        <w:jc w:val="both"/>
        <w:rPr>
          <w:color w:val="FF0000"/>
        </w:rPr>
      </w:pPr>
    </w:p>
    <w:p w14:paraId="41EE67C1" w14:textId="77777777" w:rsidR="003B0198" w:rsidRDefault="003B0198" w:rsidP="0034286F">
      <w:pPr>
        <w:jc w:val="both"/>
        <w:rPr>
          <w:color w:val="FF0000"/>
        </w:rPr>
      </w:pPr>
    </w:p>
    <w:p w14:paraId="720F3CDD" w14:textId="77777777" w:rsidR="003B0198" w:rsidRDefault="003B0198" w:rsidP="0034286F">
      <w:pPr>
        <w:jc w:val="both"/>
        <w:rPr>
          <w:color w:val="FF0000"/>
        </w:rPr>
      </w:pPr>
    </w:p>
    <w:p w14:paraId="4D9EDDC0" w14:textId="77777777" w:rsidR="003B0198" w:rsidRDefault="003B0198" w:rsidP="0034286F">
      <w:pPr>
        <w:jc w:val="both"/>
        <w:rPr>
          <w:color w:val="FF0000"/>
        </w:rPr>
      </w:pPr>
    </w:p>
    <w:p w14:paraId="62ADE524" w14:textId="77777777" w:rsidR="003B0198" w:rsidRDefault="003B0198" w:rsidP="0034286F">
      <w:pPr>
        <w:jc w:val="both"/>
        <w:rPr>
          <w:color w:val="FF0000"/>
        </w:rPr>
      </w:pPr>
    </w:p>
    <w:p w14:paraId="443C807A" w14:textId="77777777" w:rsidR="003B0198" w:rsidRDefault="003B0198" w:rsidP="0034286F">
      <w:pPr>
        <w:jc w:val="both"/>
        <w:rPr>
          <w:color w:val="FF0000"/>
        </w:rPr>
      </w:pPr>
    </w:p>
    <w:p w14:paraId="60199F76" w14:textId="77777777" w:rsidR="003B0198" w:rsidRDefault="003B0198" w:rsidP="0034286F">
      <w:pPr>
        <w:jc w:val="both"/>
        <w:rPr>
          <w:color w:val="FF0000"/>
        </w:rPr>
      </w:pPr>
    </w:p>
    <w:p w14:paraId="52075539" w14:textId="77777777" w:rsidR="003B0198" w:rsidRDefault="003B0198" w:rsidP="0034286F">
      <w:pPr>
        <w:jc w:val="both"/>
        <w:rPr>
          <w:color w:val="FF0000"/>
        </w:rPr>
      </w:pPr>
    </w:p>
    <w:p w14:paraId="7E5D3FFF" w14:textId="77777777" w:rsidR="003B0198" w:rsidRDefault="003B0198" w:rsidP="0034286F">
      <w:pPr>
        <w:jc w:val="both"/>
        <w:rPr>
          <w:color w:val="FF0000"/>
        </w:rPr>
      </w:pPr>
    </w:p>
    <w:p w14:paraId="5A6D271A" w14:textId="77777777" w:rsidR="003B0198" w:rsidRDefault="003B0198" w:rsidP="0034286F">
      <w:pPr>
        <w:jc w:val="both"/>
        <w:rPr>
          <w:color w:val="FF0000"/>
        </w:rPr>
      </w:pPr>
    </w:p>
    <w:p w14:paraId="2881E7E3" w14:textId="77777777" w:rsidR="003B0198" w:rsidRDefault="003B0198" w:rsidP="0034286F">
      <w:pPr>
        <w:jc w:val="both"/>
        <w:rPr>
          <w:color w:val="FF0000"/>
        </w:rPr>
      </w:pPr>
    </w:p>
    <w:p w14:paraId="1AA9C855" w14:textId="77777777" w:rsidR="003B0198" w:rsidRDefault="003B0198" w:rsidP="0034286F">
      <w:pPr>
        <w:jc w:val="both"/>
        <w:rPr>
          <w:color w:val="FF0000"/>
        </w:rPr>
      </w:pPr>
    </w:p>
    <w:p w14:paraId="7E7728AF" w14:textId="77777777" w:rsidR="003B0198" w:rsidRDefault="003B0198" w:rsidP="0034286F">
      <w:pPr>
        <w:jc w:val="both"/>
        <w:rPr>
          <w:color w:val="FF0000"/>
        </w:rPr>
      </w:pPr>
    </w:p>
    <w:p w14:paraId="3C60D08A" w14:textId="77777777" w:rsidR="003B0198" w:rsidRDefault="003B0198" w:rsidP="0034286F">
      <w:pPr>
        <w:jc w:val="both"/>
        <w:rPr>
          <w:color w:val="FF0000"/>
        </w:rPr>
      </w:pPr>
    </w:p>
    <w:p w14:paraId="6D02E8D2" w14:textId="77777777" w:rsidR="0034286F" w:rsidRDefault="00AC4B5A" w:rsidP="00FB6ED1">
      <w:pPr>
        <w:pStyle w:val="Prrafodelista"/>
        <w:numPr>
          <w:ilvl w:val="0"/>
          <w:numId w:val="29"/>
        </w:numPr>
        <w:jc w:val="center"/>
        <w:outlineLvl w:val="0"/>
      </w:pPr>
      <w:bookmarkStart w:id="69" w:name="_Toc397766501"/>
      <w:r>
        <w:t>ANEXOS</w:t>
      </w:r>
      <w:bookmarkEnd w:id="69"/>
    </w:p>
    <w:p w14:paraId="65601948" w14:textId="77777777" w:rsidR="00AC4B5A" w:rsidRPr="00EF4050" w:rsidRDefault="005C7EF7" w:rsidP="00EF4050">
      <w:pPr>
        <w:pStyle w:val="Ttulo2"/>
        <w:rPr>
          <w:b w:val="0"/>
          <w:color w:val="000000" w:themeColor="text1"/>
          <w:sz w:val="24"/>
        </w:rPr>
      </w:pPr>
      <w:bookmarkStart w:id="70" w:name="_Toc397766502"/>
      <w:r w:rsidRPr="00EF4050">
        <w:rPr>
          <w:b w:val="0"/>
          <w:color w:val="000000" w:themeColor="text1"/>
          <w:sz w:val="24"/>
        </w:rPr>
        <w:t xml:space="preserve">13.1 </w:t>
      </w:r>
      <w:r w:rsidR="00AC4B5A" w:rsidRPr="00EF4050">
        <w:rPr>
          <w:b w:val="0"/>
          <w:color w:val="000000" w:themeColor="text1"/>
          <w:sz w:val="24"/>
        </w:rPr>
        <w:t>ANEXO 1</w:t>
      </w:r>
      <w:bookmarkEnd w:id="70"/>
      <w:r w:rsidR="00AC4B5A" w:rsidRPr="00EF4050">
        <w:rPr>
          <w:b w:val="0"/>
          <w:color w:val="000000" w:themeColor="text1"/>
          <w:sz w:val="24"/>
        </w:rPr>
        <w:t xml:space="preserve"> </w:t>
      </w:r>
    </w:p>
    <w:p w14:paraId="32B6CD9A" w14:textId="77777777" w:rsidR="00AC4B5A" w:rsidRDefault="00AC4B5A" w:rsidP="0034286F"/>
    <w:p w14:paraId="29FA5CBF" w14:textId="77777777" w:rsidR="00AC4B5A" w:rsidRDefault="00AC4B5A" w:rsidP="00AC4B5A">
      <w:pPr>
        <w:autoSpaceDE w:val="0"/>
        <w:autoSpaceDN w:val="0"/>
        <w:adjustRightInd w:val="0"/>
        <w:jc w:val="center"/>
        <w:rPr>
          <w:rFonts w:ascii="Calibri" w:hAnsi="Calibri" w:cs="Calibri"/>
          <w:sz w:val="22"/>
          <w:szCs w:val="22"/>
        </w:rPr>
      </w:pPr>
      <w:r w:rsidRPr="00CF0E02">
        <w:rPr>
          <w:rFonts w:ascii="Calibri" w:hAnsi="Calibri" w:cs="Calibri"/>
          <w:sz w:val="22"/>
          <w:szCs w:val="22"/>
        </w:rPr>
        <w:t xml:space="preserve">Cuadro </w:t>
      </w:r>
      <w:r>
        <w:rPr>
          <w:rFonts w:ascii="Calibri" w:hAnsi="Calibri" w:cs="Calibri"/>
          <w:sz w:val="22"/>
          <w:szCs w:val="22"/>
        </w:rPr>
        <w:t>1</w:t>
      </w:r>
      <w:r w:rsidRPr="00CF0E02">
        <w:rPr>
          <w:rFonts w:ascii="Calibri" w:hAnsi="Calibri" w:cs="Calibri"/>
          <w:sz w:val="22"/>
          <w:szCs w:val="22"/>
        </w:rPr>
        <w:t>. Información básica de los CEN-CINAI de la Región Central Sur que atienden al menos 10 niños en el servicio de DAF.</w:t>
      </w:r>
    </w:p>
    <w:tbl>
      <w:tblPr>
        <w:tblW w:w="8780" w:type="dxa"/>
        <w:tblInd w:w="55" w:type="dxa"/>
        <w:tblCellMar>
          <w:left w:w="70" w:type="dxa"/>
          <w:right w:w="70" w:type="dxa"/>
        </w:tblCellMar>
        <w:tblLook w:val="04A0" w:firstRow="1" w:lastRow="0" w:firstColumn="1" w:lastColumn="0" w:noHBand="0" w:noVBand="1"/>
      </w:tblPr>
      <w:tblGrid>
        <w:gridCol w:w="360"/>
        <w:gridCol w:w="1656"/>
        <w:gridCol w:w="3103"/>
        <w:gridCol w:w="1296"/>
        <w:gridCol w:w="1179"/>
        <w:gridCol w:w="1186"/>
      </w:tblGrid>
      <w:tr w:rsidR="007E0590" w:rsidRPr="007E0590" w14:paraId="5C7E1F32" w14:textId="77777777" w:rsidTr="007E0590">
        <w:trPr>
          <w:trHeight w:val="510"/>
        </w:trPr>
        <w:tc>
          <w:tcPr>
            <w:tcW w:w="360" w:type="dxa"/>
            <w:tcBorders>
              <w:top w:val="single" w:sz="4" w:space="0" w:color="auto"/>
              <w:left w:val="nil"/>
              <w:bottom w:val="single" w:sz="4" w:space="0" w:color="auto"/>
              <w:right w:val="nil"/>
            </w:tcBorders>
            <w:shd w:val="clear" w:color="auto" w:fill="auto"/>
            <w:vAlign w:val="center"/>
            <w:hideMark/>
          </w:tcPr>
          <w:p w14:paraId="04C4D00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 </w:t>
            </w:r>
          </w:p>
        </w:tc>
        <w:tc>
          <w:tcPr>
            <w:tcW w:w="1660" w:type="dxa"/>
            <w:tcBorders>
              <w:top w:val="single" w:sz="4" w:space="0" w:color="auto"/>
              <w:left w:val="nil"/>
              <w:bottom w:val="single" w:sz="4" w:space="0" w:color="auto"/>
              <w:right w:val="nil"/>
            </w:tcBorders>
            <w:shd w:val="clear" w:color="auto" w:fill="auto"/>
            <w:vAlign w:val="center"/>
            <w:hideMark/>
          </w:tcPr>
          <w:p w14:paraId="0D6D385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 xml:space="preserve">CENTRO </w:t>
            </w:r>
          </w:p>
        </w:tc>
        <w:tc>
          <w:tcPr>
            <w:tcW w:w="3160" w:type="dxa"/>
            <w:tcBorders>
              <w:top w:val="single" w:sz="4" w:space="0" w:color="auto"/>
              <w:left w:val="nil"/>
              <w:bottom w:val="single" w:sz="4" w:space="0" w:color="auto"/>
              <w:right w:val="nil"/>
            </w:tcBorders>
            <w:shd w:val="clear" w:color="auto" w:fill="auto"/>
            <w:vAlign w:val="center"/>
            <w:hideMark/>
          </w:tcPr>
          <w:p w14:paraId="32174A5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NOMBRE</w:t>
            </w:r>
          </w:p>
        </w:tc>
        <w:tc>
          <w:tcPr>
            <w:tcW w:w="1200" w:type="dxa"/>
            <w:tcBorders>
              <w:top w:val="single" w:sz="4" w:space="0" w:color="auto"/>
              <w:left w:val="nil"/>
              <w:bottom w:val="single" w:sz="4" w:space="0" w:color="auto"/>
              <w:right w:val="nil"/>
            </w:tcBorders>
            <w:shd w:val="clear" w:color="auto" w:fill="auto"/>
            <w:vAlign w:val="center"/>
            <w:hideMark/>
          </w:tcPr>
          <w:p w14:paraId="428C5C5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TIPO_CENTRO</w:t>
            </w:r>
          </w:p>
        </w:tc>
        <w:tc>
          <w:tcPr>
            <w:tcW w:w="1200" w:type="dxa"/>
            <w:tcBorders>
              <w:top w:val="single" w:sz="4" w:space="0" w:color="auto"/>
              <w:left w:val="nil"/>
              <w:bottom w:val="single" w:sz="4" w:space="0" w:color="auto"/>
              <w:right w:val="nil"/>
            </w:tcBorders>
            <w:shd w:val="clear" w:color="auto" w:fill="auto"/>
            <w:vAlign w:val="center"/>
            <w:hideMark/>
          </w:tcPr>
          <w:p w14:paraId="1DBFB3A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 Niños API</w:t>
            </w:r>
          </w:p>
        </w:tc>
        <w:tc>
          <w:tcPr>
            <w:tcW w:w="1200" w:type="dxa"/>
            <w:tcBorders>
              <w:top w:val="single" w:sz="4" w:space="0" w:color="auto"/>
              <w:left w:val="nil"/>
              <w:bottom w:val="single" w:sz="4" w:space="0" w:color="auto"/>
              <w:right w:val="nil"/>
            </w:tcBorders>
            <w:shd w:val="clear" w:color="auto" w:fill="auto"/>
            <w:vAlign w:val="center"/>
            <w:hideMark/>
          </w:tcPr>
          <w:p w14:paraId="5E5ACD2D"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Número niños DAF</w:t>
            </w:r>
          </w:p>
        </w:tc>
      </w:tr>
      <w:tr w:rsidR="007E0590" w:rsidRPr="007E0590" w14:paraId="50986A9D" w14:textId="77777777" w:rsidTr="007E0590">
        <w:trPr>
          <w:trHeight w:val="300"/>
        </w:trPr>
        <w:tc>
          <w:tcPr>
            <w:tcW w:w="360" w:type="dxa"/>
            <w:tcBorders>
              <w:top w:val="nil"/>
              <w:left w:val="nil"/>
              <w:bottom w:val="nil"/>
              <w:right w:val="nil"/>
            </w:tcBorders>
            <w:shd w:val="clear" w:color="auto" w:fill="auto"/>
            <w:vAlign w:val="center"/>
            <w:hideMark/>
          </w:tcPr>
          <w:p w14:paraId="6D7FB7E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w:t>
            </w:r>
          </w:p>
        </w:tc>
        <w:tc>
          <w:tcPr>
            <w:tcW w:w="1660" w:type="dxa"/>
            <w:tcBorders>
              <w:top w:val="nil"/>
              <w:left w:val="nil"/>
              <w:bottom w:val="nil"/>
              <w:right w:val="nil"/>
            </w:tcBorders>
            <w:shd w:val="clear" w:color="auto" w:fill="auto"/>
            <w:vAlign w:val="center"/>
            <w:hideMark/>
          </w:tcPr>
          <w:p w14:paraId="57BFD51D"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auto" w:fill="auto"/>
            <w:vAlign w:val="center"/>
            <w:hideMark/>
          </w:tcPr>
          <w:p w14:paraId="755FA77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BARRIO CLARET DE SAN JOSE</w:t>
            </w:r>
          </w:p>
        </w:tc>
        <w:tc>
          <w:tcPr>
            <w:tcW w:w="1200" w:type="dxa"/>
            <w:tcBorders>
              <w:top w:val="nil"/>
              <w:left w:val="nil"/>
              <w:bottom w:val="nil"/>
              <w:right w:val="nil"/>
            </w:tcBorders>
            <w:shd w:val="clear" w:color="auto" w:fill="auto"/>
            <w:vAlign w:val="center"/>
            <w:hideMark/>
          </w:tcPr>
          <w:p w14:paraId="71A7F8E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5403FE1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41</w:t>
            </w:r>
          </w:p>
        </w:tc>
        <w:tc>
          <w:tcPr>
            <w:tcW w:w="1200" w:type="dxa"/>
            <w:tcBorders>
              <w:top w:val="nil"/>
              <w:left w:val="nil"/>
              <w:bottom w:val="nil"/>
              <w:right w:val="nil"/>
            </w:tcBorders>
            <w:shd w:val="clear" w:color="auto" w:fill="auto"/>
            <w:vAlign w:val="center"/>
            <w:hideMark/>
          </w:tcPr>
          <w:p w14:paraId="3837D2A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w:t>
            </w:r>
          </w:p>
        </w:tc>
      </w:tr>
      <w:tr w:rsidR="007E0590" w:rsidRPr="007E0590" w14:paraId="5A520E40" w14:textId="77777777" w:rsidTr="007E0590">
        <w:trPr>
          <w:trHeight w:val="300"/>
        </w:trPr>
        <w:tc>
          <w:tcPr>
            <w:tcW w:w="360" w:type="dxa"/>
            <w:tcBorders>
              <w:top w:val="nil"/>
              <w:left w:val="nil"/>
              <w:bottom w:val="nil"/>
              <w:right w:val="nil"/>
            </w:tcBorders>
            <w:shd w:val="clear" w:color="000000" w:fill="DCE6F1"/>
            <w:vAlign w:val="center"/>
            <w:hideMark/>
          </w:tcPr>
          <w:p w14:paraId="023EFA1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w:t>
            </w:r>
          </w:p>
        </w:tc>
        <w:tc>
          <w:tcPr>
            <w:tcW w:w="1660" w:type="dxa"/>
            <w:tcBorders>
              <w:top w:val="nil"/>
              <w:left w:val="nil"/>
              <w:bottom w:val="nil"/>
              <w:right w:val="nil"/>
            </w:tcBorders>
            <w:shd w:val="clear" w:color="000000" w:fill="DCE6F1"/>
            <w:vAlign w:val="center"/>
            <w:hideMark/>
          </w:tcPr>
          <w:p w14:paraId="450D94F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000000" w:fill="DCE6F1"/>
            <w:vAlign w:val="center"/>
            <w:hideMark/>
          </w:tcPr>
          <w:p w14:paraId="351848D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PAVAS CENTRO SAN JOSE</w:t>
            </w:r>
          </w:p>
        </w:tc>
        <w:tc>
          <w:tcPr>
            <w:tcW w:w="1200" w:type="dxa"/>
            <w:tcBorders>
              <w:top w:val="nil"/>
              <w:left w:val="nil"/>
              <w:bottom w:val="nil"/>
              <w:right w:val="nil"/>
            </w:tcBorders>
            <w:shd w:val="clear" w:color="000000" w:fill="DCE6F1"/>
            <w:vAlign w:val="center"/>
            <w:hideMark/>
          </w:tcPr>
          <w:p w14:paraId="7FAFDFD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000000" w:fill="DCE6F1"/>
            <w:vAlign w:val="center"/>
            <w:hideMark/>
          </w:tcPr>
          <w:p w14:paraId="192AEC4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58</w:t>
            </w:r>
          </w:p>
        </w:tc>
        <w:tc>
          <w:tcPr>
            <w:tcW w:w="1200" w:type="dxa"/>
            <w:tcBorders>
              <w:top w:val="nil"/>
              <w:left w:val="nil"/>
              <w:bottom w:val="nil"/>
              <w:right w:val="nil"/>
            </w:tcBorders>
            <w:shd w:val="clear" w:color="000000" w:fill="DCE6F1"/>
            <w:vAlign w:val="center"/>
            <w:hideMark/>
          </w:tcPr>
          <w:p w14:paraId="1EB67FD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20</w:t>
            </w:r>
          </w:p>
        </w:tc>
      </w:tr>
      <w:tr w:rsidR="007E0590" w:rsidRPr="007E0590" w14:paraId="57D35C79" w14:textId="77777777" w:rsidTr="007E0590">
        <w:trPr>
          <w:trHeight w:val="300"/>
        </w:trPr>
        <w:tc>
          <w:tcPr>
            <w:tcW w:w="360" w:type="dxa"/>
            <w:tcBorders>
              <w:top w:val="nil"/>
              <w:left w:val="nil"/>
              <w:bottom w:val="nil"/>
              <w:right w:val="nil"/>
            </w:tcBorders>
            <w:shd w:val="clear" w:color="auto" w:fill="auto"/>
            <w:vAlign w:val="center"/>
            <w:hideMark/>
          </w:tcPr>
          <w:p w14:paraId="18F9963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w:t>
            </w:r>
          </w:p>
        </w:tc>
        <w:tc>
          <w:tcPr>
            <w:tcW w:w="1660" w:type="dxa"/>
            <w:tcBorders>
              <w:top w:val="nil"/>
              <w:left w:val="nil"/>
              <w:bottom w:val="nil"/>
              <w:right w:val="nil"/>
            </w:tcBorders>
            <w:shd w:val="clear" w:color="auto" w:fill="auto"/>
            <w:vAlign w:val="center"/>
            <w:hideMark/>
          </w:tcPr>
          <w:p w14:paraId="3A04F4E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auto" w:fill="auto"/>
            <w:vAlign w:val="center"/>
            <w:hideMark/>
          </w:tcPr>
          <w:p w14:paraId="6B3426D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METROPOLIS FCA. SN PEDRO PAVAS</w:t>
            </w:r>
          </w:p>
        </w:tc>
        <w:tc>
          <w:tcPr>
            <w:tcW w:w="1200" w:type="dxa"/>
            <w:tcBorders>
              <w:top w:val="nil"/>
              <w:left w:val="nil"/>
              <w:bottom w:val="nil"/>
              <w:right w:val="nil"/>
            </w:tcBorders>
            <w:shd w:val="clear" w:color="auto" w:fill="auto"/>
            <w:vAlign w:val="center"/>
            <w:hideMark/>
          </w:tcPr>
          <w:p w14:paraId="4AC3200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3AAFCA2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140</w:t>
            </w:r>
          </w:p>
        </w:tc>
        <w:tc>
          <w:tcPr>
            <w:tcW w:w="1200" w:type="dxa"/>
            <w:tcBorders>
              <w:top w:val="nil"/>
              <w:left w:val="nil"/>
              <w:bottom w:val="nil"/>
              <w:right w:val="nil"/>
            </w:tcBorders>
            <w:shd w:val="clear" w:color="auto" w:fill="auto"/>
            <w:vAlign w:val="center"/>
            <w:hideMark/>
          </w:tcPr>
          <w:p w14:paraId="04EB742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93</w:t>
            </w:r>
          </w:p>
        </w:tc>
      </w:tr>
      <w:tr w:rsidR="007E0590" w:rsidRPr="007E0590" w14:paraId="2B09C3E9" w14:textId="77777777" w:rsidTr="007E0590">
        <w:trPr>
          <w:trHeight w:val="300"/>
        </w:trPr>
        <w:tc>
          <w:tcPr>
            <w:tcW w:w="360" w:type="dxa"/>
            <w:tcBorders>
              <w:top w:val="nil"/>
              <w:left w:val="nil"/>
              <w:bottom w:val="nil"/>
              <w:right w:val="nil"/>
            </w:tcBorders>
            <w:shd w:val="clear" w:color="auto" w:fill="auto"/>
            <w:vAlign w:val="center"/>
            <w:hideMark/>
          </w:tcPr>
          <w:p w14:paraId="628F6E2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w:t>
            </w:r>
          </w:p>
        </w:tc>
        <w:tc>
          <w:tcPr>
            <w:tcW w:w="1660" w:type="dxa"/>
            <w:tcBorders>
              <w:top w:val="nil"/>
              <w:left w:val="nil"/>
              <w:bottom w:val="nil"/>
              <w:right w:val="nil"/>
            </w:tcBorders>
            <w:shd w:val="clear" w:color="auto" w:fill="auto"/>
            <w:vAlign w:val="center"/>
            <w:hideMark/>
          </w:tcPr>
          <w:p w14:paraId="338223C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auto" w:fill="auto"/>
            <w:vAlign w:val="center"/>
            <w:hideMark/>
          </w:tcPr>
          <w:p w14:paraId="22A3D0C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SAN ANTONIO DE ESCAZU S. J.</w:t>
            </w:r>
          </w:p>
        </w:tc>
        <w:tc>
          <w:tcPr>
            <w:tcW w:w="1200" w:type="dxa"/>
            <w:tcBorders>
              <w:top w:val="nil"/>
              <w:left w:val="nil"/>
              <w:bottom w:val="nil"/>
              <w:right w:val="nil"/>
            </w:tcBorders>
            <w:shd w:val="clear" w:color="auto" w:fill="auto"/>
            <w:vAlign w:val="center"/>
            <w:hideMark/>
          </w:tcPr>
          <w:p w14:paraId="018C43D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7D12A29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45</w:t>
            </w:r>
          </w:p>
        </w:tc>
        <w:tc>
          <w:tcPr>
            <w:tcW w:w="1200" w:type="dxa"/>
            <w:tcBorders>
              <w:top w:val="nil"/>
              <w:left w:val="nil"/>
              <w:bottom w:val="nil"/>
              <w:right w:val="nil"/>
            </w:tcBorders>
            <w:shd w:val="clear" w:color="auto" w:fill="auto"/>
            <w:vAlign w:val="center"/>
            <w:hideMark/>
          </w:tcPr>
          <w:p w14:paraId="4EF513E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13</w:t>
            </w:r>
          </w:p>
        </w:tc>
      </w:tr>
      <w:tr w:rsidR="007E0590" w:rsidRPr="007E0590" w14:paraId="0D9CB783" w14:textId="77777777" w:rsidTr="007E0590">
        <w:trPr>
          <w:trHeight w:val="300"/>
        </w:trPr>
        <w:tc>
          <w:tcPr>
            <w:tcW w:w="360" w:type="dxa"/>
            <w:tcBorders>
              <w:top w:val="nil"/>
              <w:left w:val="nil"/>
              <w:bottom w:val="nil"/>
              <w:right w:val="nil"/>
            </w:tcBorders>
            <w:shd w:val="clear" w:color="000000" w:fill="DCE6F1"/>
            <w:vAlign w:val="center"/>
            <w:hideMark/>
          </w:tcPr>
          <w:p w14:paraId="30AD9B8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5</w:t>
            </w:r>
          </w:p>
        </w:tc>
        <w:tc>
          <w:tcPr>
            <w:tcW w:w="1660" w:type="dxa"/>
            <w:tcBorders>
              <w:top w:val="nil"/>
              <w:left w:val="nil"/>
              <w:bottom w:val="nil"/>
              <w:right w:val="nil"/>
            </w:tcBorders>
            <w:shd w:val="clear" w:color="000000" w:fill="DCE6F1"/>
            <w:vAlign w:val="center"/>
            <w:hideMark/>
          </w:tcPr>
          <w:p w14:paraId="0F35959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000000" w:fill="DCE6F1"/>
            <w:vAlign w:val="center"/>
            <w:hideMark/>
          </w:tcPr>
          <w:p w14:paraId="15B8972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LA URUCA SAN JOSE</w:t>
            </w:r>
          </w:p>
        </w:tc>
        <w:tc>
          <w:tcPr>
            <w:tcW w:w="1200" w:type="dxa"/>
            <w:tcBorders>
              <w:top w:val="nil"/>
              <w:left w:val="nil"/>
              <w:bottom w:val="nil"/>
              <w:right w:val="nil"/>
            </w:tcBorders>
            <w:shd w:val="clear" w:color="000000" w:fill="DCE6F1"/>
            <w:vAlign w:val="center"/>
            <w:hideMark/>
          </w:tcPr>
          <w:p w14:paraId="658A753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000000" w:fill="DCE6F1"/>
            <w:vAlign w:val="center"/>
            <w:hideMark/>
          </w:tcPr>
          <w:p w14:paraId="0BBFFA4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96</w:t>
            </w:r>
          </w:p>
        </w:tc>
        <w:tc>
          <w:tcPr>
            <w:tcW w:w="1200" w:type="dxa"/>
            <w:tcBorders>
              <w:top w:val="nil"/>
              <w:left w:val="nil"/>
              <w:bottom w:val="nil"/>
              <w:right w:val="nil"/>
            </w:tcBorders>
            <w:shd w:val="clear" w:color="000000" w:fill="DCE6F1"/>
            <w:vAlign w:val="center"/>
            <w:hideMark/>
          </w:tcPr>
          <w:p w14:paraId="5EF239B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80</w:t>
            </w:r>
          </w:p>
        </w:tc>
      </w:tr>
      <w:tr w:rsidR="007E0590" w:rsidRPr="007E0590" w14:paraId="59F4C9B9" w14:textId="77777777" w:rsidTr="007E0590">
        <w:trPr>
          <w:trHeight w:val="300"/>
        </w:trPr>
        <w:tc>
          <w:tcPr>
            <w:tcW w:w="360" w:type="dxa"/>
            <w:tcBorders>
              <w:top w:val="nil"/>
              <w:left w:val="nil"/>
              <w:bottom w:val="nil"/>
              <w:right w:val="nil"/>
            </w:tcBorders>
            <w:shd w:val="clear" w:color="auto" w:fill="auto"/>
            <w:vAlign w:val="center"/>
            <w:hideMark/>
          </w:tcPr>
          <w:p w14:paraId="5038DF8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6</w:t>
            </w:r>
          </w:p>
        </w:tc>
        <w:tc>
          <w:tcPr>
            <w:tcW w:w="1660" w:type="dxa"/>
            <w:tcBorders>
              <w:top w:val="nil"/>
              <w:left w:val="nil"/>
              <w:bottom w:val="nil"/>
              <w:right w:val="nil"/>
            </w:tcBorders>
            <w:shd w:val="clear" w:color="auto" w:fill="auto"/>
            <w:vAlign w:val="center"/>
            <w:hideMark/>
          </w:tcPr>
          <w:p w14:paraId="30E3133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auto" w:fill="auto"/>
            <w:vAlign w:val="center"/>
            <w:hideMark/>
          </w:tcPr>
          <w:p w14:paraId="1264ACB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SANTA CATALINA PAVAS</w:t>
            </w:r>
          </w:p>
        </w:tc>
        <w:tc>
          <w:tcPr>
            <w:tcW w:w="1200" w:type="dxa"/>
            <w:tcBorders>
              <w:top w:val="nil"/>
              <w:left w:val="nil"/>
              <w:bottom w:val="nil"/>
              <w:right w:val="nil"/>
            </w:tcBorders>
            <w:shd w:val="clear" w:color="auto" w:fill="auto"/>
            <w:vAlign w:val="center"/>
            <w:hideMark/>
          </w:tcPr>
          <w:p w14:paraId="3B421DB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auto" w:fill="auto"/>
            <w:vAlign w:val="center"/>
            <w:hideMark/>
          </w:tcPr>
          <w:p w14:paraId="727A519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93</w:t>
            </w:r>
          </w:p>
        </w:tc>
        <w:tc>
          <w:tcPr>
            <w:tcW w:w="1200" w:type="dxa"/>
            <w:tcBorders>
              <w:top w:val="nil"/>
              <w:left w:val="nil"/>
              <w:bottom w:val="nil"/>
              <w:right w:val="nil"/>
            </w:tcBorders>
            <w:shd w:val="clear" w:color="auto" w:fill="auto"/>
            <w:vAlign w:val="center"/>
            <w:hideMark/>
          </w:tcPr>
          <w:p w14:paraId="5998E77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36</w:t>
            </w:r>
          </w:p>
        </w:tc>
      </w:tr>
      <w:tr w:rsidR="007E0590" w:rsidRPr="007E0590" w14:paraId="1C83B9CB" w14:textId="77777777" w:rsidTr="007E0590">
        <w:trPr>
          <w:trHeight w:val="300"/>
        </w:trPr>
        <w:tc>
          <w:tcPr>
            <w:tcW w:w="360" w:type="dxa"/>
            <w:tcBorders>
              <w:top w:val="nil"/>
              <w:left w:val="nil"/>
              <w:bottom w:val="nil"/>
              <w:right w:val="nil"/>
            </w:tcBorders>
            <w:shd w:val="clear" w:color="auto" w:fill="auto"/>
            <w:vAlign w:val="center"/>
            <w:hideMark/>
          </w:tcPr>
          <w:p w14:paraId="1EEBA3F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7</w:t>
            </w:r>
          </w:p>
        </w:tc>
        <w:tc>
          <w:tcPr>
            <w:tcW w:w="1660" w:type="dxa"/>
            <w:tcBorders>
              <w:top w:val="nil"/>
              <w:left w:val="nil"/>
              <w:bottom w:val="nil"/>
              <w:right w:val="nil"/>
            </w:tcBorders>
            <w:shd w:val="clear" w:color="auto" w:fill="auto"/>
            <w:vAlign w:val="center"/>
            <w:hideMark/>
          </w:tcPr>
          <w:p w14:paraId="50FDE17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auto" w:fill="auto"/>
            <w:vAlign w:val="center"/>
            <w:hideMark/>
          </w:tcPr>
          <w:p w14:paraId="36BF8EE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CIUDADELA LEON XIII TIBAS SAN JOSE</w:t>
            </w:r>
          </w:p>
        </w:tc>
        <w:tc>
          <w:tcPr>
            <w:tcW w:w="1200" w:type="dxa"/>
            <w:tcBorders>
              <w:top w:val="nil"/>
              <w:left w:val="nil"/>
              <w:bottom w:val="nil"/>
              <w:right w:val="nil"/>
            </w:tcBorders>
            <w:shd w:val="clear" w:color="auto" w:fill="auto"/>
            <w:vAlign w:val="center"/>
            <w:hideMark/>
          </w:tcPr>
          <w:p w14:paraId="6DDA641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6E3E082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83</w:t>
            </w:r>
          </w:p>
        </w:tc>
        <w:tc>
          <w:tcPr>
            <w:tcW w:w="1200" w:type="dxa"/>
            <w:tcBorders>
              <w:top w:val="nil"/>
              <w:left w:val="nil"/>
              <w:bottom w:val="nil"/>
              <w:right w:val="nil"/>
            </w:tcBorders>
            <w:shd w:val="clear" w:color="auto" w:fill="auto"/>
            <w:vAlign w:val="center"/>
            <w:hideMark/>
          </w:tcPr>
          <w:p w14:paraId="5CCC166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16</w:t>
            </w:r>
          </w:p>
        </w:tc>
      </w:tr>
      <w:tr w:rsidR="007E0590" w:rsidRPr="007E0590" w14:paraId="2231D4BF" w14:textId="77777777" w:rsidTr="007E0590">
        <w:trPr>
          <w:trHeight w:val="300"/>
        </w:trPr>
        <w:tc>
          <w:tcPr>
            <w:tcW w:w="360" w:type="dxa"/>
            <w:tcBorders>
              <w:top w:val="nil"/>
              <w:left w:val="nil"/>
              <w:bottom w:val="nil"/>
              <w:right w:val="nil"/>
            </w:tcBorders>
            <w:shd w:val="clear" w:color="000000" w:fill="DCE6F1"/>
            <w:vAlign w:val="center"/>
            <w:hideMark/>
          </w:tcPr>
          <w:p w14:paraId="047B74D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8</w:t>
            </w:r>
          </w:p>
        </w:tc>
        <w:tc>
          <w:tcPr>
            <w:tcW w:w="1660" w:type="dxa"/>
            <w:tcBorders>
              <w:top w:val="nil"/>
              <w:left w:val="nil"/>
              <w:bottom w:val="nil"/>
              <w:right w:val="nil"/>
            </w:tcBorders>
            <w:shd w:val="clear" w:color="000000" w:fill="DCE6F1"/>
            <w:vAlign w:val="center"/>
            <w:hideMark/>
          </w:tcPr>
          <w:p w14:paraId="0F3D482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000000" w:fill="DCE6F1"/>
            <w:vAlign w:val="center"/>
            <w:hideMark/>
          </w:tcPr>
          <w:p w14:paraId="3D04B11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SAN JUAN DE TIBAS</w:t>
            </w:r>
          </w:p>
        </w:tc>
        <w:tc>
          <w:tcPr>
            <w:tcW w:w="1200" w:type="dxa"/>
            <w:tcBorders>
              <w:top w:val="nil"/>
              <w:left w:val="nil"/>
              <w:bottom w:val="nil"/>
              <w:right w:val="nil"/>
            </w:tcBorders>
            <w:shd w:val="clear" w:color="000000" w:fill="DCE6F1"/>
            <w:vAlign w:val="center"/>
            <w:hideMark/>
          </w:tcPr>
          <w:p w14:paraId="7809B0E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000000" w:fill="DCE6F1"/>
            <w:vAlign w:val="center"/>
            <w:hideMark/>
          </w:tcPr>
          <w:p w14:paraId="26D4F5B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38</w:t>
            </w:r>
          </w:p>
        </w:tc>
        <w:tc>
          <w:tcPr>
            <w:tcW w:w="1200" w:type="dxa"/>
            <w:tcBorders>
              <w:top w:val="nil"/>
              <w:left w:val="nil"/>
              <w:bottom w:val="nil"/>
              <w:right w:val="nil"/>
            </w:tcBorders>
            <w:shd w:val="clear" w:color="000000" w:fill="DCE6F1"/>
            <w:vAlign w:val="center"/>
            <w:hideMark/>
          </w:tcPr>
          <w:p w14:paraId="52E47A3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14</w:t>
            </w:r>
          </w:p>
        </w:tc>
      </w:tr>
      <w:tr w:rsidR="007E0590" w:rsidRPr="007E0590" w14:paraId="5B0692E6" w14:textId="77777777" w:rsidTr="007E0590">
        <w:trPr>
          <w:trHeight w:val="300"/>
        </w:trPr>
        <w:tc>
          <w:tcPr>
            <w:tcW w:w="360" w:type="dxa"/>
            <w:tcBorders>
              <w:top w:val="nil"/>
              <w:left w:val="nil"/>
              <w:bottom w:val="nil"/>
              <w:right w:val="nil"/>
            </w:tcBorders>
            <w:shd w:val="clear" w:color="auto" w:fill="auto"/>
            <w:vAlign w:val="center"/>
            <w:hideMark/>
          </w:tcPr>
          <w:p w14:paraId="6CBB566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9</w:t>
            </w:r>
          </w:p>
        </w:tc>
        <w:tc>
          <w:tcPr>
            <w:tcW w:w="1660" w:type="dxa"/>
            <w:tcBorders>
              <w:top w:val="nil"/>
              <w:left w:val="nil"/>
              <w:bottom w:val="nil"/>
              <w:right w:val="nil"/>
            </w:tcBorders>
            <w:shd w:val="clear" w:color="auto" w:fill="auto"/>
            <w:vAlign w:val="center"/>
            <w:hideMark/>
          </w:tcPr>
          <w:p w14:paraId="69EEEEB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TIBAS</w:t>
            </w:r>
          </w:p>
        </w:tc>
        <w:tc>
          <w:tcPr>
            <w:tcW w:w="3160" w:type="dxa"/>
            <w:tcBorders>
              <w:top w:val="nil"/>
              <w:left w:val="nil"/>
              <w:bottom w:val="nil"/>
              <w:right w:val="nil"/>
            </w:tcBorders>
            <w:shd w:val="clear" w:color="auto" w:fill="auto"/>
            <w:vAlign w:val="center"/>
            <w:hideMark/>
          </w:tcPr>
          <w:p w14:paraId="0E496E0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LOMAS DEL RÍO</w:t>
            </w:r>
          </w:p>
        </w:tc>
        <w:tc>
          <w:tcPr>
            <w:tcW w:w="1200" w:type="dxa"/>
            <w:tcBorders>
              <w:top w:val="nil"/>
              <w:left w:val="nil"/>
              <w:bottom w:val="nil"/>
              <w:right w:val="nil"/>
            </w:tcBorders>
            <w:shd w:val="clear" w:color="auto" w:fill="auto"/>
            <w:vAlign w:val="center"/>
            <w:hideMark/>
          </w:tcPr>
          <w:p w14:paraId="320FB4B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1F9417E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68</w:t>
            </w:r>
          </w:p>
        </w:tc>
        <w:tc>
          <w:tcPr>
            <w:tcW w:w="1200" w:type="dxa"/>
            <w:tcBorders>
              <w:top w:val="nil"/>
              <w:left w:val="nil"/>
              <w:bottom w:val="nil"/>
              <w:right w:val="nil"/>
            </w:tcBorders>
            <w:shd w:val="clear" w:color="auto" w:fill="auto"/>
            <w:vAlign w:val="center"/>
            <w:hideMark/>
          </w:tcPr>
          <w:p w14:paraId="0F661A2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26</w:t>
            </w:r>
          </w:p>
        </w:tc>
      </w:tr>
      <w:tr w:rsidR="007E0590" w:rsidRPr="007E0590" w14:paraId="7C333580" w14:textId="77777777" w:rsidTr="007E0590">
        <w:trPr>
          <w:trHeight w:val="300"/>
        </w:trPr>
        <w:tc>
          <w:tcPr>
            <w:tcW w:w="360" w:type="dxa"/>
            <w:tcBorders>
              <w:top w:val="nil"/>
              <w:left w:val="nil"/>
              <w:bottom w:val="nil"/>
              <w:right w:val="nil"/>
            </w:tcBorders>
            <w:shd w:val="clear" w:color="auto" w:fill="auto"/>
            <w:vAlign w:val="center"/>
            <w:hideMark/>
          </w:tcPr>
          <w:p w14:paraId="263E72F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w:t>
            </w:r>
          </w:p>
        </w:tc>
        <w:tc>
          <w:tcPr>
            <w:tcW w:w="1660" w:type="dxa"/>
            <w:tcBorders>
              <w:top w:val="nil"/>
              <w:left w:val="nil"/>
              <w:bottom w:val="nil"/>
              <w:right w:val="nil"/>
            </w:tcBorders>
            <w:shd w:val="clear" w:color="auto" w:fill="auto"/>
            <w:vAlign w:val="center"/>
            <w:hideMark/>
          </w:tcPr>
          <w:p w14:paraId="44CE7AA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GUADALUPE</w:t>
            </w:r>
          </w:p>
        </w:tc>
        <w:tc>
          <w:tcPr>
            <w:tcW w:w="3160" w:type="dxa"/>
            <w:tcBorders>
              <w:top w:val="nil"/>
              <w:left w:val="nil"/>
              <w:bottom w:val="nil"/>
              <w:right w:val="nil"/>
            </w:tcBorders>
            <w:shd w:val="clear" w:color="auto" w:fill="auto"/>
            <w:vAlign w:val="center"/>
            <w:hideMark/>
          </w:tcPr>
          <w:p w14:paraId="40432BB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CIUDADELA LA MORA GOICOE S.J.</w:t>
            </w:r>
          </w:p>
        </w:tc>
        <w:tc>
          <w:tcPr>
            <w:tcW w:w="1200" w:type="dxa"/>
            <w:tcBorders>
              <w:top w:val="nil"/>
              <w:left w:val="nil"/>
              <w:bottom w:val="nil"/>
              <w:right w:val="nil"/>
            </w:tcBorders>
            <w:shd w:val="clear" w:color="auto" w:fill="auto"/>
            <w:vAlign w:val="center"/>
            <w:hideMark/>
          </w:tcPr>
          <w:p w14:paraId="6BF19C7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2F0B906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46</w:t>
            </w:r>
          </w:p>
        </w:tc>
        <w:tc>
          <w:tcPr>
            <w:tcW w:w="1200" w:type="dxa"/>
            <w:tcBorders>
              <w:top w:val="nil"/>
              <w:left w:val="nil"/>
              <w:bottom w:val="nil"/>
              <w:right w:val="nil"/>
            </w:tcBorders>
            <w:shd w:val="clear" w:color="auto" w:fill="auto"/>
            <w:vAlign w:val="center"/>
            <w:hideMark/>
          </w:tcPr>
          <w:p w14:paraId="69AF112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19</w:t>
            </w:r>
          </w:p>
        </w:tc>
      </w:tr>
      <w:tr w:rsidR="007E0590" w:rsidRPr="007E0590" w14:paraId="4A29B8B9" w14:textId="77777777" w:rsidTr="007E0590">
        <w:trPr>
          <w:trHeight w:val="300"/>
        </w:trPr>
        <w:tc>
          <w:tcPr>
            <w:tcW w:w="360" w:type="dxa"/>
            <w:tcBorders>
              <w:top w:val="nil"/>
              <w:left w:val="nil"/>
              <w:bottom w:val="nil"/>
              <w:right w:val="nil"/>
            </w:tcBorders>
            <w:shd w:val="clear" w:color="000000" w:fill="DCE6F1"/>
            <w:vAlign w:val="center"/>
            <w:hideMark/>
          </w:tcPr>
          <w:p w14:paraId="5398724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11</w:t>
            </w:r>
          </w:p>
        </w:tc>
        <w:tc>
          <w:tcPr>
            <w:tcW w:w="1660" w:type="dxa"/>
            <w:tcBorders>
              <w:top w:val="nil"/>
              <w:left w:val="nil"/>
              <w:bottom w:val="nil"/>
              <w:right w:val="nil"/>
            </w:tcBorders>
            <w:shd w:val="clear" w:color="000000" w:fill="DCE6F1"/>
            <w:vAlign w:val="center"/>
            <w:hideMark/>
          </w:tcPr>
          <w:p w14:paraId="1A63D9B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GUADALUPE</w:t>
            </w:r>
          </w:p>
        </w:tc>
        <w:tc>
          <w:tcPr>
            <w:tcW w:w="3160" w:type="dxa"/>
            <w:tcBorders>
              <w:top w:val="nil"/>
              <w:left w:val="nil"/>
              <w:bottom w:val="nil"/>
              <w:right w:val="nil"/>
            </w:tcBorders>
            <w:shd w:val="clear" w:color="000000" w:fill="DCE6F1"/>
            <w:vAlign w:val="center"/>
            <w:hideMark/>
          </w:tcPr>
          <w:p w14:paraId="03A5155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PARACITO DE SANTO DOMINGO HER.</w:t>
            </w:r>
          </w:p>
        </w:tc>
        <w:tc>
          <w:tcPr>
            <w:tcW w:w="1200" w:type="dxa"/>
            <w:tcBorders>
              <w:top w:val="nil"/>
              <w:left w:val="nil"/>
              <w:bottom w:val="nil"/>
              <w:right w:val="nil"/>
            </w:tcBorders>
            <w:shd w:val="clear" w:color="000000" w:fill="DCE6F1"/>
            <w:vAlign w:val="center"/>
            <w:hideMark/>
          </w:tcPr>
          <w:p w14:paraId="6F311AE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000000" w:fill="DCE6F1"/>
            <w:vAlign w:val="center"/>
            <w:hideMark/>
          </w:tcPr>
          <w:p w14:paraId="49E1D76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41</w:t>
            </w:r>
          </w:p>
        </w:tc>
        <w:tc>
          <w:tcPr>
            <w:tcW w:w="1200" w:type="dxa"/>
            <w:tcBorders>
              <w:top w:val="nil"/>
              <w:left w:val="nil"/>
              <w:bottom w:val="nil"/>
              <w:right w:val="nil"/>
            </w:tcBorders>
            <w:shd w:val="clear" w:color="000000" w:fill="DCE6F1"/>
            <w:vAlign w:val="center"/>
            <w:hideMark/>
          </w:tcPr>
          <w:p w14:paraId="781148F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14</w:t>
            </w:r>
          </w:p>
        </w:tc>
      </w:tr>
      <w:tr w:rsidR="007E0590" w:rsidRPr="007E0590" w14:paraId="489743D5" w14:textId="77777777" w:rsidTr="007E0590">
        <w:trPr>
          <w:trHeight w:val="300"/>
        </w:trPr>
        <w:tc>
          <w:tcPr>
            <w:tcW w:w="360" w:type="dxa"/>
            <w:tcBorders>
              <w:top w:val="nil"/>
              <w:left w:val="nil"/>
              <w:bottom w:val="nil"/>
              <w:right w:val="nil"/>
            </w:tcBorders>
            <w:shd w:val="clear" w:color="000000" w:fill="DCE6F1"/>
            <w:vAlign w:val="center"/>
            <w:hideMark/>
          </w:tcPr>
          <w:p w14:paraId="3DA06EA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12</w:t>
            </w:r>
          </w:p>
        </w:tc>
        <w:tc>
          <w:tcPr>
            <w:tcW w:w="1660" w:type="dxa"/>
            <w:tcBorders>
              <w:top w:val="nil"/>
              <w:left w:val="nil"/>
              <w:bottom w:val="nil"/>
              <w:right w:val="nil"/>
            </w:tcBorders>
            <w:shd w:val="clear" w:color="000000" w:fill="DCE6F1"/>
            <w:vAlign w:val="center"/>
            <w:hideMark/>
          </w:tcPr>
          <w:p w14:paraId="4EC176D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GUADALUPE</w:t>
            </w:r>
          </w:p>
        </w:tc>
        <w:tc>
          <w:tcPr>
            <w:tcW w:w="3160" w:type="dxa"/>
            <w:tcBorders>
              <w:top w:val="nil"/>
              <w:left w:val="nil"/>
              <w:bottom w:val="nil"/>
              <w:right w:val="nil"/>
            </w:tcBorders>
            <w:shd w:val="clear" w:color="000000" w:fill="DCE6F1"/>
            <w:vAlign w:val="center"/>
            <w:hideMark/>
          </w:tcPr>
          <w:p w14:paraId="6EF8500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CIUDADELA LA FACIO GOICOECHEA</w:t>
            </w:r>
          </w:p>
        </w:tc>
        <w:tc>
          <w:tcPr>
            <w:tcW w:w="1200" w:type="dxa"/>
            <w:tcBorders>
              <w:top w:val="nil"/>
              <w:left w:val="nil"/>
              <w:bottom w:val="nil"/>
              <w:right w:val="nil"/>
            </w:tcBorders>
            <w:shd w:val="clear" w:color="000000" w:fill="DCE6F1"/>
            <w:vAlign w:val="center"/>
            <w:hideMark/>
          </w:tcPr>
          <w:p w14:paraId="4723BC9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000000" w:fill="DCE6F1"/>
            <w:vAlign w:val="center"/>
            <w:hideMark/>
          </w:tcPr>
          <w:p w14:paraId="4105E93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92</w:t>
            </w:r>
          </w:p>
        </w:tc>
        <w:tc>
          <w:tcPr>
            <w:tcW w:w="1200" w:type="dxa"/>
            <w:tcBorders>
              <w:top w:val="nil"/>
              <w:left w:val="nil"/>
              <w:bottom w:val="nil"/>
              <w:right w:val="nil"/>
            </w:tcBorders>
            <w:shd w:val="clear" w:color="000000" w:fill="DCE6F1"/>
            <w:vAlign w:val="center"/>
            <w:hideMark/>
          </w:tcPr>
          <w:p w14:paraId="1AD06AA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39</w:t>
            </w:r>
          </w:p>
        </w:tc>
      </w:tr>
      <w:tr w:rsidR="007E0590" w:rsidRPr="007E0590" w14:paraId="1E30D3A6" w14:textId="77777777" w:rsidTr="007E0590">
        <w:trPr>
          <w:trHeight w:val="300"/>
        </w:trPr>
        <w:tc>
          <w:tcPr>
            <w:tcW w:w="360" w:type="dxa"/>
            <w:tcBorders>
              <w:top w:val="nil"/>
              <w:left w:val="nil"/>
              <w:bottom w:val="nil"/>
              <w:right w:val="nil"/>
            </w:tcBorders>
            <w:shd w:val="clear" w:color="auto" w:fill="auto"/>
            <w:vAlign w:val="center"/>
            <w:hideMark/>
          </w:tcPr>
          <w:p w14:paraId="6E1215B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13</w:t>
            </w:r>
          </w:p>
        </w:tc>
        <w:tc>
          <w:tcPr>
            <w:tcW w:w="1660" w:type="dxa"/>
            <w:tcBorders>
              <w:top w:val="nil"/>
              <w:left w:val="nil"/>
              <w:bottom w:val="nil"/>
              <w:right w:val="nil"/>
            </w:tcBorders>
            <w:shd w:val="clear" w:color="auto" w:fill="auto"/>
            <w:vAlign w:val="center"/>
            <w:hideMark/>
          </w:tcPr>
          <w:p w14:paraId="46D74D4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GUADALUPE</w:t>
            </w:r>
          </w:p>
        </w:tc>
        <w:tc>
          <w:tcPr>
            <w:tcW w:w="3160" w:type="dxa"/>
            <w:tcBorders>
              <w:top w:val="nil"/>
              <w:left w:val="nil"/>
              <w:bottom w:val="nil"/>
              <w:right w:val="nil"/>
            </w:tcBorders>
            <w:shd w:val="clear" w:color="auto" w:fill="auto"/>
            <w:vAlign w:val="center"/>
            <w:hideMark/>
          </w:tcPr>
          <w:p w14:paraId="4CBC106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LOS CUADROS DE PURRAL  SAN JOSE</w:t>
            </w:r>
          </w:p>
        </w:tc>
        <w:tc>
          <w:tcPr>
            <w:tcW w:w="1200" w:type="dxa"/>
            <w:tcBorders>
              <w:top w:val="nil"/>
              <w:left w:val="nil"/>
              <w:bottom w:val="nil"/>
              <w:right w:val="nil"/>
            </w:tcBorders>
            <w:shd w:val="clear" w:color="auto" w:fill="auto"/>
            <w:vAlign w:val="center"/>
            <w:hideMark/>
          </w:tcPr>
          <w:p w14:paraId="65CF26E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5715193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89</w:t>
            </w:r>
          </w:p>
        </w:tc>
        <w:tc>
          <w:tcPr>
            <w:tcW w:w="1200" w:type="dxa"/>
            <w:tcBorders>
              <w:top w:val="nil"/>
              <w:left w:val="nil"/>
              <w:bottom w:val="nil"/>
              <w:right w:val="nil"/>
            </w:tcBorders>
            <w:shd w:val="clear" w:color="auto" w:fill="auto"/>
            <w:vAlign w:val="center"/>
            <w:hideMark/>
          </w:tcPr>
          <w:p w14:paraId="5F74C83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38</w:t>
            </w:r>
          </w:p>
        </w:tc>
      </w:tr>
      <w:tr w:rsidR="007E0590" w:rsidRPr="007E0590" w14:paraId="08359A04" w14:textId="77777777" w:rsidTr="007E0590">
        <w:trPr>
          <w:trHeight w:val="300"/>
        </w:trPr>
        <w:tc>
          <w:tcPr>
            <w:tcW w:w="360" w:type="dxa"/>
            <w:tcBorders>
              <w:top w:val="nil"/>
              <w:left w:val="nil"/>
              <w:bottom w:val="nil"/>
              <w:right w:val="nil"/>
            </w:tcBorders>
            <w:shd w:val="clear" w:color="auto" w:fill="auto"/>
            <w:vAlign w:val="center"/>
            <w:hideMark/>
          </w:tcPr>
          <w:p w14:paraId="5234449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14</w:t>
            </w:r>
          </w:p>
        </w:tc>
        <w:tc>
          <w:tcPr>
            <w:tcW w:w="1660" w:type="dxa"/>
            <w:tcBorders>
              <w:top w:val="nil"/>
              <w:left w:val="nil"/>
              <w:bottom w:val="nil"/>
              <w:right w:val="nil"/>
            </w:tcBorders>
            <w:shd w:val="clear" w:color="auto" w:fill="auto"/>
            <w:vAlign w:val="center"/>
            <w:hideMark/>
          </w:tcPr>
          <w:p w14:paraId="3A386B6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GUADALUPE</w:t>
            </w:r>
          </w:p>
        </w:tc>
        <w:tc>
          <w:tcPr>
            <w:tcW w:w="3160" w:type="dxa"/>
            <w:tcBorders>
              <w:top w:val="nil"/>
              <w:left w:val="nil"/>
              <w:bottom w:val="nil"/>
              <w:right w:val="nil"/>
            </w:tcBorders>
            <w:shd w:val="clear" w:color="auto" w:fill="auto"/>
            <w:vAlign w:val="center"/>
            <w:hideMark/>
          </w:tcPr>
          <w:p w14:paraId="217C8B9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 xml:space="preserve">SAN ISIDRO DE CORONADO </w:t>
            </w:r>
          </w:p>
        </w:tc>
        <w:tc>
          <w:tcPr>
            <w:tcW w:w="1200" w:type="dxa"/>
            <w:tcBorders>
              <w:top w:val="nil"/>
              <w:left w:val="nil"/>
              <w:bottom w:val="nil"/>
              <w:right w:val="nil"/>
            </w:tcBorders>
            <w:shd w:val="clear" w:color="auto" w:fill="auto"/>
            <w:vAlign w:val="center"/>
            <w:hideMark/>
          </w:tcPr>
          <w:p w14:paraId="4203AC1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auto" w:fill="auto"/>
            <w:vAlign w:val="center"/>
            <w:hideMark/>
          </w:tcPr>
          <w:p w14:paraId="21ECF95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80</w:t>
            </w:r>
          </w:p>
        </w:tc>
        <w:tc>
          <w:tcPr>
            <w:tcW w:w="1200" w:type="dxa"/>
            <w:tcBorders>
              <w:top w:val="nil"/>
              <w:left w:val="nil"/>
              <w:bottom w:val="nil"/>
              <w:right w:val="nil"/>
            </w:tcBorders>
            <w:shd w:val="clear" w:color="auto" w:fill="auto"/>
            <w:vAlign w:val="center"/>
            <w:hideMark/>
          </w:tcPr>
          <w:p w14:paraId="1B257CE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12</w:t>
            </w:r>
          </w:p>
        </w:tc>
      </w:tr>
      <w:tr w:rsidR="007E0590" w:rsidRPr="007E0590" w14:paraId="122C787C" w14:textId="77777777" w:rsidTr="007E0590">
        <w:trPr>
          <w:trHeight w:val="300"/>
        </w:trPr>
        <w:tc>
          <w:tcPr>
            <w:tcW w:w="360" w:type="dxa"/>
            <w:tcBorders>
              <w:top w:val="nil"/>
              <w:left w:val="nil"/>
              <w:bottom w:val="nil"/>
              <w:right w:val="nil"/>
            </w:tcBorders>
            <w:shd w:val="clear" w:color="auto" w:fill="auto"/>
            <w:vAlign w:val="center"/>
            <w:hideMark/>
          </w:tcPr>
          <w:p w14:paraId="0B6234B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15</w:t>
            </w:r>
          </w:p>
        </w:tc>
        <w:tc>
          <w:tcPr>
            <w:tcW w:w="1660" w:type="dxa"/>
            <w:tcBorders>
              <w:top w:val="nil"/>
              <w:left w:val="nil"/>
              <w:bottom w:val="nil"/>
              <w:right w:val="nil"/>
            </w:tcBorders>
            <w:shd w:val="clear" w:color="auto" w:fill="auto"/>
            <w:vAlign w:val="center"/>
            <w:hideMark/>
          </w:tcPr>
          <w:p w14:paraId="518E13B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GUADALUPE</w:t>
            </w:r>
          </w:p>
        </w:tc>
        <w:tc>
          <w:tcPr>
            <w:tcW w:w="3160" w:type="dxa"/>
            <w:tcBorders>
              <w:top w:val="nil"/>
              <w:left w:val="nil"/>
              <w:bottom w:val="nil"/>
              <w:right w:val="nil"/>
            </w:tcBorders>
            <w:shd w:val="clear" w:color="auto" w:fill="auto"/>
            <w:vAlign w:val="center"/>
            <w:hideMark/>
          </w:tcPr>
          <w:p w14:paraId="52976A9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 xml:space="preserve">LA TRINIDAD DE MORAVIA </w:t>
            </w:r>
          </w:p>
        </w:tc>
        <w:tc>
          <w:tcPr>
            <w:tcW w:w="1200" w:type="dxa"/>
            <w:tcBorders>
              <w:top w:val="nil"/>
              <w:left w:val="nil"/>
              <w:bottom w:val="nil"/>
              <w:right w:val="nil"/>
            </w:tcBorders>
            <w:shd w:val="clear" w:color="auto" w:fill="auto"/>
            <w:vAlign w:val="center"/>
            <w:hideMark/>
          </w:tcPr>
          <w:p w14:paraId="15E1CAAD"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122906D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40</w:t>
            </w:r>
          </w:p>
        </w:tc>
        <w:tc>
          <w:tcPr>
            <w:tcW w:w="1200" w:type="dxa"/>
            <w:tcBorders>
              <w:top w:val="nil"/>
              <w:left w:val="nil"/>
              <w:bottom w:val="nil"/>
              <w:right w:val="nil"/>
            </w:tcBorders>
            <w:shd w:val="clear" w:color="auto" w:fill="auto"/>
            <w:vAlign w:val="center"/>
            <w:hideMark/>
          </w:tcPr>
          <w:p w14:paraId="4AF7741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w:t>
            </w:r>
          </w:p>
        </w:tc>
      </w:tr>
      <w:tr w:rsidR="007E0590" w:rsidRPr="007E0590" w14:paraId="1FDAABBB" w14:textId="77777777" w:rsidTr="007E0590">
        <w:trPr>
          <w:trHeight w:val="300"/>
        </w:trPr>
        <w:tc>
          <w:tcPr>
            <w:tcW w:w="360" w:type="dxa"/>
            <w:tcBorders>
              <w:top w:val="nil"/>
              <w:left w:val="nil"/>
              <w:bottom w:val="nil"/>
              <w:right w:val="nil"/>
            </w:tcBorders>
            <w:shd w:val="clear" w:color="auto" w:fill="auto"/>
            <w:vAlign w:val="center"/>
            <w:hideMark/>
          </w:tcPr>
          <w:p w14:paraId="4F16EB6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16</w:t>
            </w:r>
          </w:p>
        </w:tc>
        <w:tc>
          <w:tcPr>
            <w:tcW w:w="1660" w:type="dxa"/>
            <w:tcBorders>
              <w:top w:val="nil"/>
              <w:left w:val="nil"/>
              <w:bottom w:val="nil"/>
              <w:right w:val="nil"/>
            </w:tcBorders>
            <w:shd w:val="clear" w:color="auto" w:fill="auto"/>
            <w:vAlign w:val="center"/>
            <w:hideMark/>
          </w:tcPr>
          <w:p w14:paraId="3D51139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GUADALUPE</w:t>
            </w:r>
          </w:p>
        </w:tc>
        <w:tc>
          <w:tcPr>
            <w:tcW w:w="3160" w:type="dxa"/>
            <w:tcBorders>
              <w:top w:val="nil"/>
              <w:left w:val="nil"/>
              <w:bottom w:val="nil"/>
              <w:right w:val="nil"/>
            </w:tcBorders>
            <w:shd w:val="clear" w:color="auto" w:fill="auto"/>
            <w:vAlign w:val="center"/>
            <w:hideMark/>
          </w:tcPr>
          <w:p w14:paraId="6A69BE3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 xml:space="preserve">VARGAS ARAYA </w:t>
            </w:r>
          </w:p>
        </w:tc>
        <w:tc>
          <w:tcPr>
            <w:tcW w:w="1200" w:type="dxa"/>
            <w:tcBorders>
              <w:top w:val="nil"/>
              <w:left w:val="nil"/>
              <w:bottom w:val="nil"/>
              <w:right w:val="nil"/>
            </w:tcBorders>
            <w:shd w:val="clear" w:color="auto" w:fill="auto"/>
            <w:vAlign w:val="center"/>
            <w:hideMark/>
          </w:tcPr>
          <w:p w14:paraId="75B3BB9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0B31829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62</w:t>
            </w:r>
          </w:p>
        </w:tc>
        <w:tc>
          <w:tcPr>
            <w:tcW w:w="1200" w:type="dxa"/>
            <w:tcBorders>
              <w:top w:val="nil"/>
              <w:left w:val="nil"/>
              <w:bottom w:val="nil"/>
              <w:right w:val="nil"/>
            </w:tcBorders>
            <w:shd w:val="clear" w:color="auto" w:fill="auto"/>
            <w:vAlign w:val="center"/>
            <w:hideMark/>
          </w:tcPr>
          <w:p w14:paraId="056C1E7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w:t>
            </w:r>
          </w:p>
        </w:tc>
      </w:tr>
      <w:tr w:rsidR="007E0590" w:rsidRPr="007E0590" w14:paraId="778312E7" w14:textId="77777777" w:rsidTr="007E0590">
        <w:trPr>
          <w:trHeight w:val="510"/>
        </w:trPr>
        <w:tc>
          <w:tcPr>
            <w:tcW w:w="360" w:type="dxa"/>
            <w:tcBorders>
              <w:top w:val="nil"/>
              <w:left w:val="nil"/>
              <w:bottom w:val="nil"/>
              <w:right w:val="nil"/>
            </w:tcBorders>
            <w:shd w:val="clear" w:color="auto" w:fill="auto"/>
            <w:vAlign w:val="center"/>
            <w:hideMark/>
          </w:tcPr>
          <w:p w14:paraId="22FAE44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17</w:t>
            </w:r>
          </w:p>
        </w:tc>
        <w:tc>
          <w:tcPr>
            <w:tcW w:w="1660" w:type="dxa"/>
            <w:tcBorders>
              <w:top w:val="nil"/>
              <w:left w:val="nil"/>
              <w:bottom w:val="nil"/>
              <w:right w:val="nil"/>
            </w:tcBorders>
            <w:shd w:val="clear" w:color="auto" w:fill="auto"/>
            <w:vAlign w:val="center"/>
            <w:hideMark/>
          </w:tcPr>
          <w:p w14:paraId="0E13316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auto" w:fill="auto"/>
            <w:vAlign w:val="center"/>
            <w:hideMark/>
          </w:tcPr>
          <w:p w14:paraId="115A570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ZAPOTE DE SAN JOSE</w:t>
            </w:r>
          </w:p>
        </w:tc>
        <w:tc>
          <w:tcPr>
            <w:tcW w:w="1200" w:type="dxa"/>
            <w:tcBorders>
              <w:top w:val="nil"/>
              <w:left w:val="nil"/>
              <w:bottom w:val="nil"/>
              <w:right w:val="nil"/>
            </w:tcBorders>
            <w:shd w:val="clear" w:color="auto" w:fill="auto"/>
            <w:vAlign w:val="center"/>
            <w:hideMark/>
          </w:tcPr>
          <w:p w14:paraId="51C9FDB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auto" w:fill="auto"/>
            <w:vAlign w:val="center"/>
            <w:hideMark/>
          </w:tcPr>
          <w:p w14:paraId="4D1627B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70</w:t>
            </w:r>
          </w:p>
        </w:tc>
        <w:tc>
          <w:tcPr>
            <w:tcW w:w="1200" w:type="dxa"/>
            <w:tcBorders>
              <w:top w:val="nil"/>
              <w:left w:val="nil"/>
              <w:bottom w:val="nil"/>
              <w:right w:val="nil"/>
            </w:tcBorders>
            <w:shd w:val="clear" w:color="auto" w:fill="auto"/>
            <w:vAlign w:val="center"/>
            <w:hideMark/>
          </w:tcPr>
          <w:p w14:paraId="65FEB56D"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11</w:t>
            </w:r>
          </w:p>
        </w:tc>
      </w:tr>
      <w:tr w:rsidR="007E0590" w:rsidRPr="007E0590" w14:paraId="2F7B6C46" w14:textId="77777777" w:rsidTr="007E0590">
        <w:trPr>
          <w:trHeight w:val="510"/>
        </w:trPr>
        <w:tc>
          <w:tcPr>
            <w:tcW w:w="360" w:type="dxa"/>
            <w:tcBorders>
              <w:top w:val="nil"/>
              <w:left w:val="nil"/>
              <w:bottom w:val="nil"/>
              <w:right w:val="nil"/>
            </w:tcBorders>
            <w:shd w:val="clear" w:color="000000" w:fill="DCE6F1"/>
            <w:vAlign w:val="center"/>
            <w:hideMark/>
          </w:tcPr>
          <w:p w14:paraId="7A790ED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18</w:t>
            </w:r>
          </w:p>
        </w:tc>
        <w:tc>
          <w:tcPr>
            <w:tcW w:w="1660" w:type="dxa"/>
            <w:tcBorders>
              <w:top w:val="nil"/>
              <w:left w:val="nil"/>
              <w:bottom w:val="nil"/>
              <w:right w:val="nil"/>
            </w:tcBorders>
            <w:shd w:val="clear" w:color="000000" w:fill="DCE6F1"/>
            <w:vAlign w:val="center"/>
            <w:hideMark/>
          </w:tcPr>
          <w:p w14:paraId="113C4AA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000000" w:fill="DCE6F1"/>
            <w:vAlign w:val="center"/>
            <w:hideMark/>
          </w:tcPr>
          <w:p w14:paraId="51094AE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SAN MIGUEL DE DESAMPARADOS</w:t>
            </w:r>
          </w:p>
        </w:tc>
        <w:tc>
          <w:tcPr>
            <w:tcW w:w="1200" w:type="dxa"/>
            <w:tcBorders>
              <w:top w:val="nil"/>
              <w:left w:val="nil"/>
              <w:bottom w:val="nil"/>
              <w:right w:val="nil"/>
            </w:tcBorders>
            <w:shd w:val="clear" w:color="000000" w:fill="DCE6F1"/>
            <w:vAlign w:val="center"/>
            <w:hideMark/>
          </w:tcPr>
          <w:p w14:paraId="6C8A5B8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000000" w:fill="DCE6F1"/>
            <w:vAlign w:val="center"/>
            <w:hideMark/>
          </w:tcPr>
          <w:p w14:paraId="12E60FF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50</w:t>
            </w:r>
          </w:p>
        </w:tc>
        <w:tc>
          <w:tcPr>
            <w:tcW w:w="1200" w:type="dxa"/>
            <w:tcBorders>
              <w:top w:val="nil"/>
              <w:left w:val="nil"/>
              <w:bottom w:val="nil"/>
              <w:right w:val="nil"/>
            </w:tcBorders>
            <w:shd w:val="clear" w:color="000000" w:fill="DCE6F1"/>
            <w:vAlign w:val="center"/>
            <w:hideMark/>
          </w:tcPr>
          <w:p w14:paraId="1EFEC94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103</w:t>
            </w:r>
          </w:p>
        </w:tc>
      </w:tr>
      <w:tr w:rsidR="007E0590" w:rsidRPr="007E0590" w14:paraId="29FC795E" w14:textId="77777777" w:rsidTr="007E0590">
        <w:trPr>
          <w:trHeight w:val="510"/>
        </w:trPr>
        <w:tc>
          <w:tcPr>
            <w:tcW w:w="360" w:type="dxa"/>
            <w:tcBorders>
              <w:top w:val="nil"/>
              <w:left w:val="nil"/>
              <w:bottom w:val="nil"/>
              <w:right w:val="nil"/>
            </w:tcBorders>
            <w:shd w:val="clear" w:color="auto" w:fill="auto"/>
            <w:vAlign w:val="center"/>
            <w:hideMark/>
          </w:tcPr>
          <w:p w14:paraId="2CF592F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19</w:t>
            </w:r>
          </w:p>
        </w:tc>
        <w:tc>
          <w:tcPr>
            <w:tcW w:w="1660" w:type="dxa"/>
            <w:tcBorders>
              <w:top w:val="nil"/>
              <w:left w:val="nil"/>
              <w:bottom w:val="nil"/>
              <w:right w:val="nil"/>
            </w:tcBorders>
            <w:shd w:val="clear" w:color="auto" w:fill="auto"/>
            <w:vAlign w:val="center"/>
            <w:hideMark/>
          </w:tcPr>
          <w:p w14:paraId="6414104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auto" w:fill="auto"/>
            <w:vAlign w:val="center"/>
            <w:hideMark/>
          </w:tcPr>
          <w:p w14:paraId="70C0777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SAN ANTONIO DESAMPARADOS S.J.</w:t>
            </w:r>
          </w:p>
        </w:tc>
        <w:tc>
          <w:tcPr>
            <w:tcW w:w="1200" w:type="dxa"/>
            <w:tcBorders>
              <w:top w:val="nil"/>
              <w:left w:val="nil"/>
              <w:bottom w:val="nil"/>
              <w:right w:val="nil"/>
            </w:tcBorders>
            <w:shd w:val="clear" w:color="auto" w:fill="auto"/>
            <w:vAlign w:val="center"/>
            <w:hideMark/>
          </w:tcPr>
          <w:p w14:paraId="22B4C32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0BAEEF8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33</w:t>
            </w:r>
          </w:p>
        </w:tc>
        <w:tc>
          <w:tcPr>
            <w:tcW w:w="1200" w:type="dxa"/>
            <w:tcBorders>
              <w:top w:val="nil"/>
              <w:left w:val="nil"/>
              <w:bottom w:val="nil"/>
              <w:right w:val="nil"/>
            </w:tcBorders>
            <w:shd w:val="clear" w:color="auto" w:fill="auto"/>
            <w:vAlign w:val="center"/>
            <w:hideMark/>
          </w:tcPr>
          <w:p w14:paraId="5128EC4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13</w:t>
            </w:r>
          </w:p>
        </w:tc>
      </w:tr>
      <w:tr w:rsidR="007E0590" w:rsidRPr="007E0590" w14:paraId="545F9D03" w14:textId="77777777" w:rsidTr="007E0590">
        <w:trPr>
          <w:trHeight w:val="510"/>
        </w:trPr>
        <w:tc>
          <w:tcPr>
            <w:tcW w:w="360" w:type="dxa"/>
            <w:tcBorders>
              <w:top w:val="nil"/>
              <w:left w:val="nil"/>
              <w:bottom w:val="nil"/>
              <w:right w:val="nil"/>
            </w:tcBorders>
            <w:shd w:val="clear" w:color="000000" w:fill="DCE6F1"/>
            <w:vAlign w:val="center"/>
            <w:hideMark/>
          </w:tcPr>
          <w:p w14:paraId="55C8D95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20</w:t>
            </w:r>
          </w:p>
        </w:tc>
        <w:tc>
          <w:tcPr>
            <w:tcW w:w="1660" w:type="dxa"/>
            <w:tcBorders>
              <w:top w:val="nil"/>
              <w:left w:val="nil"/>
              <w:bottom w:val="nil"/>
              <w:right w:val="nil"/>
            </w:tcBorders>
            <w:shd w:val="clear" w:color="000000" w:fill="DCE6F1"/>
            <w:vAlign w:val="center"/>
            <w:hideMark/>
          </w:tcPr>
          <w:p w14:paraId="154803A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000000" w:fill="DCE6F1"/>
            <w:vAlign w:val="center"/>
            <w:hideMark/>
          </w:tcPr>
          <w:p w14:paraId="06C0037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GRAVILIAS DE DESAMPARADOS S. J.</w:t>
            </w:r>
          </w:p>
        </w:tc>
        <w:tc>
          <w:tcPr>
            <w:tcW w:w="1200" w:type="dxa"/>
            <w:tcBorders>
              <w:top w:val="nil"/>
              <w:left w:val="nil"/>
              <w:bottom w:val="nil"/>
              <w:right w:val="nil"/>
            </w:tcBorders>
            <w:shd w:val="clear" w:color="000000" w:fill="DCE6F1"/>
            <w:vAlign w:val="center"/>
            <w:hideMark/>
          </w:tcPr>
          <w:p w14:paraId="0F51CD1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000000" w:fill="DCE6F1"/>
            <w:vAlign w:val="center"/>
            <w:hideMark/>
          </w:tcPr>
          <w:p w14:paraId="5036A60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147</w:t>
            </w:r>
          </w:p>
        </w:tc>
        <w:tc>
          <w:tcPr>
            <w:tcW w:w="1200" w:type="dxa"/>
            <w:tcBorders>
              <w:top w:val="nil"/>
              <w:left w:val="nil"/>
              <w:bottom w:val="nil"/>
              <w:right w:val="nil"/>
            </w:tcBorders>
            <w:shd w:val="clear" w:color="000000" w:fill="DCE6F1"/>
            <w:vAlign w:val="center"/>
            <w:hideMark/>
          </w:tcPr>
          <w:p w14:paraId="5B8D3CB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67</w:t>
            </w:r>
          </w:p>
        </w:tc>
      </w:tr>
      <w:tr w:rsidR="007E0590" w:rsidRPr="007E0590" w14:paraId="21BB4CCD" w14:textId="77777777" w:rsidTr="007E0590">
        <w:trPr>
          <w:trHeight w:val="510"/>
        </w:trPr>
        <w:tc>
          <w:tcPr>
            <w:tcW w:w="360" w:type="dxa"/>
            <w:tcBorders>
              <w:top w:val="nil"/>
              <w:left w:val="nil"/>
              <w:bottom w:val="nil"/>
              <w:right w:val="nil"/>
            </w:tcBorders>
            <w:shd w:val="clear" w:color="auto" w:fill="auto"/>
            <w:vAlign w:val="center"/>
            <w:hideMark/>
          </w:tcPr>
          <w:p w14:paraId="7317561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21</w:t>
            </w:r>
          </w:p>
        </w:tc>
        <w:tc>
          <w:tcPr>
            <w:tcW w:w="1660" w:type="dxa"/>
            <w:tcBorders>
              <w:top w:val="nil"/>
              <w:left w:val="nil"/>
              <w:bottom w:val="nil"/>
              <w:right w:val="nil"/>
            </w:tcBorders>
            <w:shd w:val="clear" w:color="auto" w:fill="auto"/>
            <w:vAlign w:val="center"/>
            <w:hideMark/>
          </w:tcPr>
          <w:p w14:paraId="614E1CD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auto" w:fill="auto"/>
            <w:vAlign w:val="center"/>
            <w:hideMark/>
          </w:tcPr>
          <w:p w14:paraId="0CB68E8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TIRRASES</w:t>
            </w:r>
          </w:p>
        </w:tc>
        <w:tc>
          <w:tcPr>
            <w:tcW w:w="1200" w:type="dxa"/>
            <w:tcBorders>
              <w:top w:val="nil"/>
              <w:left w:val="nil"/>
              <w:bottom w:val="nil"/>
              <w:right w:val="nil"/>
            </w:tcBorders>
            <w:shd w:val="clear" w:color="auto" w:fill="auto"/>
            <w:vAlign w:val="center"/>
            <w:hideMark/>
          </w:tcPr>
          <w:p w14:paraId="528679A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auto" w:fill="auto"/>
            <w:vAlign w:val="center"/>
            <w:hideMark/>
          </w:tcPr>
          <w:p w14:paraId="0BF5E6B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120</w:t>
            </w:r>
          </w:p>
        </w:tc>
        <w:tc>
          <w:tcPr>
            <w:tcW w:w="1200" w:type="dxa"/>
            <w:tcBorders>
              <w:top w:val="nil"/>
              <w:left w:val="nil"/>
              <w:bottom w:val="nil"/>
              <w:right w:val="nil"/>
            </w:tcBorders>
            <w:shd w:val="clear" w:color="auto" w:fill="auto"/>
            <w:vAlign w:val="center"/>
            <w:hideMark/>
          </w:tcPr>
          <w:p w14:paraId="73A1D02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38</w:t>
            </w:r>
          </w:p>
        </w:tc>
      </w:tr>
      <w:tr w:rsidR="007E0590" w:rsidRPr="007E0590" w14:paraId="6E913AA6" w14:textId="77777777" w:rsidTr="007E0590">
        <w:trPr>
          <w:trHeight w:val="510"/>
        </w:trPr>
        <w:tc>
          <w:tcPr>
            <w:tcW w:w="360" w:type="dxa"/>
            <w:tcBorders>
              <w:top w:val="nil"/>
              <w:left w:val="nil"/>
              <w:bottom w:val="nil"/>
              <w:right w:val="nil"/>
            </w:tcBorders>
            <w:shd w:val="clear" w:color="auto" w:fill="auto"/>
            <w:vAlign w:val="center"/>
            <w:hideMark/>
          </w:tcPr>
          <w:p w14:paraId="297E05D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22</w:t>
            </w:r>
          </w:p>
        </w:tc>
        <w:tc>
          <w:tcPr>
            <w:tcW w:w="1660" w:type="dxa"/>
            <w:tcBorders>
              <w:top w:val="nil"/>
              <w:left w:val="nil"/>
              <w:bottom w:val="nil"/>
              <w:right w:val="nil"/>
            </w:tcBorders>
            <w:shd w:val="clear" w:color="auto" w:fill="auto"/>
            <w:vAlign w:val="center"/>
            <w:hideMark/>
          </w:tcPr>
          <w:p w14:paraId="62B34A9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auto" w:fill="auto"/>
            <w:vAlign w:val="center"/>
            <w:hideMark/>
          </w:tcPr>
          <w:p w14:paraId="13409CB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DESAMPARADOS DE SAN JOSE</w:t>
            </w:r>
          </w:p>
        </w:tc>
        <w:tc>
          <w:tcPr>
            <w:tcW w:w="1200" w:type="dxa"/>
            <w:tcBorders>
              <w:top w:val="nil"/>
              <w:left w:val="nil"/>
              <w:bottom w:val="nil"/>
              <w:right w:val="nil"/>
            </w:tcBorders>
            <w:shd w:val="clear" w:color="auto" w:fill="auto"/>
            <w:vAlign w:val="center"/>
            <w:hideMark/>
          </w:tcPr>
          <w:p w14:paraId="30C975A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auto" w:fill="auto"/>
            <w:vAlign w:val="center"/>
            <w:hideMark/>
          </w:tcPr>
          <w:p w14:paraId="3BB402C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80</w:t>
            </w:r>
          </w:p>
        </w:tc>
        <w:tc>
          <w:tcPr>
            <w:tcW w:w="1200" w:type="dxa"/>
            <w:tcBorders>
              <w:top w:val="nil"/>
              <w:left w:val="nil"/>
              <w:bottom w:val="nil"/>
              <w:right w:val="nil"/>
            </w:tcBorders>
            <w:shd w:val="clear" w:color="auto" w:fill="auto"/>
            <w:vAlign w:val="center"/>
            <w:hideMark/>
          </w:tcPr>
          <w:p w14:paraId="03DA739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19</w:t>
            </w:r>
          </w:p>
        </w:tc>
      </w:tr>
      <w:tr w:rsidR="007E0590" w:rsidRPr="007E0590" w14:paraId="0A5F003D" w14:textId="77777777" w:rsidTr="007E0590">
        <w:trPr>
          <w:trHeight w:val="510"/>
        </w:trPr>
        <w:tc>
          <w:tcPr>
            <w:tcW w:w="360" w:type="dxa"/>
            <w:tcBorders>
              <w:top w:val="nil"/>
              <w:left w:val="nil"/>
              <w:bottom w:val="nil"/>
              <w:right w:val="nil"/>
            </w:tcBorders>
            <w:shd w:val="clear" w:color="000000" w:fill="DCE6F1"/>
            <w:vAlign w:val="center"/>
            <w:hideMark/>
          </w:tcPr>
          <w:p w14:paraId="5483E77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23</w:t>
            </w:r>
          </w:p>
        </w:tc>
        <w:tc>
          <w:tcPr>
            <w:tcW w:w="1660" w:type="dxa"/>
            <w:tcBorders>
              <w:top w:val="nil"/>
              <w:left w:val="nil"/>
              <w:bottom w:val="nil"/>
              <w:right w:val="nil"/>
            </w:tcBorders>
            <w:shd w:val="clear" w:color="000000" w:fill="DCE6F1"/>
            <w:vAlign w:val="center"/>
            <w:hideMark/>
          </w:tcPr>
          <w:p w14:paraId="6354A9E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000000" w:fill="DCE6F1"/>
            <w:vAlign w:val="center"/>
            <w:hideMark/>
          </w:tcPr>
          <w:p w14:paraId="4207210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 RAFAEL ARRIBA DESAMPARADOS</w:t>
            </w:r>
          </w:p>
        </w:tc>
        <w:tc>
          <w:tcPr>
            <w:tcW w:w="1200" w:type="dxa"/>
            <w:tcBorders>
              <w:top w:val="nil"/>
              <w:left w:val="nil"/>
              <w:bottom w:val="nil"/>
              <w:right w:val="nil"/>
            </w:tcBorders>
            <w:shd w:val="clear" w:color="000000" w:fill="DCE6F1"/>
            <w:vAlign w:val="center"/>
            <w:hideMark/>
          </w:tcPr>
          <w:p w14:paraId="268A7A5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000000" w:fill="DCE6F1"/>
            <w:vAlign w:val="center"/>
            <w:hideMark/>
          </w:tcPr>
          <w:p w14:paraId="2983ED9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40</w:t>
            </w:r>
          </w:p>
        </w:tc>
        <w:tc>
          <w:tcPr>
            <w:tcW w:w="1200" w:type="dxa"/>
            <w:tcBorders>
              <w:top w:val="nil"/>
              <w:left w:val="nil"/>
              <w:bottom w:val="nil"/>
              <w:right w:val="nil"/>
            </w:tcBorders>
            <w:shd w:val="clear" w:color="000000" w:fill="DCE6F1"/>
            <w:vAlign w:val="center"/>
            <w:hideMark/>
          </w:tcPr>
          <w:p w14:paraId="453E841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11</w:t>
            </w:r>
          </w:p>
        </w:tc>
      </w:tr>
      <w:tr w:rsidR="007E0590" w:rsidRPr="007E0590" w14:paraId="53FDDB84" w14:textId="77777777" w:rsidTr="007E0590">
        <w:trPr>
          <w:trHeight w:val="510"/>
        </w:trPr>
        <w:tc>
          <w:tcPr>
            <w:tcW w:w="360" w:type="dxa"/>
            <w:tcBorders>
              <w:top w:val="nil"/>
              <w:left w:val="nil"/>
              <w:bottom w:val="nil"/>
              <w:right w:val="nil"/>
            </w:tcBorders>
            <w:shd w:val="clear" w:color="auto" w:fill="auto"/>
            <w:vAlign w:val="center"/>
            <w:hideMark/>
          </w:tcPr>
          <w:p w14:paraId="7998E45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24</w:t>
            </w:r>
          </w:p>
        </w:tc>
        <w:tc>
          <w:tcPr>
            <w:tcW w:w="1660" w:type="dxa"/>
            <w:tcBorders>
              <w:top w:val="nil"/>
              <w:left w:val="nil"/>
              <w:bottom w:val="nil"/>
              <w:right w:val="nil"/>
            </w:tcBorders>
            <w:shd w:val="clear" w:color="auto" w:fill="auto"/>
            <w:vAlign w:val="center"/>
            <w:hideMark/>
          </w:tcPr>
          <w:p w14:paraId="797E03E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auto" w:fill="auto"/>
            <w:vAlign w:val="center"/>
            <w:hideMark/>
          </w:tcPr>
          <w:p w14:paraId="7268844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 LORENZO DE DESAMPARADOS S.J</w:t>
            </w:r>
          </w:p>
        </w:tc>
        <w:tc>
          <w:tcPr>
            <w:tcW w:w="1200" w:type="dxa"/>
            <w:tcBorders>
              <w:top w:val="nil"/>
              <w:left w:val="nil"/>
              <w:bottom w:val="nil"/>
              <w:right w:val="nil"/>
            </w:tcBorders>
            <w:shd w:val="clear" w:color="auto" w:fill="auto"/>
            <w:vAlign w:val="center"/>
            <w:hideMark/>
          </w:tcPr>
          <w:p w14:paraId="2EA70C5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5990D47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44</w:t>
            </w:r>
          </w:p>
        </w:tc>
        <w:tc>
          <w:tcPr>
            <w:tcW w:w="1200" w:type="dxa"/>
            <w:tcBorders>
              <w:top w:val="nil"/>
              <w:left w:val="nil"/>
              <w:bottom w:val="nil"/>
              <w:right w:val="nil"/>
            </w:tcBorders>
            <w:shd w:val="clear" w:color="auto" w:fill="auto"/>
            <w:vAlign w:val="center"/>
            <w:hideMark/>
          </w:tcPr>
          <w:p w14:paraId="243302C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16</w:t>
            </w:r>
          </w:p>
        </w:tc>
      </w:tr>
      <w:tr w:rsidR="007E0590" w:rsidRPr="007E0590" w14:paraId="530B6874" w14:textId="77777777" w:rsidTr="007E0590">
        <w:trPr>
          <w:trHeight w:val="510"/>
        </w:trPr>
        <w:tc>
          <w:tcPr>
            <w:tcW w:w="360" w:type="dxa"/>
            <w:tcBorders>
              <w:top w:val="nil"/>
              <w:left w:val="nil"/>
              <w:bottom w:val="nil"/>
              <w:right w:val="nil"/>
            </w:tcBorders>
            <w:shd w:val="clear" w:color="auto" w:fill="auto"/>
            <w:vAlign w:val="center"/>
            <w:hideMark/>
          </w:tcPr>
          <w:p w14:paraId="4CDB274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25</w:t>
            </w:r>
          </w:p>
        </w:tc>
        <w:tc>
          <w:tcPr>
            <w:tcW w:w="1660" w:type="dxa"/>
            <w:tcBorders>
              <w:top w:val="nil"/>
              <w:left w:val="nil"/>
              <w:bottom w:val="nil"/>
              <w:right w:val="nil"/>
            </w:tcBorders>
            <w:shd w:val="clear" w:color="auto" w:fill="auto"/>
            <w:vAlign w:val="center"/>
            <w:hideMark/>
          </w:tcPr>
          <w:p w14:paraId="0E7E9DD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auto" w:fill="auto"/>
            <w:vAlign w:val="center"/>
            <w:hideMark/>
          </w:tcPr>
          <w:p w14:paraId="2A7A332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SAN JOSE</w:t>
            </w:r>
          </w:p>
        </w:tc>
        <w:tc>
          <w:tcPr>
            <w:tcW w:w="1200" w:type="dxa"/>
            <w:tcBorders>
              <w:top w:val="nil"/>
              <w:left w:val="nil"/>
              <w:bottom w:val="nil"/>
              <w:right w:val="nil"/>
            </w:tcBorders>
            <w:shd w:val="clear" w:color="auto" w:fill="auto"/>
            <w:vAlign w:val="center"/>
            <w:hideMark/>
          </w:tcPr>
          <w:p w14:paraId="2D08FDD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4CFDF99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74</w:t>
            </w:r>
          </w:p>
        </w:tc>
        <w:tc>
          <w:tcPr>
            <w:tcW w:w="1200" w:type="dxa"/>
            <w:tcBorders>
              <w:top w:val="nil"/>
              <w:left w:val="nil"/>
              <w:bottom w:val="nil"/>
              <w:right w:val="nil"/>
            </w:tcBorders>
            <w:shd w:val="clear" w:color="auto" w:fill="auto"/>
            <w:vAlign w:val="center"/>
            <w:hideMark/>
          </w:tcPr>
          <w:p w14:paraId="465C03D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36</w:t>
            </w:r>
          </w:p>
        </w:tc>
      </w:tr>
      <w:tr w:rsidR="007E0590" w:rsidRPr="007E0590" w14:paraId="41D0BB96" w14:textId="77777777" w:rsidTr="007E0590">
        <w:trPr>
          <w:trHeight w:val="510"/>
        </w:trPr>
        <w:tc>
          <w:tcPr>
            <w:tcW w:w="360" w:type="dxa"/>
            <w:tcBorders>
              <w:top w:val="nil"/>
              <w:left w:val="nil"/>
              <w:bottom w:val="nil"/>
              <w:right w:val="nil"/>
            </w:tcBorders>
            <w:shd w:val="clear" w:color="000000" w:fill="DCE6F1"/>
            <w:vAlign w:val="center"/>
            <w:hideMark/>
          </w:tcPr>
          <w:p w14:paraId="77B309D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26</w:t>
            </w:r>
          </w:p>
        </w:tc>
        <w:tc>
          <w:tcPr>
            <w:tcW w:w="1660" w:type="dxa"/>
            <w:tcBorders>
              <w:top w:val="nil"/>
              <w:left w:val="nil"/>
              <w:bottom w:val="nil"/>
              <w:right w:val="nil"/>
            </w:tcBorders>
            <w:shd w:val="clear" w:color="000000" w:fill="DCE6F1"/>
            <w:vAlign w:val="center"/>
            <w:hideMark/>
          </w:tcPr>
          <w:p w14:paraId="2A8CBBC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CURRIDABAT - DESAMPARADOS</w:t>
            </w:r>
          </w:p>
        </w:tc>
        <w:tc>
          <w:tcPr>
            <w:tcW w:w="3160" w:type="dxa"/>
            <w:tcBorders>
              <w:top w:val="nil"/>
              <w:left w:val="nil"/>
              <w:bottom w:val="nil"/>
              <w:right w:val="nil"/>
            </w:tcBorders>
            <w:shd w:val="clear" w:color="000000" w:fill="DCE6F1"/>
            <w:vAlign w:val="center"/>
            <w:hideMark/>
          </w:tcPr>
          <w:p w14:paraId="740C3F6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RIO AZUL DE LA UNION-CARTAGO</w:t>
            </w:r>
          </w:p>
        </w:tc>
        <w:tc>
          <w:tcPr>
            <w:tcW w:w="1200" w:type="dxa"/>
            <w:tcBorders>
              <w:top w:val="nil"/>
              <w:left w:val="nil"/>
              <w:bottom w:val="nil"/>
              <w:right w:val="nil"/>
            </w:tcBorders>
            <w:shd w:val="clear" w:color="000000" w:fill="DCE6F1"/>
            <w:vAlign w:val="center"/>
            <w:hideMark/>
          </w:tcPr>
          <w:p w14:paraId="14E9D75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000000" w:fill="DCE6F1"/>
            <w:vAlign w:val="center"/>
            <w:hideMark/>
          </w:tcPr>
          <w:p w14:paraId="69F62A8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84</w:t>
            </w:r>
          </w:p>
        </w:tc>
        <w:tc>
          <w:tcPr>
            <w:tcW w:w="1200" w:type="dxa"/>
            <w:tcBorders>
              <w:top w:val="nil"/>
              <w:left w:val="nil"/>
              <w:bottom w:val="nil"/>
              <w:right w:val="nil"/>
            </w:tcBorders>
            <w:shd w:val="clear" w:color="000000" w:fill="DCE6F1"/>
            <w:vAlign w:val="center"/>
            <w:hideMark/>
          </w:tcPr>
          <w:p w14:paraId="23CB1AD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74</w:t>
            </w:r>
          </w:p>
        </w:tc>
      </w:tr>
      <w:tr w:rsidR="007E0590" w:rsidRPr="007E0590" w14:paraId="4C73AF92" w14:textId="77777777" w:rsidTr="007E0590">
        <w:trPr>
          <w:trHeight w:val="300"/>
        </w:trPr>
        <w:tc>
          <w:tcPr>
            <w:tcW w:w="360" w:type="dxa"/>
            <w:tcBorders>
              <w:top w:val="nil"/>
              <w:left w:val="nil"/>
              <w:bottom w:val="nil"/>
              <w:right w:val="nil"/>
            </w:tcBorders>
            <w:shd w:val="clear" w:color="auto" w:fill="auto"/>
            <w:vAlign w:val="center"/>
            <w:hideMark/>
          </w:tcPr>
          <w:p w14:paraId="7FB9466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27</w:t>
            </w:r>
          </w:p>
        </w:tc>
        <w:tc>
          <w:tcPr>
            <w:tcW w:w="1660" w:type="dxa"/>
            <w:tcBorders>
              <w:top w:val="nil"/>
              <w:left w:val="nil"/>
              <w:bottom w:val="nil"/>
              <w:right w:val="nil"/>
            </w:tcBorders>
            <w:shd w:val="clear" w:color="auto" w:fill="auto"/>
            <w:vAlign w:val="center"/>
            <w:hideMark/>
          </w:tcPr>
          <w:p w14:paraId="01CEC04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ASERRI – ACOSTA</w:t>
            </w:r>
          </w:p>
        </w:tc>
        <w:tc>
          <w:tcPr>
            <w:tcW w:w="3160" w:type="dxa"/>
            <w:tcBorders>
              <w:top w:val="nil"/>
              <w:left w:val="nil"/>
              <w:bottom w:val="nil"/>
              <w:right w:val="nil"/>
            </w:tcBorders>
            <w:shd w:val="clear" w:color="auto" w:fill="auto"/>
            <w:vAlign w:val="center"/>
            <w:hideMark/>
          </w:tcPr>
          <w:p w14:paraId="73B2213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 JUAN DE DIOS DE DESAMPARADOS</w:t>
            </w:r>
          </w:p>
        </w:tc>
        <w:tc>
          <w:tcPr>
            <w:tcW w:w="1200" w:type="dxa"/>
            <w:tcBorders>
              <w:top w:val="nil"/>
              <w:left w:val="nil"/>
              <w:bottom w:val="nil"/>
              <w:right w:val="nil"/>
            </w:tcBorders>
            <w:shd w:val="clear" w:color="auto" w:fill="auto"/>
            <w:vAlign w:val="center"/>
            <w:hideMark/>
          </w:tcPr>
          <w:p w14:paraId="13B0AC7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7BD4793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44</w:t>
            </w:r>
          </w:p>
        </w:tc>
        <w:tc>
          <w:tcPr>
            <w:tcW w:w="1200" w:type="dxa"/>
            <w:tcBorders>
              <w:top w:val="nil"/>
              <w:left w:val="nil"/>
              <w:bottom w:val="nil"/>
              <w:right w:val="nil"/>
            </w:tcBorders>
            <w:shd w:val="clear" w:color="auto" w:fill="auto"/>
            <w:vAlign w:val="center"/>
            <w:hideMark/>
          </w:tcPr>
          <w:p w14:paraId="213A163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w:t>
            </w:r>
          </w:p>
        </w:tc>
      </w:tr>
      <w:tr w:rsidR="007E0590" w:rsidRPr="007E0590" w14:paraId="597AA80D" w14:textId="77777777" w:rsidTr="007E0590">
        <w:trPr>
          <w:trHeight w:val="300"/>
        </w:trPr>
        <w:tc>
          <w:tcPr>
            <w:tcW w:w="360" w:type="dxa"/>
            <w:tcBorders>
              <w:top w:val="nil"/>
              <w:left w:val="nil"/>
              <w:bottom w:val="nil"/>
              <w:right w:val="nil"/>
            </w:tcBorders>
            <w:shd w:val="clear" w:color="000000" w:fill="DCE6F1"/>
            <w:vAlign w:val="center"/>
            <w:hideMark/>
          </w:tcPr>
          <w:p w14:paraId="0D23619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28</w:t>
            </w:r>
          </w:p>
        </w:tc>
        <w:tc>
          <w:tcPr>
            <w:tcW w:w="1660" w:type="dxa"/>
            <w:tcBorders>
              <w:top w:val="nil"/>
              <w:left w:val="nil"/>
              <w:bottom w:val="nil"/>
              <w:right w:val="nil"/>
            </w:tcBorders>
            <w:shd w:val="clear" w:color="000000" w:fill="DCE6F1"/>
            <w:vAlign w:val="center"/>
            <w:hideMark/>
          </w:tcPr>
          <w:p w14:paraId="2163806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ASERRI – ACOSTA</w:t>
            </w:r>
          </w:p>
        </w:tc>
        <w:tc>
          <w:tcPr>
            <w:tcW w:w="3160" w:type="dxa"/>
            <w:tcBorders>
              <w:top w:val="nil"/>
              <w:left w:val="nil"/>
              <w:bottom w:val="nil"/>
              <w:right w:val="nil"/>
            </w:tcBorders>
            <w:shd w:val="clear" w:color="000000" w:fill="DCE6F1"/>
            <w:vAlign w:val="center"/>
            <w:hideMark/>
          </w:tcPr>
          <w:p w14:paraId="014198C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SALITRILLOS DE ASERRI SAN JOSE</w:t>
            </w:r>
          </w:p>
        </w:tc>
        <w:tc>
          <w:tcPr>
            <w:tcW w:w="1200" w:type="dxa"/>
            <w:tcBorders>
              <w:top w:val="nil"/>
              <w:left w:val="nil"/>
              <w:bottom w:val="nil"/>
              <w:right w:val="nil"/>
            </w:tcBorders>
            <w:shd w:val="clear" w:color="000000" w:fill="DCE6F1"/>
            <w:vAlign w:val="center"/>
            <w:hideMark/>
          </w:tcPr>
          <w:p w14:paraId="4C8EEE5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000000" w:fill="DCE6F1"/>
            <w:vAlign w:val="center"/>
            <w:hideMark/>
          </w:tcPr>
          <w:p w14:paraId="2259AC7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50</w:t>
            </w:r>
          </w:p>
        </w:tc>
        <w:tc>
          <w:tcPr>
            <w:tcW w:w="1200" w:type="dxa"/>
            <w:tcBorders>
              <w:top w:val="nil"/>
              <w:left w:val="nil"/>
              <w:bottom w:val="nil"/>
              <w:right w:val="nil"/>
            </w:tcBorders>
            <w:shd w:val="clear" w:color="000000" w:fill="DCE6F1"/>
            <w:vAlign w:val="center"/>
            <w:hideMark/>
          </w:tcPr>
          <w:p w14:paraId="6539122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12</w:t>
            </w:r>
          </w:p>
        </w:tc>
      </w:tr>
      <w:tr w:rsidR="007E0590" w:rsidRPr="007E0590" w14:paraId="0AC7C2B0" w14:textId="77777777" w:rsidTr="007E0590">
        <w:trPr>
          <w:trHeight w:val="300"/>
        </w:trPr>
        <w:tc>
          <w:tcPr>
            <w:tcW w:w="360" w:type="dxa"/>
            <w:tcBorders>
              <w:top w:val="nil"/>
              <w:left w:val="nil"/>
              <w:bottom w:val="nil"/>
              <w:right w:val="nil"/>
            </w:tcBorders>
            <w:shd w:val="clear" w:color="000000" w:fill="DCE6F1"/>
            <w:vAlign w:val="center"/>
            <w:hideMark/>
          </w:tcPr>
          <w:p w14:paraId="518DEFE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29</w:t>
            </w:r>
          </w:p>
        </w:tc>
        <w:tc>
          <w:tcPr>
            <w:tcW w:w="1660" w:type="dxa"/>
            <w:tcBorders>
              <w:top w:val="nil"/>
              <w:left w:val="nil"/>
              <w:bottom w:val="nil"/>
              <w:right w:val="nil"/>
            </w:tcBorders>
            <w:shd w:val="clear" w:color="000000" w:fill="DCE6F1"/>
            <w:vAlign w:val="center"/>
            <w:hideMark/>
          </w:tcPr>
          <w:p w14:paraId="4D399AC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ASERRI - ACOSTA</w:t>
            </w:r>
          </w:p>
        </w:tc>
        <w:tc>
          <w:tcPr>
            <w:tcW w:w="3160" w:type="dxa"/>
            <w:tcBorders>
              <w:top w:val="nil"/>
              <w:left w:val="nil"/>
              <w:bottom w:val="nil"/>
              <w:right w:val="nil"/>
            </w:tcBorders>
            <w:shd w:val="clear" w:color="000000" w:fill="DCE6F1"/>
            <w:vAlign w:val="center"/>
            <w:hideMark/>
          </w:tcPr>
          <w:p w14:paraId="35F3BC0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ASERRI DE SAN JOSE</w:t>
            </w:r>
          </w:p>
        </w:tc>
        <w:tc>
          <w:tcPr>
            <w:tcW w:w="1200" w:type="dxa"/>
            <w:tcBorders>
              <w:top w:val="nil"/>
              <w:left w:val="nil"/>
              <w:bottom w:val="nil"/>
              <w:right w:val="nil"/>
            </w:tcBorders>
            <w:shd w:val="clear" w:color="000000" w:fill="DCE6F1"/>
            <w:vAlign w:val="center"/>
            <w:hideMark/>
          </w:tcPr>
          <w:p w14:paraId="62813C6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000000" w:fill="DCE6F1"/>
            <w:vAlign w:val="center"/>
            <w:hideMark/>
          </w:tcPr>
          <w:p w14:paraId="12F7D9F2"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121</w:t>
            </w:r>
          </w:p>
        </w:tc>
        <w:tc>
          <w:tcPr>
            <w:tcW w:w="1200" w:type="dxa"/>
            <w:tcBorders>
              <w:top w:val="nil"/>
              <w:left w:val="nil"/>
              <w:bottom w:val="nil"/>
              <w:right w:val="nil"/>
            </w:tcBorders>
            <w:shd w:val="clear" w:color="000000" w:fill="DCE6F1"/>
            <w:vAlign w:val="center"/>
            <w:hideMark/>
          </w:tcPr>
          <w:p w14:paraId="4970E32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24</w:t>
            </w:r>
          </w:p>
        </w:tc>
      </w:tr>
      <w:tr w:rsidR="007E0590" w:rsidRPr="007E0590" w14:paraId="551A2BD1" w14:textId="77777777" w:rsidTr="007E0590">
        <w:trPr>
          <w:trHeight w:val="300"/>
        </w:trPr>
        <w:tc>
          <w:tcPr>
            <w:tcW w:w="360" w:type="dxa"/>
            <w:tcBorders>
              <w:top w:val="nil"/>
              <w:left w:val="nil"/>
              <w:bottom w:val="nil"/>
              <w:right w:val="nil"/>
            </w:tcBorders>
            <w:shd w:val="clear" w:color="auto" w:fill="auto"/>
            <w:vAlign w:val="center"/>
            <w:hideMark/>
          </w:tcPr>
          <w:p w14:paraId="2C849A2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30</w:t>
            </w:r>
          </w:p>
        </w:tc>
        <w:tc>
          <w:tcPr>
            <w:tcW w:w="1660" w:type="dxa"/>
            <w:tcBorders>
              <w:top w:val="nil"/>
              <w:left w:val="nil"/>
              <w:bottom w:val="nil"/>
              <w:right w:val="nil"/>
            </w:tcBorders>
            <w:shd w:val="clear" w:color="auto" w:fill="auto"/>
            <w:vAlign w:val="center"/>
            <w:hideMark/>
          </w:tcPr>
          <w:p w14:paraId="761A973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ASERRI</w:t>
            </w:r>
          </w:p>
        </w:tc>
        <w:tc>
          <w:tcPr>
            <w:tcW w:w="3160" w:type="dxa"/>
            <w:tcBorders>
              <w:top w:val="nil"/>
              <w:left w:val="nil"/>
              <w:bottom w:val="nil"/>
              <w:right w:val="nil"/>
            </w:tcBorders>
            <w:shd w:val="clear" w:color="auto" w:fill="auto"/>
            <w:vAlign w:val="center"/>
            <w:hideMark/>
          </w:tcPr>
          <w:p w14:paraId="7527288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EL ROSARIO</w:t>
            </w:r>
          </w:p>
        </w:tc>
        <w:tc>
          <w:tcPr>
            <w:tcW w:w="1200" w:type="dxa"/>
            <w:tcBorders>
              <w:top w:val="nil"/>
              <w:left w:val="nil"/>
              <w:bottom w:val="nil"/>
              <w:right w:val="nil"/>
            </w:tcBorders>
            <w:shd w:val="clear" w:color="auto" w:fill="auto"/>
            <w:vAlign w:val="center"/>
            <w:hideMark/>
          </w:tcPr>
          <w:p w14:paraId="7A4A1136"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06834CE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26</w:t>
            </w:r>
          </w:p>
        </w:tc>
        <w:tc>
          <w:tcPr>
            <w:tcW w:w="1200" w:type="dxa"/>
            <w:tcBorders>
              <w:top w:val="nil"/>
              <w:left w:val="nil"/>
              <w:bottom w:val="nil"/>
              <w:right w:val="nil"/>
            </w:tcBorders>
            <w:shd w:val="clear" w:color="auto" w:fill="auto"/>
            <w:vAlign w:val="center"/>
            <w:hideMark/>
          </w:tcPr>
          <w:p w14:paraId="762A7011"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w:t>
            </w:r>
          </w:p>
        </w:tc>
      </w:tr>
      <w:tr w:rsidR="007E0590" w:rsidRPr="007E0590" w14:paraId="50DA48AA" w14:textId="77777777" w:rsidTr="007E0590">
        <w:trPr>
          <w:trHeight w:val="510"/>
        </w:trPr>
        <w:tc>
          <w:tcPr>
            <w:tcW w:w="360" w:type="dxa"/>
            <w:tcBorders>
              <w:top w:val="nil"/>
              <w:left w:val="nil"/>
              <w:bottom w:val="nil"/>
              <w:right w:val="nil"/>
            </w:tcBorders>
            <w:shd w:val="clear" w:color="000000" w:fill="DCE6F1"/>
            <w:vAlign w:val="center"/>
            <w:hideMark/>
          </w:tcPr>
          <w:p w14:paraId="680FE3A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31</w:t>
            </w:r>
          </w:p>
        </w:tc>
        <w:tc>
          <w:tcPr>
            <w:tcW w:w="1660" w:type="dxa"/>
            <w:tcBorders>
              <w:top w:val="nil"/>
              <w:left w:val="nil"/>
              <w:bottom w:val="nil"/>
              <w:right w:val="nil"/>
            </w:tcBorders>
            <w:shd w:val="clear" w:color="000000" w:fill="DCE6F1"/>
            <w:vAlign w:val="center"/>
            <w:hideMark/>
          </w:tcPr>
          <w:p w14:paraId="449CE7F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CIUDAD COLÓN</w:t>
            </w:r>
          </w:p>
        </w:tc>
        <w:tc>
          <w:tcPr>
            <w:tcW w:w="3160" w:type="dxa"/>
            <w:tcBorders>
              <w:top w:val="nil"/>
              <w:left w:val="nil"/>
              <w:bottom w:val="nil"/>
              <w:right w:val="nil"/>
            </w:tcBorders>
            <w:shd w:val="clear" w:color="000000" w:fill="DCE6F1"/>
            <w:vAlign w:val="center"/>
            <w:hideMark/>
          </w:tcPr>
          <w:p w14:paraId="527AC87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SANTIAGO DE PURISCAL - SAN JO</w:t>
            </w:r>
          </w:p>
        </w:tc>
        <w:tc>
          <w:tcPr>
            <w:tcW w:w="1200" w:type="dxa"/>
            <w:tcBorders>
              <w:top w:val="nil"/>
              <w:left w:val="nil"/>
              <w:bottom w:val="nil"/>
              <w:right w:val="nil"/>
            </w:tcBorders>
            <w:shd w:val="clear" w:color="000000" w:fill="DCE6F1"/>
            <w:vAlign w:val="center"/>
            <w:hideMark/>
          </w:tcPr>
          <w:p w14:paraId="4B6954B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000000" w:fill="DCE6F1"/>
            <w:vAlign w:val="center"/>
            <w:hideMark/>
          </w:tcPr>
          <w:p w14:paraId="22E5033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105</w:t>
            </w:r>
          </w:p>
        </w:tc>
        <w:tc>
          <w:tcPr>
            <w:tcW w:w="1200" w:type="dxa"/>
            <w:tcBorders>
              <w:top w:val="nil"/>
              <w:left w:val="nil"/>
              <w:bottom w:val="nil"/>
              <w:right w:val="nil"/>
            </w:tcBorders>
            <w:shd w:val="clear" w:color="000000" w:fill="DCE6F1"/>
            <w:vAlign w:val="center"/>
            <w:hideMark/>
          </w:tcPr>
          <w:p w14:paraId="46B9616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35</w:t>
            </w:r>
          </w:p>
        </w:tc>
      </w:tr>
      <w:tr w:rsidR="007E0590" w:rsidRPr="007E0590" w14:paraId="19F65008" w14:textId="77777777" w:rsidTr="007E0590">
        <w:trPr>
          <w:trHeight w:val="510"/>
        </w:trPr>
        <w:tc>
          <w:tcPr>
            <w:tcW w:w="360" w:type="dxa"/>
            <w:tcBorders>
              <w:top w:val="nil"/>
              <w:left w:val="nil"/>
              <w:bottom w:val="nil"/>
              <w:right w:val="nil"/>
            </w:tcBorders>
            <w:shd w:val="clear" w:color="auto" w:fill="auto"/>
            <w:vAlign w:val="center"/>
            <w:hideMark/>
          </w:tcPr>
          <w:p w14:paraId="61228DF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32</w:t>
            </w:r>
          </w:p>
        </w:tc>
        <w:tc>
          <w:tcPr>
            <w:tcW w:w="1660" w:type="dxa"/>
            <w:tcBorders>
              <w:top w:val="nil"/>
              <w:left w:val="nil"/>
              <w:bottom w:val="nil"/>
              <w:right w:val="nil"/>
            </w:tcBorders>
            <w:shd w:val="clear" w:color="auto" w:fill="auto"/>
            <w:vAlign w:val="center"/>
            <w:hideMark/>
          </w:tcPr>
          <w:p w14:paraId="05ACAE9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CIUDAD COLON</w:t>
            </w:r>
          </w:p>
        </w:tc>
        <w:tc>
          <w:tcPr>
            <w:tcW w:w="3160" w:type="dxa"/>
            <w:tcBorders>
              <w:top w:val="nil"/>
              <w:left w:val="nil"/>
              <w:bottom w:val="nil"/>
              <w:right w:val="nil"/>
            </w:tcBorders>
            <w:shd w:val="clear" w:color="auto" w:fill="auto"/>
            <w:vAlign w:val="center"/>
            <w:hideMark/>
          </w:tcPr>
          <w:p w14:paraId="4CB1E43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 xml:space="preserve">CIUDAD COLON </w:t>
            </w:r>
          </w:p>
        </w:tc>
        <w:tc>
          <w:tcPr>
            <w:tcW w:w="1200" w:type="dxa"/>
            <w:tcBorders>
              <w:top w:val="nil"/>
              <w:left w:val="nil"/>
              <w:bottom w:val="nil"/>
              <w:right w:val="nil"/>
            </w:tcBorders>
            <w:shd w:val="clear" w:color="auto" w:fill="auto"/>
            <w:vAlign w:val="center"/>
            <w:hideMark/>
          </w:tcPr>
          <w:p w14:paraId="5F8CEF4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auto" w:fill="auto"/>
            <w:vAlign w:val="center"/>
            <w:hideMark/>
          </w:tcPr>
          <w:p w14:paraId="3CC3E303"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95</w:t>
            </w:r>
          </w:p>
        </w:tc>
        <w:tc>
          <w:tcPr>
            <w:tcW w:w="1200" w:type="dxa"/>
            <w:tcBorders>
              <w:top w:val="nil"/>
              <w:left w:val="nil"/>
              <w:bottom w:val="nil"/>
              <w:right w:val="nil"/>
            </w:tcBorders>
            <w:shd w:val="clear" w:color="auto" w:fill="auto"/>
            <w:vAlign w:val="center"/>
            <w:hideMark/>
          </w:tcPr>
          <w:p w14:paraId="41E8C5B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19</w:t>
            </w:r>
          </w:p>
        </w:tc>
      </w:tr>
      <w:tr w:rsidR="007E0590" w:rsidRPr="007E0590" w14:paraId="70C51258" w14:textId="77777777" w:rsidTr="007E0590">
        <w:trPr>
          <w:trHeight w:val="510"/>
        </w:trPr>
        <w:tc>
          <w:tcPr>
            <w:tcW w:w="360" w:type="dxa"/>
            <w:tcBorders>
              <w:top w:val="nil"/>
              <w:left w:val="nil"/>
              <w:bottom w:val="nil"/>
              <w:right w:val="nil"/>
            </w:tcBorders>
            <w:shd w:val="clear" w:color="auto" w:fill="auto"/>
            <w:vAlign w:val="center"/>
            <w:hideMark/>
          </w:tcPr>
          <w:p w14:paraId="1969061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33</w:t>
            </w:r>
          </w:p>
        </w:tc>
        <w:tc>
          <w:tcPr>
            <w:tcW w:w="1660" w:type="dxa"/>
            <w:tcBorders>
              <w:top w:val="nil"/>
              <w:left w:val="nil"/>
              <w:bottom w:val="nil"/>
              <w:right w:val="nil"/>
            </w:tcBorders>
            <w:shd w:val="clear" w:color="auto" w:fill="auto"/>
            <w:vAlign w:val="center"/>
            <w:hideMark/>
          </w:tcPr>
          <w:p w14:paraId="6D1C841D"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CIUDAD COLON</w:t>
            </w:r>
          </w:p>
        </w:tc>
        <w:tc>
          <w:tcPr>
            <w:tcW w:w="3160" w:type="dxa"/>
            <w:tcBorders>
              <w:top w:val="nil"/>
              <w:left w:val="nil"/>
              <w:bottom w:val="nil"/>
              <w:right w:val="nil"/>
            </w:tcBorders>
            <w:shd w:val="clear" w:color="auto" w:fill="auto"/>
            <w:vAlign w:val="center"/>
            <w:hideMark/>
          </w:tcPr>
          <w:p w14:paraId="7A0536DB"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PIEDADES DE SANTA ANA</w:t>
            </w:r>
          </w:p>
        </w:tc>
        <w:tc>
          <w:tcPr>
            <w:tcW w:w="1200" w:type="dxa"/>
            <w:tcBorders>
              <w:top w:val="nil"/>
              <w:left w:val="nil"/>
              <w:bottom w:val="nil"/>
              <w:right w:val="nil"/>
            </w:tcBorders>
            <w:shd w:val="clear" w:color="auto" w:fill="auto"/>
            <w:vAlign w:val="center"/>
            <w:hideMark/>
          </w:tcPr>
          <w:p w14:paraId="3516662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CEN</w:t>
            </w:r>
          </w:p>
        </w:tc>
        <w:tc>
          <w:tcPr>
            <w:tcW w:w="1200" w:type="dxa"/>
            <w:tcBorders>
              <w:top w:val="nil"/>
              <w:left w:val="nil"/>
              <w:bottom w:val="nil"/>
              <w:right w:val="nil"/>
            </w:tcBorders>
            <w:shd w:val="clear" w:color="auto" w:fill="auto"/>
            <w:vAlign w:val="center"/>
            <w:hideMark/>
          </w:tcPr>
          <w:p w14:paraId="375A6E2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50</w:t>
            </w:r>
          </w:p>
        </w:tc>
        <w:tc>
          <w:tcPr>
            <w:tcW w:w="1200" w:type="dxa"/>
            <w:tcBorders>
              <w:top w:val="nil"/>
              <w:left w:val="nil"/>
              <w:bottom w:val="nil"/>
              <w:right w:val="nil"/>
            </w:tcBorders>
            <w:shd w:val="clear" w:color="auto" w:fill="auto"/>
            <w:vAlign w:val="center"/>
            <w:hideMark/>
          </w:tcPr>
          <w:p w14:paraId="234031D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w:t>
            </w:r>
          </w:p>
        </w:tc>
      </w:tr>
      <w:tr w:rsidR="007E0590" w:rsidRPr="007E0590" w14:paraId="39E48682" w14:textId="77777777" w:rsidTr="007E0590">
        <w:trPr>
          <w:trHeight w:val="300"/>
        </w:trPr>
        <w:tc>
          <w:tcPr>
            <w:tcW w:w="360" w:type="dxa"/>
            <w:tcBorders>
              <w:top w:val="nil"/>
              <w:left w:val="nil"/>
              <w:bottom w:val="nil"/>
              <w:right w:val="nil"/>
            </w:tcBorders>
            <w:shd w:val="clear" w:color="000000" w:fill="DCE6F1"/>
            <w:vAlign w:val="center"/>
            <w:hideMark/>
          </w:tcPr>
          <w:p w14:paraId="535DA2D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34</w:t>
            </w:r>
          </w:p>
        </w:tc>
        <w:tc>
          <w:tcPr>
            <w:tcW w:w="1660" w:type="dxa"/>
            <w:tcBorders>
              <w:top w:val="nil"/>
              <w:left w:val="nil"/>
              <w:bottom w:val="nil"/>
              <w:right w:val="nil"/>
            </w:tcBorders>
            <w:shd w:val="clear" w:color="000000" w:fill="DCE6F1"/>
            <w:vAlign w:val="center"/>
            <w:hideMark/>
          </w:tcPr>
          <w:p w14:paraId="4A3E03E0"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ALAJUELITA</w:t>
            </w:r>
          </w:p>
        </w:tc>
        <w:tc>
          <w:tcPr>
            <w:tcW w:w="3160" w:type="dxa"/>
            <w:tcBorders>
              <w:top w:val="nil"/>
              <w:left w:val="nil"/>
              <w:bottom w:val="nil"/>
              <w:right w:val="nil"/>
            </w:tcBorders>
            <w:shd w:val="clear" w:color="000000" w:fill="DCE6F1"/>
            <w:vAlign w:val="center"/>
            <w:hideMark/>
          </w:tcPr>
          <w:p w14:paraId="4827916D"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ALAJUELITA</w:t>
            </w:r>
          </w:p>
        </w:tc>
        <w:tc>
          <w:tcPr>
            <w:tcW w:w="1200" w:type="dxa"/>
            <w:tcBorders>
              <w:top w:val="nil"/>
              <w:left w:val="nil"/>
              <w:bottom w:val="nil"/>
              <w:right w:val="nil"/>
            </w:tcBorders>
            <w:shd w:val="clear" w:color="000000" w:fill="DCE6F1"/>
            <w:vAlign w:val="center"/>
            <w:hideMark/>
          </w:tcPr>
          <w:p w14:paraId="3102CF6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000000" w:fill="DCE6F1"/>
            <w:vAlign w:val="center"/>
            <w:hideMark/>
          </w:tcPr>
          <w:p w14:paraId="53DB5CDC"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90</w:t>
            </w:r>
          </w:p>
        </w:tc>
        <w:tc>
          <w:tcPr>
            <w:tcW w:w="1200" w:type="dxa"/>
            <w:tcBorders>
              <w:top w:val="nil"/>
              <w:left w:val="nil"/>
              <w:bottom w:val="nil"/>
              <w:right w:val="nil"/>
            </w:tcBorders>
            <w:shd w:val="clear" w:color="000000" w:fill="DCE6F1"/>
            <w:vAlign w:val="center"/>
            <w:hideMark/>
          </w:tcPr>
          <w:p w14:paraId="218657D7"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12</w:t>
            </w:r>
          </w:p>
        </w:tc>
      </w:tr>
      <w:tr w:rsidR="007E0590" w:rsidRPr="007E0590" w14:paraId="7BA785B4" w14:textId="77777777" w:rsidTr="007E0590">
        <w:trPr>
          <w:trHeight w:val="765"/>
        </w:trPr>
        <w:tc>
          <w:tcPr>
            <w:tcW w:w="360" w:type="dxa"/>
            <w:tcBorders>
              <w:top w:val="nil"/>
              <w:left w:val="nil"/>
              <w:bottom w:val="nil"/>
              <w:right w:val="nil"/>
            </w:tcBorders>
            <w:shd w:val="clear" w:color="auto" w:fill="auto"/>
            <w:vAlign w:val="center"/>
            <w:hideMark/>
          </w:tcPr>
          <w:p w14:paraId="0F08F3E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35</w:t>
            </w:r>
          </w:p>
        </w:tc>
        <w:tc>
          <w:tcPr>
            <w:tcW w:w="1660" w:type="dxa"/>
            <w:tcBorders>
              <w:top w:val="nil"/>
              <w:left w:val="nil"/>
              <w:bottom w:val="nil"/>
              <w:right w:val="nil"/>
            </w:tcBorders>
            <w:shd w:val="clear" w:color="auto" w:fill="auto"/>
            <w:vAlign w:val="center"/>
            <w:hideMark/>
          </w:tcPr>
          <w:p w14:paraId="6582CEF8"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CONCEPCIÓN DE ALAJUELITA</w:t>
            </w:r>
          </w:p>
        </w:tc>
        <w:tc>
          <w:tcPr>
            <w:tcW w:w="3160" w:type="dxa"/>
            <w:tcBorders>
              <w:top w:val="nil"/>
              <w:left w:val="nil"/>
              <w:bottom w:val="nil"/>
              <w:right w:val="nil"/>
            </w:tcBorders>
            <w:shd w:val="clear" w:color="auto" w:fill="auto"/>
            <w:vAlign w:val="center"/>
            <w:hideMark/>
          </w:tcPr>
          <w:p w14:paraId="664AF44E"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CONCEPCIÓN</w:t>
            </w:r>
          </w:p>
        </w:tc>
        <w:tc>
          <w:tcPr>
            <w:tcW w:w="1200" w:type="dxa"/>
            <w:tcBorders>
              <w:top w:val="nil"/>
              <w:left w:val="nil"/>
              <w:bottom w:val="nil"/>
              <w:right w:val="nil"/>
            </w:tcBorders>
            <w:shd w:val="clear" w:color="auto" w:fill="auto"/>
            <w:vAlign w:val="center"/>
            <w:hideMark/>
          </w:tcPr>
          <w:p w14:paraId="648B49F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nil"/>
              <w:right w:val="nil"/>
            </w:tcBorders>
            <w:shd w:val="clear" w:color="auto" w:fill="auto"/>
            <w:vAlign w:val="center"/>
            <w:hideMark/>
          </w:tcPr>
          <w:p w14:paraId="4EA1B60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92</w:t>
            </w:r>
          </w:p>
        </w:tc>
        <w:tc>
          <w:tcPr>
            <w:tcW w:w="1200" w:type="dxa"/>
            <w:tcBorders>
              <w:top w:val="nil"/>
              <w:left w:val="nil"/>
              <w:bottom w:val="nil"/>
              <w:right w:val="nil"/>
            </w:tcBorders>
            <w:shd w:val="clear" w:color="auto" w:fill="auto"/>
            <w:vAlign w:val="center"/>
            <w:hideMark/>
          </w:tcPr>
          <w:p w14:paraId="2CD17CA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14</w:t>
            </w:r>
          </w:p>
        </w:tc>
      </w:tr>
      <w:tr w:rsidR="007E0590" w:rsidRPr="007E0590" w14:paraId="2C7C7576" w14:textId="77777777" w:rsidTr="007E0590">
        <w:trPr>
          <w:trHeight w:val="300"/>
        </w:trPr>
        <w:tc>
          <w:tcPr>
            <w:tcW w:w="360" w:type="dxa"/>
            <w:tcBorders>
              <w:top w:val="nil"/>
              <w:left w:val="nil"/>
              <w:bottom w:val="single" w:sz="4" w:space="0" w:color="auto"/>
              <w:right w:val="nil"/>
            </w:tcBorders>
            <w:shd w:val="clear" w:color="000000" w:fill="DCE6F1"/>
            <w:vAlign w:val="center"/>
            <w:hideMark/>
          </w:tcPr>
          <w:p w14:paraId="64C13A55"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36</w:t>
            </w:r>
          </w:p>
        </w:tc>
        <w:tc>
          <w:tcPr>
            <w:tcW w:w="1660" w:type="dxa"/>
            <w:tcBorders>
              <w:top w:val="nil"/>
              <w:left w:val="nil"/>
              <w:bottom w:val="single" w:sz="4" w:space="0" w:color="auto"/>
              <w:right w:val="nil"/>
            </w:tcBorders>
            <w:shd w:val="clear" w:color="000000" w:fill="DCE6F1"/>
            <w:vAlign w:val="center"/>
            <w:hideMark/>
          </w:tcPr>
          <w:p w14:paraId="63E7B71A"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PASO ANCHO</w:t>
            </w:r>
          </w:p>
        </w:tc>
        <w:tc>
          <w:tcPr>
            <w:tcW w:w="3160" w:type="dxa"/>
            <w:tcBorders>
              <w:top w:val="nil"/>
              <w:left w:val="nil"/>
              <w:bottom w:val="single" w:sz="4" w:space="0" w:color="auto"/>
              <w:right w:val="nil"/>
            </w:tcBorders>
            <w:shd w:val="clear" w:color="000000" w:fill="DCE6F1"/>
            <w:vAlign w:val="center"/>
            <w:hideMark/>
          </w:tcPr>
          <w:p w14:paraId="4B6853A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PASO ANCHO</w:t>
            </w:r>
          </w:p>
        </w:tc>
        <w:tc>
          <w:tcPr>
            <w:tcW w:w="1200" w:type="dxa"/>
            <w:tcBorders>
              <w:top w:val="nil"/>
              <w:left w:val="nil"/>
              <w:bottom w:val="single" w:sz="4" w:space="0" w:color="auto"/>
              <w:right w:val="nil"/>
            </w:tcBorders>
            <w:shd w:val="clear" w:color="000000" w:fill="DCE6F1"/>
            <w:vAlign w:val="center"/>
            <w:hideMark/>
          </w:tcPr>
          <w:p w14:paraId="7C5F4859"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CINAI</w:t>
            </w:r>
          </w:p>
        </w:tc>
        <w:tc>
          <w:tcPr>
            <w:tcW w:w="1200" w:type="dxa"/>
            <w:tcBorders>
              <w:top w:val="nil"/>
              <w:left w:val="nil"/>
              <w:bottom w:val="single" w:sz="4" w:space="0" w:color="auto"/>
              <w:right w:val="nil"/>
            </w:tcBorders>
            <w:shd w:val="clear" w:color="000000" w:fill="DCE6F1"/>
            <w:vAlign w:val="center"/>
            <w:hideMark/>
          </w:tcPr>
          <w:p w14:paraId="6E676E1F"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63</w:t>
            </w:r>
          </w:p>
        </w:tc>
        <w:tc>
          <w:tcPr>
            <w:tcW w:w="1200" w:type="dxa"/>
            <w:tcBorders>
              <w:top w:val="nil"/>
              <w:left w:val="nil"/>
              <w:bottom w:val="single" w:sz="4" w:space="0" w:color="auto"/>
              <w:right w:val="nil"/>
            </w:tcBorders>
            <w:shd w:val="clear" w:color="000000" w:fill="DCE6F1"/>
            <w:vAlign w:val="center"/>
            <w:hideMark/>
          </w:tcPr>
          <w:p w14:paraId="10F89BC4" w14:textId="77777777" w:rsidR="007E0590" w:rsidRPr="007E0590" w:rsidRDefault="007E0590" w:rsidP="007E0590">
            <w:pPr>
              <w:jc w:val="center"/>
              <w:rPr>
                <w:rFonts w:ascii="Calibri" w:hAnsi="Calibri" w:cs="Calibri"/>
                <w:color w:val="000000"/>
                <w:sz w:val="20"/>
                <w:szCs w:val="20"/>
                <w:lang w:val="es-CR" w:eastAsia="es-CR"/>
              </w:rPr>
            </w:pPr>
            <w:r w:rsidRPr="007E0590">
              <w:rPr>
                <w:rFonts w:ascii="Calibri" w:hAnsi="Calibri" w:cs="Calibri"/>
                <w:color w:val="000000"/>
                <w:sz w:val="20"/>
                <w:szCs w:val="20"/>
                <w:lang w:val="es-CR" w:eastAsia="es-CR"/>
              </w:rPr>
              <w:t>10</w:t>
            </w:r>
          </w:p>
        </w:tc>
      </w:tr>
    </w:tbl>
    <w:p w14:paraId="3DB2FFBE" w14:textId="77777777" w:rsidR="007E0590" w:rsidRDefault="007E0590" w:rsidP="00AC4B5A">
      <w:pPr>
        <w:autoSpaceDE w:val="0"/>
        <w:autoSpaceDN w:val="0"/>
        <w:adjustRightInd w:val="0"/>
        <w:jc w:val="center"/>
        <w:rPr>
          <w:rFonts w:ascii="Calibri" w:hAnsi="Calibri" w:cs="Calibri"/>
          <w:sz w:val="22"/>
          <w:szCs w:val="22"/>
        </w:rPr>
      </w:pPr>
    </w:p>
    <w:p w14:paraId="1709E7A1" w14:textId="77777777" w:rsidR="00AC4B5A" w:rsidRDefault="0002151A" w:rsidP="00AC4B5A">
      <w:pPr>
        <w:tabs>
          <w:tab w:val="left" w:pos="1377"/>
        </w:tabs>
        <w:jc w:val="both"/>
        <w:rPr>
          <w:rFonts w:ascii="Calibri" w:hAnsi="Calibri" w:cs="Calibri"/>
          <w:sz w:val="22"/>
        </w:rPr>
      </w:pPr>
      <w:r>
        <w:rPr>
          <w:rFonts w:ascii="Calibri" w:hAnsi="Calibri" w:cs="Calibri"/>
          <w:sz w:val="22"/>
        </w:rPr>
        <w:t>*Se subrayan los centros seleccionados en la muestra</w:t>
      </w:r>
    </w:p>
    <w:p w14:paraId="7207C987" w14:textId="77777777" w:rsidR="0002151A" w:rsidRDefault="0002151A" w:rsidP="00AC4B5A">
      <w:pPr>
        <w:tabs>
          <w:tab w:val="left" w:pos="1377"/>
        </w:tabs>
        <w:jc w:val="both"/>
        <w:rPr>
          <w:rFonts w:ascii="Calibri" w:hAnsi="Calibri" w:cs="Calibri"/>
          <w:sz w:val="22"/>
        </w:rPr>
      </w:pPr>
    </w:p>
    <w:p w14:paraId="2FCB292B" w14:textId="77777777" w:rsidR="0002151A" w:rsidRDefault="0002151A" w:rsidP="00B73180">
      <w:pPr>
        <w:tabs>
          <w:tab w:val="left" w:pos="1377"/>
        </w:tabs>
        <w:jc w:val="center"/>
        <w:rPr>
          <w:rFonts w:ascii="Calibri" w:hAnsi="Calibri" w:cs="Calibri"/>
          <w:sz w:val="22"/>
        </w:rPr>
      </w:pPr>
      <w:r>
        <w:rPr>
          <w:rFonts w:ascii="Calibri" w:hAnsi="Calibri" w:cs="Calibri"/>
          <w:sz w:val="22"/>
        </w:rPr>
        <w:t>Cuadro 2. Cantidad de centros por oficina regional distribución de 15 centros a muestrear según oficina regional.</w:t>
      </w:r>
    </w:p>
    <w:p w14:paraId="1FF72A78" w14:textId="77777777" w:rsidR="0002151A" w:rsidRDefault="0002151A" w:rsidP="00AC4B5A">
      <w:pPr>
        <w:tabs>
          <w:tab w:val="left" w:pos="1377"/>
        </w:tabs>
        <w:jc w:val="both"/>
        <w:rPr>
          <w:rFonts w:ascii="Calibri" w:hAnsi="Calibri" w:cs="Calibri"/>
          <w:sz w:val="22"/>
        </w:rPr>
      </w:pPr>
    </w:p>
    <w:tbl>
      <w:tblPr>
        <w:tblW w:w="4800" w:type="dxa"/>
        <w:jc w:val="center"/>
        <w:tblCellMar>
          <w:left w:w="70" w:type="dxa"/>
          <w:right w:w="70" w:type="dxa"/>
        </w:tblCellMar>
        <w:tblLook w:val="04A0" w:firstRow="1" w:lastRow="0" w:firstColumn="1" w:lastColumn="0" w:noHBand="0" w:noVBand="1"/>
      </w:tblPr>
      <w:tblGrid>
        <w:gridCol w:w="1200"/>
        <w:gridCol w:w="1083"/>
        <w:gridCol w:w="1317"/>
        <w:gridCol w:w="1200"/>
      </w:tblGrid>
      <w:tr w:rsidR="0002151A" w:rsidRPr="0002151A" w14:paraId="430991BB" w14:textId="77777777" w:rsidTr="0002151A">
        <w:trPr>
          <w:trHeight w:val="1020"/>
          <w:jc w:val="center"/>
        </w:trPr>
        <w:tc>
          <w:tcPr>
            <w:tcW w:w="1200" w:type="dxa"/>
            <w:tcBorders>
              <w:top w:val="single" w:sz="4" w:space="0" w:color="auto"/>
              <w:left w:val="nil"/>
              <w:bottom w:val="nil"/>
              <w:right w:val="nil"/>
            </w:tcBorders>
            <w:shd w:val="clear" w:color="auto" w:fill="auto"/>
            <w:vAlign w:val="center"/>
            <w:hideMark/>
          </w:tcPr>
          <w:p w14:paraId="6824FAE2"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Oficina Regional</w:t>
            </w:r>
          </w:p>
        </w:tc>
        <w:tc>
          <w:tcPr>
            <w:tcW w:w="1083" w:type="dxa"/>
            <w:tcBorders>
              <w:top w:val="single" w:sz="4" w:space="0" w:color="auto"/>
              <w:left w:val="nil"/>
              <w:bottom w:val="nil"/>
              <w:right w:val="nil"/>
            </w:tcBorders>
            <w:shd w:val="clear" w:color="auto" w:fill="auto"/>
            <w:vAlign w:val="center"/>
            <w:hideMark/>
          </w:tcPr>
          <w:p w14:paraId="6DB9A044"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Centros</w:t>
            </w:r>
          </w:p>
        </w:tc>
        <w:tc>
          <w:tcPr>
            <w:tcW w:w="1317" w:type="dxa"/>
            <w:tcBorders>
              <w:top w:val="single" w:sz="4" w:space="0" w:color="auto"/>
              <w:left w:val="nil"/>
              <w:bottom w:val="nil"/>
              <w:right w:val="nil"/>
            </w:tcBorders>
            <w:shd w:val="clear" w:color="auto" w:fill="auto"/>
            <w:vAlign w:val="center"/>
            <w:hideMark/>
          </w:tcPr>
          <w:p w14:paraId="05464DB0"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Centros por muestrear proporcional al tamaño</w:t>
            </w:r>
          </w:p>
        </w:tc>
        <w:tc>
          <w:tcPr>
            <w:tcW w:w="1200" w:type="dxa"/>
            <w:tcBorders>
              <w:top w:val="single" w:sz="4" w:space="0" w:color="auto"/>
              <w:left w:val="nil"/>
              <w:bottom w:val="nil"/>
              <w:right w:val="nil"/>
            </w:tcBorders>
            <w:shd w:val="clear" w:color="auto" w:fill="auto"/>
            <w:vAlign w:val="center"/>
            <w:hideMark/>
          </w:tcPr>
          <w:p w14:paraId="751F0B83"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Centros a muestrear</w:t>
            </w:r>
          </w:p>
        </w:tc>
      </w:tr>
      <w:tr w:rsidR="0002151A" w:rsidRPr="0002151A" w14:paraId="094EEB6E" w14:textId="77777777" w:rsidTr="0002151A">
        <w:trPr>
          <w:trHeight w:val="300"/>
          <w:jc w:val="center"/>
        </w:trPr>
        <w:tc>
          <w:tcPr>
            <w:tcW w:w="1200" w:type="dxa"/>
            <w:tcBorders>
              <w:top w:val="single" w:sz="4" w:space="0" w:color="auto"/>
              <w:left w:val="nil"/>
              <w:bottom w:val="nil"/>
              <w:right w:val="nil"/>
            </w:tcBorders>
            <w:shd w:val="clear" w:color="auto" w:fill="auto"/>
            <w:vAlign w:val="center"/>
            <w:hideMark/>
          </w:tcPr>
          <w:p w14:paraId="61289790" w14:textId="77777777" w:rsidR="0002151A" w:rsidRPr="0002151A" w:rsidRDefault="0002151A" w:rsidP="00ED73A0">
            <w:pP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xml:space="preserve">Tibas </w:t>
            </w:r>
          </w:p>
        </w:tc>
        <w:tc>
          <w:tcPr>
            <w:tcW w:w="1083" w:type="dxa"/>
            <w:tcBorders>
              <w:top w:val="single" w:sz="4" w:space="0" w:color="auto"/>
              <w:left w:val="nil"/>
              <w:bottom w:val="nil"/>
              <w:right w:val="nil"/>
            </w:tcBorders>
            <w:shd w:val="clear" w:color="auto" w:fill="auto"/>
            <w:vAlign w:val="center"/>
            <w:hideMark/>
          </w:tcPr>
          <w:p w14:paraId="6D4B46FA"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9</w:t>
            </w:r>
          </w:p>
        </w:tc>
        <w:tc>
          <w:tcPr>
            <w:tcW w:w="1317" w:type="dxa"/>
            <w:tcBorders>
              <w:top w:val="single" w:sz="4" w:space="0" w:color="auto"/>
              <w:left w:val="nil"/>
              <w:bottom w:val="nil"/>
              <w:right w:val="nil"/>
            </w:tcBorders>
            <w:shd w:val="clear" w:color="auto" w:fill="auto"/>
            <w:vAlign w:val="center"/>
            <w:hideMark/>
          </w:tcPr>
          <w:p w14:paraId="7BEED296"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3,7</w:t>
            </w:r>
          </w:p>
        </w:tc>
        <w:tc>
          <w:tcPr>
            <w:tcW w:w="1200" w:type="dxa"/>
            <w:tcBorders>
              <w:top w:val="single" w:sz="4" w:space="0" w:color="auto"/>
              <w:left w:val="nil"/>
              <w:bottom w:val="nil"/>
              <w:right w:val="nil"/>
            </w:tcBorders>
            <w:shd w:val="clear" w:color="auto" w:fill="auto"/>
            <w:noWrap/>
            <w:vAlign w:val="bottom"/>
            <w:hideMark/>
          </w:tcPr>
          <w:p w14:paraId="1411C8BE"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3</w:t>
            </w:r>
          </w:p>
        </w:tc>
      </w:tr>
      <w:tr w:rsidR="0002151A" w:rsidRPr="0002151A" w14:paraId="58A0A8E0" w14:textId="77777777" w:rsidTr="0002151A">
        <w:trPr>
          <w:trHeight w:val="300"/>
          <w:jc w:val="center"/>
        </w:trPr>
        <w:tc>
          <w:tcPr>
            <w:tcW w:w="1200" w:type="dxa"/>
            <w:tcBorders>
              <w:top w:val="nil"/>
              <w:left w:val="nil"/>
              <w:bottom w:val="nil"/>
              <w:right w:val="nil"/>
            </w:tcBorders>
            <w:shd w:val="clear" w:color="auto" w:fill="auto"/>
            <w:vAlign w:val="center"/>
            <w:hideMark/>
          </w:tcPr>
          <w:p w14:paraId="33AA9C99" w14:textId="77777777" w:rsidR="0002151A" w:rsidRPr="0002151A" w:rsidRDefault="0002151A" w:rsidP="00ED73A0">
            <w:pP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xml:space="preserve">Guadalupe </w:t>
            </w:r>
          </w:p>
        </w:tc>
        <w:tc>
          <w:tcPr>
            <w:tcW w:w="1083" w:type="dxa"/>
            <w:tcBorders>
              <w:top w:val="nil"/>
              <w:left w:val="nil"/>
              <w:bottom w:val="nil"/>
              <w:right w:val="nil"/>
            </w:tcBorders>
            <w:shd w:val="clear" w:color="auto" w:fill="auto"/>
            <w:vAlign w:val="center"/>
            <w:hideMark/>
          </w:tcPr>
          <w:p w14:paraId="334677EB"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7</w:t>
            </w:r>
          </w:p>
        </w:tc>
        <w:tc>
          <w:tcPr>
            <w:tcW w:w="1317" w:type="dxa"/>
            <w:tcBorders>
              <w:top w:val="nil"/>
              <w:left w:val="nil"/>
              <w:bottom w:val="nil"/>
              <w:right w:val="nil"/>
            </w:tcBorders>
            <w:shd w:val="clear" w:color="auto" w:fill="auto"/>
            <w:vAlign w:val="center"/>
            <w:hideMark/>
          </w:tcPr>
          <w:p w14:paraId="31734026"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2,9</w:t>
            </w:r>
          </w:p>
        </w:tc>
        <w:tc>
          <w:tcPr>
            <w:tcW w:w="1200" w:type="dxa"/>
            <w:tcBorders>
              <w:top w:val="nil"/>
              <w:left w:val="nil"/>
              <w:bottom w:val="nil"/>
              <w:right w:val="nil"/>
            </w:tcBorders>
            <w:shd w:val="clear" w:color="auto" w:fill="auto"/>
            <w:noWrap/>
            <w:vAlign w:val="bottom"/>
            <w:hideMark/>
          </w:tcPr>
          <w:p w14:paraId="2D70BA1D"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3</w:t>
            </w:r>
          </w:p>
        </w:tc>
      </w:tr>
      <w:tr w:rsidR="0002151A" w:rsidRPr="0002151A" w14:paraId="090E5738" w14:textId="77777777" w:rsidTr="0002151A">
        <w:trPr>
          <w:trHeight w:val="300"/>
          <w:jc w:val="center"/>
        </w:trPr>
        <w:tc>
          <w:tcPr>
            <w:tcW w:w="1200" w:type="dxa"/>
            <w:tcBorders>
              <w:top w:val="nil"/>
              <w:left w:val="nil"/>
              <w:bottom w:val="nil"/>
              <w:right w:val="nil"/>
            </w:tcBorders>
            <w:shd w:val="clear" w:color="auto" w:fill="auto"/>
            <w:vAlign w:val="center"/>
            <w:hideMark/>
          </w:tcPr>
          <w:p w14:paraId="267B7803" w14:textId="77777777" w:rsidR="0002151A" w:rsidRPr="0002151A" w:rsidRDefault="0002151A" w:rsidP="00ED73A0">
            <w:pP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xml:space="preserve">Curridabat  </w:t>
            </w:r>
          </w:p>
        </w:tc>
        <w:tc>
          <w:tcPr>
            <w:tcW w:w="1083" w:type="dxa"/>
            <w:tcBorders>
              <w:top w:val="nil"/>
              <w:left w:val="nil"/>
              <w:bottom w:val="nil"/>
              <w:right w:val="nil"/>
            </w:tcBorders>
            <w:shd w:val="clear" w:color="auto" w:fill="auto"/>
            <w:vAlign w:val="center"/>
            <w:hideMark/>
          </w:tcPr>
          <w:p w14:paraId="69B7CE60"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10</w:t>
            </w:r>
          </w:p>
        </w:tc>
        <w:tc>
          <w:tcPr>
            <w:tcW w:w="1317" w:type="dxa"/>
            <w:tcBorders>
              <w:top w:val="nil"/>
              <w:left w:val="nil"/>
              <w:bottom w:val="nil"/>
              <w:right w:val="nil"/>
            </w:tcBorders>
            <w:shd w:val="clear" w:color="auto" w:fill="auto"/>
            <w:vAlign w:val="center"/>
            <w:hideMark/>
          </w:tcPr>
          <w:p w14:paraId="4B75170F"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4,2</w:t>
            </w:r>
          </w:p>
        </w:tc>
        <w:tc>
          <w:tcPr>
            <w:tcW w:w="1200" w:type="dxa"/>
            <w:tcBorders>
              <w:top w:val="nil"/>
              <w:left w:val="nil"/>
              <w:bottom w:val="nil"/>
              <w:right w:val="nil"/>
            </w:tcBorders>
            <w:shd w:val="clear" w:color="auto" w:fill="auto"/>
            <w:noWrap/>
            <w:vAlign w:val="bottom"/>
            <w:hideMark/>
          </w:tcPr>
          <w:p w14:paraId="660280A6"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4</w:t>
            </w:r>
          </w:p>
        </w:tc>
      </w:tr>
      <w:tr w:rsidR="0002151A" w:rsidRPr="0002151A" w14:paraId="575E5CF5" w14:textId="77777777" w:rsidTr="0002151A">
        <w:trPr>
          <w:trHeight w:val="300"/>
          <w:jc w:val="center"/>
        </w:trPr>
        <w:tc>
          <w:tcPr>
            <w:tcW w:w="1200" w:type="dxa"/>
            <w:tcBorders>
              <w:top w:val="nil"/>
              <w:left w:val="nil"/>
              <w:bottom w:val="nil"/>
              <w:right w:val="nil"/>
            </w:tcBorders>
            <w:shd w:val="clear" w:color="auto" w:fill="auto"/>
            <w:vAlign w:val="center"/>
            <w:hideMark/>
          </w:tcPr>
          <w:p w14:paraId="0634BCF0" w14:textId="77777777" w:rsidR="0002151A" w:rsidRPr="0002151A" w:rsidRDefault="0002151A" w:rsidP="00ED73A0">
            <w:pP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xml:space="preserve">Aserrí </w:t>
            </w:r>
          </w:p>
        </w:tc>
        <w:tc>
          <w:tcPr>
            <w:tcW w:w="1083" w:type="dxa"/>
            <w:tcBorders>
              <w:top w:val="nil"/>
              <w:left w:val="nil"/>
              <w:bottom w:val="nil"/>
              <w:right w:val="nil"/>
            </w:tcBorders>
            <w:shd w:val="clear" w:color="auto" w:fill="auto"/>
            <w:vAlign w:val="center"/>
            <w:hideMark/>
          </w:tcPr>
          <w:p w14:paraId="30410281"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4</w:t>
            </w:r>
          </w:p>
        </w:tc>
        <w:tc>
          <w:tcPr>
            <w:tcW w:w="1317" w:type="dxa"/>
            <w:tcBorders>
              <w:top w:val="nil"/>
              <w:left w:val="nil"/>
              <w:bottom w:val="nil"/>
              <w:right w:val="nil"/>
            </w:tcBorders>
            <w:shd w:val="clear" w:color="auto" w:fill="auto"/>
            <w:vAlign w:val="center"/>
            <w:hideMark/>
          </w:tcPr>
          <w:p w14:paraId="4909D4FF"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1,6</w:t>
            </w:r>
          </w:p>
        </w:tc>
        <w:tc>
          <w:tcPr>
            <w:tcW w:w="1200" w:type="dxa"/>
            <w:tcBorders>
              <w:top w:val="nil"/>
              <w:left w:val="nil"/>
              <w:bottom w:val="nil"/>
              <w:right w:val="nil"/>
            </w:tcBorders>
            <w:shd w:val="clear" w:color="auto" w:fill="auto"/>
            <w:noWrap/>
            <w:vAlign w:val="bottom"/>
            <w:hideMark/>
          </w:tcPr>
          <w:p w14:paraId="193D1514"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2</w:t>
            </w:r>
          </w:p>
        </w:tc>
      </w:tr>
      <w:tr w:rsidR="0002151A" w:rsidRPr="0002151A" w14:paraId="77752964" w14:textId="77777777" w:rsidTr="0002151A">
        <w:trPr>
          <w:trHeight w:val="600"/>
          <w:jc w:val="center"/>
        </w:trPr>
        <w:tc>
          <w:tcPr>
            <w:tcW w:w="1200" w:type="dxa"/>
            <w:tcBorders>
              <w:top w:val="nil"/>
              <w:left w:val="nil"/>
              <w:bottom w:val="nil"/>
              <w:right w:val="nil"/>
            </w:tcBorders>
            <w:shd w:val="clear" w:color="auto" w:fill="auto"/>
            <w:vAlign w:val="center"/>
            <w:hideMark/>
          </w:tcPr>
          <w:p w14:paraId="5A2101C9" w14:textId="77777777" w:rsidR="0002151A" w:rsidRPr="0002151A" w:rsidRDefault="0002151A" w:rsidP="00ED73A0">
            <w:pP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Ciudad colón</w:t>
            </w:r>
          </w:p>
        </w:tc>
        <w:tc>
          <w:tcPr>
            <w:tcW w:w="1083" w:type="dxa"/>
            <w:tcBorders>
              <w:top w:val="nil"/>
              <w:left w:val="nil"/>
              <w:bottom w:val="nil"/>
              <w:right w:val="nil"/>
            </w:tcBorders>
            <w:shd w:val="clear" w:color="auto" w:fill="auto"/>
            <w:vAlign w:val="center"/>
            <w:hideMark/>
          </w:tcPr>
          <w:p w14:paraId="3F4E739B"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3</w:t>
            </w:r>
          </w:p>
        </w:tc>
        <w:tc>
          <w:tcPr>
            <w:tcW w:w="1317" w:type="dxa"/>
            <w:tcBorders>
              <w:top w:val="nil"/>
              <w:left w:val="nil"/>
              <w:bottom w:val="nil"/>
              <w:right w:val="nil"/>
            </w:tcBorders>
            <w:shd w:val="clear" w:color="auto" w:fill="auto"/>
            <w:vAlign w:val="center"/>
            <w:hideMark/>
          </w:tcPr>
          <w:p w14:paraId="3FB5D740"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1,2</w:t>
            </w:r>
          </w:p>
        </w:tc>
        <w:tc>
          <w:tcPr>
            <w:tcW w:w="1200" w:type="dxa"/>
            <w:tcBorders>
              <w:top w:val="nil"/>
              <w:left w:val="nil"/>
              <w:bottom w:val="nil"/>
              <w:right w:val="nil"/>
            </w:tcBorders>
            <w:shd w:val="clear" w:color="auto" w:fill="auto"/>
            <w:noWrap/>
            <w:vAlign w:val="bottom"/>
            <w:hideMark/>
          </w:tcPr>
          <w:p w14:paraId="3E0F9934"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1</w:t>
            </w:r>
          </w:p>
        </w:tc>
      </w:tr>
      <w:tr w:rsidR="0002151A" w:rsidRPr="0002151A" w14:paraId="1C528144" w14:textId="77777777" w:rsidTr="0002151A">
        <w:trPr>
          <w:trHeight w:val="300"/>
          <w:jc w:val="center"/>
        </w:trPr>
        <w:tc>
          <w:tcPr>
            <w:tcW w:w="1200" w:type="dxa"/>
            <w:tcBorders>
              <w:top w:val="nil"/>
              <w:left w:val="nil"/>
              <w:bottom w:val="nil"/>
              <w:right w:val="nil"/>
            </w:tcBorders>
            <w:shd w:val="clear" w:color="auto" w:fill="auto"/>
            <w:vAlign w:val="center"/>
            <w:hideMark/>
          </w:tcPr>
          <w:p w14:paraId="64C1E8CC" w14:textId="77777777" w:rsidR="0002151A" w:rsidRPr="0002151A" w:rsidRDefault="0002151A" w:rsidP="00ED73A0">
            <w:pP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xml:space="preserve">Alajuelita </w:t>
            </w:r>
          </w:p>
        </w:tc>
        <w:tc>
          <w:tcPr>
            <w:tcW w:w="1083" w:type="dxa"/>
            <w:tcBorders>
              <w:top w:val="nil"/>
              <w:left w:val="nil"/>
              <w:bottom w:val="nil"/>
              <w:right w:val="nil"/>
            </w:tcBorders>
            <w:shd w:val="clear" w:color="auto" w:fill="auto"/>
            <w:vAlign w:val="center"/>
            <w:hideMark/>
          </w:tcPr>
          <w:p w14:paraId="7E0CC388"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2</w:t>
            </w:r>
          </w:p>
        </w:tc>
        <w:tc>
          <w:tcPr>
            <w:tcW w:w="1317" w:type="dxa"/>
            <w:tcBorders>
              <w:top w:val="nil"/>
              <w:left w:val="nil"/>
              <w:bottom w:val="nil"/>
              <w:right w:val="nil"/>
            </w:tcBorders>
            <w:shd w:val="clear" w:color="auto" w:fill="auto"/>
            <w:vAlign w:val="center"/>
            <w:hideMark/>
          </w:tcPr>
          <w:p w14:paraId="4AB6280D"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0,8</w:t>
            </w:r>
          </w:p>
        </w:tc>
        <w:tc>
          <w:tcPr>
            <w:tcW w:w="1200" w:type="dxa"/>
            <w:tcBorders>
              <w:top w:val="nil"/>
              <w:left w:val="nil"/>
              <w:bottom w:val="nil"/>
              <w:right w:val="nil"/>
            </w:tcBorders>
            <w:shd w:val="clear" w:color="auto" w:fill="auto"/>
            <w:noWrap/>
            <w:vAlign w:val="bottom"/>
            <w:hideMark/>
          </w:tcPr>
          <w:p w14:paraId="492B4713"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1</w:t>
            </w:r>
          </w:p>
        </w:tc>
      </w:tr>
      <w:tr w:rsidR="0002151A" w:rsidRPr="0002151A" w14:paraId="29FC2EA8" w14:textId="77777777" w:rsidTr="0002151A">
        <w:trPr>
          <w:trHeight w:val="300"/>
          <w:jc w:val="center"/>
        </w:trPr>
        <w:tc>
          <w:tcPr>
            <w:tcW w:w="1200" w:type="dxa"/>
            <w:tcBorders>
              <w:top w:val="nil"/>
              <w:left w:val="nil"/>
              <w:bottom w:val="single" w:sz="4" w:space="0" w:color="auto"/>
              <w:right w:val="nil"/>
            </w:tcBorders>
            <w:shd w:val="clear" w:color="auto" w:fill="auto"/>
            <w:vAlign w:val="center"/>
            <w:hideMark/>
          </w:tcPr>
          <w:p w14:paraId="2435CD9E" w14:textId="77777777" w:rsidR="0002151A" w:rsidRPr="0002151A" w:rsidRDefault="0002151A" w:rsidP="00ED73A0">
            <w:pP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 xml:space="preserve">Hatillo </w:t>
            </w:r>
          </w:p>
        </w:tc>
        <w:tc>
          <w:tcPr>
            <w:tcW w:w="1083" w:type="dxa"/>
            <w:tcBorders>
              <w:top w:val="nil"/>
              <w:left w:val="nil"/>
              <w:bottom w:val="single" w:sz="4" w:space="0" w:color="auto"/>
              <w:right w:val="nil"/>
            </w:tcBorders>
            <w:shd w:val="clear" w:color="auto" w:fill="auto"/>
            <w:vAlign w:val="center"/>
            <w:hideMark/>
          </w:tcPr>
          <w:p w14:paraId="3F1DFDEA"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1</w:t>
            </w:r>
          </w:p>
        </w:tc>
        <w:tc>
          <w:tcPr>
            <w:tcW w:w="1317" w:type="dxa"/>
            <w:tcBorders>
              <w:top w:val="nil"/>
              <w:left w:val="nil"/>
              <w:bottom w:val="single" w:sz="4" w:space="0" w:color="auto"/>
              <w:right w:val="nil"/>
            </w:tcBorders>
            <w:shd w:val="clear" w:color="auto" w:fill="auto"/>
            <w:vAlign w:val="center"/>
            <w:hideMark/>
          </w:tcPr>
          <w:p w14:paraId="7CA2D9D6"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0,4</w:t>
            </w:r>
          </w:p>
        </w:tc>
        <w:tc>
          <w:tcPr>
            <w:tcW w:w="1200" w:type="dxa"/>
            <w:tcBorders>
              <w:top w:val="nil"/>
              <w:left w:val="nil"/>
              <w:bottom w:val="single" w:sz="4" w:space="0" w:color="auto"/>
              <w:right w:val="nil"/>
            </w:tcBorders>
            <w:shd w:val="clear" w:color="auto" w:fill="auto"/>
            <w:noWrap/>
            <w:vAlign w:val="bottom"/>
            <w:hideMark/>
          </w:tcPr>
          <w:p w14:paraId="0E8BF329" w14:textId="77777777" w:rsidR="0002151A" w:rsidRPr="0002151A" w:rsidRDefault="0002151A" w:rsidP="0002151A">
            <w:pPr>
              <w:jc w:val="center"/>
              <w:rPr>
                <w:rFonts w:ascii="Calibri" w:hAnsi="Calibri" w:cs="Calibri"/>
                <w:color w:val="000000"/>
                <w:sz w:val="20"/>
                <w:szCs w:val="20"/>
                <w:lang w:val="es-CR" w:eastAsia="es-CR"/>
              </w:rPr>
            </w:pPr>
            <w:r w:rsidRPr="0002151A">
              <w:rPr>
                <w:rFonts w:ascii="Calibri" w:hAnsi="Calibri" w:cs="Calibri"/>
                <w:color w:val="000000"/>
                <w:sz w:val="20"/>
                <w:szCs w:val="20"/>
                <w:lang w:val="es-CR" w:eastAsia="es-CR"/>
              </w:rPr>
              <w:t>1</w:t>
            </w:r>
          </w:p>
        </w:tc>
      </w:tr>
    </w:tbl>
    <w:p w14:paraId="4A96B6CD" w14:textId="77777777" w:rsidR="0002151A" w:rsidRDefault="0002151A" w:rsidP="0002151A">
      <w:pPr>
        <w:tabs>
          <w:tab w:val="center" w:pos="4419"/>
        </w:tabs>
        <w:jc w:val="both"/>
        <w:rPr>
          <w:rFonts w:ascii="Calibri" w:hAnsi="Calibri" w:cs="Calibri"/>
          <w:sz w:val="22"/>
        </w:rPr>
      </w:pPr>
      <w:r>
        <w:rPr>
          <w:rFonts w:ascii="Calibri" w:hAnsi="Calibri" w:cs="Calibri"/>
          <w:sz w:val="22"/>
        </w:rPr>
        <w:t xml:space="preserve">                </w:t>
      </w:r>
      <w:r>
        <w:rPr>
          <w:rFonts w:ascii="Calibri" w:hAnsi="Calibri" w:cs="Calibri"/>
          <w:sz w:val="22"/>
        </w:rPr>
        <w:tab/>
      </w:r>
    </w:p>
    <w:p w14:paraId="12EFB329" w14:textId="77777777" w:rsidR="00D564AD" w:rsidRDefault="00D564AD" w:rsidP="00EF4050">
      <w:pPr>
        <w:pStyle w:val="Ttulo2"/>
        <w:rPr>
          <w:rFonts w:ascii="Calibri" w:hAnsi="Calibri" w:cs="Calibri"/>
          <w:color w:val="000000" w:themeColor="text1"/>
          <w:sz w:val="20"/>
        </w:rPr>
      </w:pPr>
    </w:p>
    <w:p w14:paraId="10B8F9D3" w14:textId="77777777" w:rsidR="00B73180" w:rsidRDefault="00B73180" w:rsidP="00B73180"/>
    <w:p w14:paraId="2354C389" w14:textId="77777777" w:rsidR="00B73180" w:rsidRDefault="00B73180" w:rsidP="00B73180"/>
    <w:p w14:paraId="05DE14DF" w14:textId="77777777" w:rsidR="00B73180" w:rsidRDefault="00B73180" w:rsidP="00B73180"/>
    <w:p w14:paraId="33D36809" w14:textId="77777777" w:rsidR="00B73180" w:rsidRDefault="00B73180" w:rsidP="00B73180"/>
    <w:p w14:paraId="504ADD83" w14:textId="77777777" w:rsidR="00B73180" w:rsidRDefault="00B73180" w:rsidP="00B73180"/>
    <w:p w14:paraId="6320C5ED" w14:textId="77777777" w:rsidR="00B73180" w:rsidRDefault="00B73180" w:rsidP="00B73180"/>
    <w:p w14:paraId="7B55FF0B" w14:textId="77777777" w:rsidR="00B73180" w:rsidRDefault="00B73180" w:rsidP="00B73180"/>
    <w:p w14:paraId="53DCBB69" w14:textId="77777777" w:rsidR="008F5D60" w:rsidRDefault="008F5D60" w:rsidP="00EF4050">
      <w:pPr>
        <w:pStyle w:val="Ttulo2"/>
        <w:rPr>
          <w:color w:val="000000" w:themeColor="text1"/>
          <w:sz w:val="24"/>
        </w:rPr>
      </w:pPr>
      <w:bookmarkStart w:id="71" w:name="_Toc397766503"/>
    </w:p>
    <w:p w14:paraId="2FE745E1" w14:textId="77777777" w:rsidR="001C7C82" w:rsidRPr="00EF4050" w:rsidRDefault="005C7EF7" w:rsidP="00EF4050">
      <w:pPr>
        <w:pStyle w:val="Ttulo2"/>
        <w:rPr>
          <w:color w:val="000000" w:themeColor="text1"/>
          <w:sz w:val="24"/>
        </w:rPr>
      </w:pPr>
      <w:r w:rsidRPr="00EF4050">
        <w:rPr>
          <w:color w:val="000000" w:themeColor="text1"/>
          <w:sz w:val="24"/>
        </w:rPr>
        <w:t xml:space="preserve">13.2 </w:t>
      </w:r>
      <w:r w:rsidR="001C7C82" w:rsidRPr="00EF4050">
        <w:rPr>
          <w:color w:val="000000" w:themeColor="text1"/>
          <w:sz w:val="24"/>
        </w:rPr>
        <w:t>ANEXO 2</w:t>
      </w:r>
      <w:bookmarkEnd w:id="71"/>
    </w:p>
    <w:p w14:paraId="5670A1C1" w14:textId="77777777" w:rsidR="001C7C82" w:rsidRPr="00441018" w:rsidRDefault="001C7C82" w:rsidP="0034286F">
      <w:pPr>
        <w:rPr>
          <w:rFonts w:asciiTheme="minorHAnsi" w:hAnsiTheme="minorHAnsi"/>
          <w:sz w:val="22"/>
          <w:szCs w:val="22"/>
        </w:rPr>
      </w:pPr>
    </w:p>
    <w:p w14:paraId="39FA3ADC" w14:textId="77777777" w:rsidR="001C7C82" w:rsidRPr="00441018" w:rsidRDefault="001C7C82" w:rsidP="001C7C82">
      <w:pPr>
        <w:ind w:left="360"/>
        <w:jc w:val="center"/>
        <w:rPr>
          <w:rFonts w:asciiTheme="minorHAnsi" w:hAnsiTheme="minorHAnsi" w:cs="Calibri"/>
          <w:b/>
          <w:sz w:val="22"/>
          <w:szCs w:val="22"/>
          <w:lang w:val="es-PE"/>
        </w:rPr>
      </w:pPr>
      <w:r w:rsidRPr="00441018">
        <w:rPr>
          <w:rFonts w:asciiTheme="minorHAnsi" w:hAnsiTheme="minorHAnsi" w:cs="Calibri"/>
          <w:b/>
          <w:sz w:val="22"/>
          <w:szCs w:val="22"/>
          <w:lang w:val="es-PE"/>
        </w:rPr>
        <w:t>Protocolo del proyecto “Evaluación de la situación parasitaria, del estado nutricional y de anemia, de los niños beneficiarios de los programas Atención y Protección Infantil (API)  y de Distribución de Alimentos a Familias (DAF) de la Región Central Sur de Costa Rica”.</w:t>
      </w:r>
    </w:p>
    <w:p w14:paraId="4FB0EA47" w14:textId="77777777" w:rsidR="001C7C82" w:rsidRPr="00441018" w:rsidRDefault="001C7C82" w:rsidP="001C7C82">
      <w:pPr>
        <w:ind w:left="360"/>
        <w:jc w:val="both"/>
        <w:rPr>
          <w:rFonts w:asciiTheme="minorHAnsi" w:hAnsiTheme="minorHAnsi" w:cs="Calibri"/>
          <w:sz w:val="22"/>
          <w:szCs w:val="22"/>
          <w:lang w:val="es-PE"/>
        </w:rPr>
      </w:pPr>
    </w:p>
    <w:p w14:paraId="51189642" w14:textId="77777777" w:rsidR="001C7C82" w:rsidRPr="00441018" w:rsidRDefault="001C7C82" w:rsidP="001C7C82">
      <w:pPr>
        <w:ind w:left="360"/>
        <w:jc w:val="both"/>
        <w:rPr>
          <w:rFonts w:asciiTheme="minorHAnsi" w:hAnsiTheme="minorHAnsi" w:cs="Calibri"/>
          <w:sz w:val="22"/>
          <w:szCs w:val="22"/>
          <w:lang w:val="es-PE"/>
        </w:rPr>
      </w:pPr>
    </w:p>
    <w:p w14:paraId="37495478" w14:textId="77777777"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Se presentará el proyecto al Ministerio de Salud y a los colaboradores de las diferentes unidades ejecutoras de la Universidad de Costa Rica (UCR), para que los participantes del proyecto realicen sus sugerencias y correcciones. </w:t>
      </w:r>
    </w:p>
    <w:p w14:paraId="133A480D" w14:textId="77777777" w:rsidR="001C7C82" w:rsidRPr="00441018" w:rsidRDefault="001C7C82" w:rsidP="001C7C82">
      <w:pPr>
        <w:ind w:left="720"/>
        <w:jc w:val="both"/>
        <w:rPr>
          <w:rFonts w:asciiTheme="minorHAnsi" w:hAnsiTheme="minorHAnsi" w:cs="Calibri"/>
          <w:sz w:val="22"/>
          <w:szCs w:val="22"/>
          <w:lang w:val="es-PE"/>
        </w:rPr>
      </w:pPr>
    </w:p>
    <w:p w14:paraId="3DEAE700" w14:textId="77777777"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El proyecto se someterá a aprobación por parte de la Universidad de Costa Rica</w:t>
      </w:r>
      <w:r w:rsidR="0077324B">
        <w:rPr>
          <w:rFonts w:asciiTheme="minorHAnsi" w:hAnsiTheme="minorHAnsi" w:cs="Calibri"/>
          <w:sz w:val="22"/>
          <w:szCs w:val="22"/>
          <w:lang w:val="es-PE"/>
        </w:rPr>
        <w:t xml:space="preserve"> en el</w:t>
      </w:r>
      <w:r w:rsidRPr="00441018">
        <w:rPr>
          <w:rFonts w:asciiTheme="minorHAnsi" w:hAnsiTheme="minorHAnsi" w:cs="Calibri"/>
          <w:sz w:val="22"/>
          <w:szCs w:val="22"/>
          <w:lang w:val="es-PE"/>
        </w:rPr>
        <w:t xml:space="preserve"> 2013. </w:t>
      </w:r>
    </w:p>
    <w:p w14:paraId="77ACC164" w14:textId="77777777" w:rsidR="001C7C82" w:rsidRPr="00441018" w:rsidRDefault="001C7C82" w:rsidP="001C7C82">
      <w:pPr>
        <w:pStyle w:val="Prrafodelista"/>
        <w:rPr>
          <w:rFonts w:asciiTheme="minorHAnsi" w:hAnsiTheme="minorHAnsi" w:cs="Calibri"/>
          <w:sz w:val="22"/>
          <w:szCs w:val="22"/>
          <w:lang w:val="es-PE"/>
        </w:rPr>
      </w:pPr>
    </w:p>
    <w:p w14:paraId="398403BA" w14:textId="77777777"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Se coordinará una reunión entre la UCR y encargados de API para la elaboración del material que será utilizado en los módulos de capacitación para los niños. </w:t>
      </w:r>
    </w:p>
    <w:p w14:paraId="188FCDB7" w14:textId="77777777" w:rsidR="001C7C82" w:rsidRPr="00441018" w:rsidRDefault="001C7C82" w:rsidP="001C7C82">
      <w:pPr>
        <w:jc w:val="both"/>
        <w:rPr>
          <w:rFonts w:asciiTheme="minorHAnsi" w:hAnsiTheme="minorHAnsi" w:cs="Calibri"/>
          <w:sz w:val="22"/>
          <w:szCs w:val="22"/>
          <w:lang w:val="es-PE"/>
        </w:rPr>
      </w:pPr>
    </w:p>
    <w:p w14:paraId="5FD3A278" w14:textId="77777777"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Se creará un cronograma de las giras que se realizarán durante el 2014 a los diferentes centros. </w:t>
      </w:r>
    </w:p>
    <w:p w14:paraId="550CD040" w14:textId="77777777" w:rsidR="001C7C82" w:rsidRPr="00441018" w:rsidRDefault="001C7C82" w:rsidP="001C7C82">
      <w:pPr>
        <w:jc w:val="both"/>
        <w:rPr>
          <w:rFonts w:asciiTheme="minorHAnsi" w:hAnsiTheme="minorHAnsi" w:cs="Calibri"/>
          <w:sz w:val="22"/>
          <w:szCs w:val="22"/>
          <w:lang w:val="es-PE"/>
        </w:rPr>
      </w:pPr>
    </w:p>
    <w:p w14:paraId="679E0E59" w14:textId="08262DCA"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Se realizará una reunión con el o la encargada de la Región Central Sur y los encargados de las subregiones, con el fin de exponerles el proyecto. Durante esta reunión se les presentará además el consentimiento informado</w:t>
      </w:r>
      <w:r w:rsidR="00C843FE">
        <w:rPr>
          <w:rFonts w:asciiTheme="minorHAnsi" w:hAnsiTheme="minorHAnsi" w:cs="Calibri"/>
          <w:sz w:val="22"/>
          <w:szCs w:val="22"/>
          <w:lang w:val="es-PE"/>
        </w:rPr>
        <w:t xml:space="preserve"> (Anexo 4)</w:t>
      </w:r>
      <w:r w:rsidRPr="00441018">
        <w:rPr>
          <w:rFonts w:asciiTheme="minorHAnsi" w:hAnsiTheme="minorHAnsi" w:cs="Calibri"/>
          <w:sz w:val="22"/>
          <w:szCs w:val="22"/>
          <w:lang w:val="es-PE"/>
        </w:rPr>
        <w:t xml:space="preserve">, el cronograma de giras, el material didáctico dirigido a los niños y el instrumento para la evaluación de la condición </w:t>
      </w:r>
      <w:r w:rsidR="00FA3C55">
        <w:rPr>
          <w:rFonts w:asciiTheme="minorHAnsi" w:hAnsiTheme="minorHAnsi" w:cs="Calibri"/>
          <w:sz w:val="22"/>
          <w:szCs w:val="22"/>
          <w:lang w:val="es-PE"/>
        </w:rPr>
        <w:t xml:space="preserve">socioeconómica </w:t>
      </w:r>
      <w:r w:rsidRPr="00441018">
        <w:rPr>
          <w:rFonts w:asciiTheme="minorHAnsi" w:hAnsiTheme="minorHAnsi" w:cs="Calibri"/>
          <w:sz w:val="22"/>
          <w:szCs w:val="22"/>
          <w:lang w:val="es-PE"/>
        </w:rPr>
        <w:t xml:space="preserve">e higiénico sanitaria de las familias. </w:t>
      </w:r>
    </w:p>
    <w:p w14:paraId="35996A23" w14:textId="77777777" w:rsidR="001C7C82" w:rsidRPr="00441018" w:rsidRDefault="001C7C82" w:rsidP="001C7C82">
      <w:pPr>
        <w:pStyle w:val="Prrafodelista"/>
        <w:rPr>
          <w:rFonts w:asciiTheme="minorHAnsi" w:hAnsiTheme="minorHAnsi" w:cs="Calibri"/>
          <w:sz w:val="22"/>
          <w:szCs w:val="22"/>
          <w:lang w:val="es-PE"/>
        </w:rPr>
      </w:pPr>
    </w:p>
    <w:p w14:paraId="59899994" w14:textId="77777777"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Se le solicitará a los encargados subregionales comunicar sobre el proyecto a los distintos centros seleccionados en la muestra, con el fin de facilitar la comunicación entre INISA-UCR y los centros respectivos.</w:t>
      </w:r>
    </w:p>
    <w:p w14:paraId="0ED5ACF1" w14:textId="77777777" w:rsidR="001C7C82" w:rsidRPr="00441018" w:rsidRDefault="001C7C82" w:rsidP="001C7C82">
      <w:pPr>
        <w:pStyle w:val="Prrafodelista"/>
        <w:rPr>
          <w:rFonts w:asciiTheme="minorHAnsi" w:hAnsiTheme="minorHAnsi" w:cs="Calibri"/>
          <w:sz w:val="22"/>
          <w:szCs w:val="22"/>
          <w:lang w:val="es-PE"/>
        </w:rPr>
      </w:pPr>
    </w:p>
    <w:p w14:paraId="36585BCA" w14:textId="77777777"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Se les solicitará a los encargados de los API y DAF el llenado de un cuadro con el nombre completo del niño, fecha de nacimiento, fecha de ingreso al programa. Dicha información deberá ser enviada la coordinadora del proyecto en la fecha indicada.  </w:t>
      </w:r>
    </w:p>
    <w:p w14:paraId="76C61DBC" w14:textId="77777777" w:rsidR="001C7C82" w:rsidRPr="00441018" w:rsidRDefault="001C7C82" w:rsidP="001C7C82">
      <w:pPr>
        <w:pStyle w:val="Prrafodelista"/>
        <w:rPr>
          <w:rFonts w:asciiTheme="minorHAnsi" w:hAnsiTheme="minorHAnsi" w:cs="Calibri"/>
          <w:sz w:val="22"/>
          <w:szCs w:val="22"/>
          <w:lang w:val="es-PE"/>
        </w:rPr>
      </w:pPr>
    </w:p>
    <w:p w14:paraId="296FAED5" w14:textId="0458E4C0"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Los investigadores de la UCR se comunicarán con los responsables de los centros y de los DAF, una semana previa y el día previo a las giras, para recordarles su asistencia. Para ese día se debe convocar a los padres tanto de DAF como de API que puedan asistir, para l</w:t>
      </w:r>
      <w:r w:rsidR="00283586">
        <w:rPr>
          <w:rFonts w:asciiTheme="minorHAnsi" w:hAnsiTheme="minorHAnsi" w:cs="Calibri"/>
          <w:sz w:val="22"/>
          <w:szCs w:val="22"/>
          <w:lang w:val="es-PE"/>
        </w:rPr>
        <w:t xml:space="preserve">a aplicación del instrumento de características </w:t>
      </w:r>
      <w:r w:rsidR="00FA3C55">
        <w:rPr>
          <w:rFonts w:asciiTheme="minorHAnsi" w:hAnsiTheme="minorHAnsi"/>
          <w:color w:val="000000" w:themeColor="text1"/>
          <w:sz w:val="22"/>
          <w:szCs w:val="22"/>
        </w:rPr>
        <w:t>socioeconómica</w:t>
      </w:r>
      <w:r w:rsidR="007B1E2D">
        <w:rPr>
          <w:rFonts w:asciiTheme="minorHAnsi" w:hAnsiTheme="minorHAnsi"/>
          <w:color w:val="000000" w:themeColor="text1"/>
          <w:sz w:val="22"/>
          <w:szCs w:val="22"/>
        </w:rPr>
        <w:t>s</w:t>
      </w:r>
      <w:r w:rsidR="00283586">
        <w:rPr>
          <w:rFonts w:asciiTheme="minorHAnsi" w:hAnsiTheme="minorHAnsi" w:cs="Calibri"/>
          <w:sz w:val="22"/>
          <w:szCs w:val="22"/>
          <w:lang w:val="es-PE"/>
        </w:rPr>
        <w:t xml:space="preserve"> </w:t>
      </w:r>
      <w:r w:rsidRPr="00441018">
        <w:rPr>
          <w:rFonts w:asciiTheme="minorHAnsi" w:hAnsiTheme="minorHAnsi" w:cs="Calibri"/>
          <w:sz w:val="22"/>
          <w:szCs w:val="22"/>
          <w:lang w:val="es-PE"/>
        </w:rPr>
        <w:t xml:space="preserve">y para que reciban los módulos educativos de prevención de parasitosis. </w:t>
      </w:r>
    </w:p>
    <w:p w14:paraId="3C92ECD5" w14:textId="77777777" w:rsidR="001C7C82" w:rsidRPr="00441018" w:rsidRDefault="001C7C82" w:rsidP="001C7C82">
      <w:pPr>
        <w:pStyle w:val="Prrafodelista"/>
        <w:rPr>
          <w:rFonts w:asciiTheme="minorHAnsi" w:hAnsiTheme="minorHAnsi" w:cs="Calibri"/>
          <w:sz w:val="22"/>
          <w:szCs w:val="22"/>
          <w:lang w:val="es-PE"/>
        </w:rPr>
      </w:pPr>
    </w:p>
    <w:p w14:paraId="6B947DD8" w14:textId="482CF0E1"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Se realizarán capacitaciones a los estudiantes del trabajo comunal universitario y a los investigadores del estudio, en cuanto a la toma de medidas antropométricas y aplicación del instrumento de</w:t>
      </w:r>
      <w:r w:rsidR="007B1E2D">
        <w:rPr>
          <w:rFonts w:asciiTheme="minorHAnsi" w:hAnsiTheme="minorHAnsi" w:cs="Calibri"/>
          <w:sz w:val="22"/>
          <w:szCs w:val="22"/>
          <w:lang w:val="es-PE"/>
        </w:rPr>
        <w:t xml:space="preserve"> características </w:t>
      </w:r>
      <w:r w:rsidR="00FA3C55">
        <w:rPr>
          <w:rFonts w:asciiTheme="minorHAnsi" w:hAnsiTheme="minorHAnsi"/>
          <w:color w:val="000000" w:themeColor="text1"/>
          <w:sz w:val="22"/>
          <w:szCs w:val="22"/>
        </w:rPr>
        <w:t>socioeconómica</w:t>
      </w:r>
      <w:r w:rsidR="007B1E2D">
        <w:rPr>
          <w:rFonts w:asciiTheme="minorHAnsi" w:hAnsiTheme="minorHAnsi"/>
          <w:color w:val="000000" w:themeColor="text1"/>
          <w:sz w:val="22"/>
          <w:szCs w:val="22"/>
        </w:rPr>
        <w:t>s.</w:t>
      </w:r>
    </w:p>
    <w:p w14:paraId="3AACB8D6" w14:textId="77777777" w:rsidR="001C7C82" w:rsidRDefault="001C7C82" w:rsidP="001C7C82">
      <w:pPr>
        <w:pStyle w:val="Prrafodelista"/>
        <w:rPr>
          <w:rFonts w:asciiTheme="minorHAnsi" w:hAnsiTheme="minorHAnsi" w:cs="Calibri"/>
          <w:sz w:val="22"/>
          <w:szCs w:val="22"/>
          <w:lang w:val="es-PE"/>
        </w:rPr>
      </w:pPr>
    </w:p>
    <w:p w14:paraId="0F3BBCD7" w14:textId="77777777" w:rsidR="00D564AD" w:rsidRDefault="00D564AD" w:rsidP="001C7C82">
      <w:pPr>
        <w:pStyle w:val="Prrafodelista"/>
        <w:rPr>
          <w:rFonts w:asciiTheme="minorHAnsi" w:hAnsiTheme="minorHAnsi" w:cs="Calibri"/>
          <w:sz w:val="22"/>
          <w:szCs w:val="22"/>
          <w:lang w:val="es-PE"/>
        </w:rPr>
      </w:pPr>
    </w:p>
    <w:p w14:paraId="01C84872" w14:textId="77777777" w:rsidR="00D564AD" w:rsidRDefault="00D564AD" w:rsidP="001C7C82">
      <w:pPr>
        <w:pStyle w:val="Prrafodelista"/>
        <w:rPr>
          <w:rFonts w:asciiTheme="minorHAnsi" w:hAnsiTheme="minorHAnsi" w:cs="Calibri"/>
          <w:sz w:val="22"/>
          <w:szCs w:val="22"/>
          <w:lang w:val="es-PE"/>
        </w:rPr>
      </w:pPr>
    </w:p>
    <w:p w14:paraId="7C644E35" w14:textId="77777777" w:rsidR="001C7C82" w:rsidRPr="00441018" w:rsidRDefault="001C7C82" w:rsidP="00FB6ED1">
      <w:pPr>
        <w:numPr>
          <w:ilvl w:val="0"/>
          <w:numId w:val="4"/>
        </w:numPr>
        <w:jc w:val="both"/>
        <w:rPr>
          <w:rFonts w:asciiTheme="minorHAnsi" w:hAnsiTheme="minorHAnsi" w:cs="Calibri"/>
          <w:sz w:val="22"/>
          <w:szCs w:val="22"/>
          <w:lang w:val="es-PE"/>
        </w:rPr>
      </w:pPr>
      <w:r w:rsidRPr="00441018">
        <w:rPr>
          <w:rFonts w:asciiTheme="minorHAnsi" w:hAnsiTheme="minorHAnsi" w:cs="Calibri"/>
          <w:sz w:val="22"/>
          <w:szCs w:val="22"/>
          <w:lang w:val="es-PE"/>
        </w:rPr>
        <w:t>Se realizará las visitas a los centros en 2 días consecutivos</w:t>
      </w:r>
    </w:p>
    <w:p w14:paraId="2F194489" w14:textId="77777777" w:rsidR="001C7C82" w:rsidRPr="00441018" w:rsidRDefault="001C7C82" w:rsidP="001C7C82">
      <w:pPr>
        <w:pStyle w:val="Prrafodelista"/>
        <w:rPr>
          <w:rFonts w:asciiTheme="minorHAnsi" w:hAnsiTheme="minorHAnsi" w:cs="Calibri"/>
          <w:sz w:val="22"/>
          <w:szCs w:val="22"/>
          <w:lang w:val="es-PE"/>
        </w:rPr>
      </w:pPr>
    </w:p>
    <w:p w14:paraId="77670A37" w14:textId="77777777" w:rsidR="001C7C82" w:rsidRPr="00441018" w:rsidRDefault="001C7C82" w:rsidP="001C7C82">
      <w:pPr>
        <w:ind w:left="720"/>
        <w:jc w:val="both"/>
        <w:rPr>
          <w:rFonts w:asciiTheme="minorHAnsi" w:hAnsiTheme="minorHAnsi" w:cs="Calibri"/>
          <w:i/>
          <w:sz w:val="22"/>
          <w:szCs w:val="22"/>
          <w:lang w:val="es-PE"/>
        </w:rPr>
      </w:pPr>
      <w:r w:rsidRPr="00441018">
        <w:rPr>
          <w:rFonts w:asciiTheme="minorHAnsi" w:hAnsiTheme="minorHAnsi" w:cs="Calibri"/>
          <w:i/>
          <w:sz w:val="22"/>
          <w:szCs w:val="22"/>
          <w:lang w:val="es-PE"/>
        </w:rPr>
        <w:t>Primer día</w:t>
      </w:r>
    </w:p>
    <w:p w14:paraId="46FFE700"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Se recolectarán los consentimientos informados</w:t>
      </w:r>
    </w:p>
    <w:p w14:paraId="624DD120"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Se impartirá a los niños de API y DAF,  sesiones educativas sobre la prevención de las parasitosis. En paralelo a esta actividad se aplicarán módulos de capacitación a padres presentes y a docentes. En estas sesiones se les explicará a los niños y a los padres cómo recolectar la muestra de heces y se les entregará instrucciones de manera ilustrada y escrita. </w:t>
      </w:r>
    </w:p>
    <w:p w14:paraId="5E5CA891" w14:textId="4CD85EC4"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Se tomarán las medidas antropométricas de los niños de API y DAF. En paralelo a esta actividad se les aplicará a los padres un instrumento para evaluar a las condiciones </w:t>
      </w:r>
      <w:r w:rsidR="00FA3C55">
        <w:rPr>
          <w:rFonts w:asciiTheme="minorHAnsi" w:hAnsiTheme="minorHAnsi"/>
          <w:color w:val="000000" w:themeColor="text1"/>
          <w:sz w:val="22"/>
          <w:szCs w:val="22"/>
        </w:rPr>
        <w:t>socioeconómica</w:t>
      </w:r>
      <w:r w:rsidR="007B1E2D">
        <w:rPr>
          <w:rFonts w:asciiTheme="minorHAnsi" w:hAnsiTheme="minorHAnsi"/>
          <w:color w:val="000000" w:themeColor="text1"/>
          <w:sz w:val="22"/>
          <w:szCs w:val="22"/>
        </w:rPr>
        <w:t>s</w:t>
      </w:r>
      <w:r w:rsidRPr="00441018">
        <w:rPr>
          <w:rFonts w:asciiTheme="minorHAnsi" w:hAnsiTheme="minorHAnsi" w:cs="Calibri"/>
          <w:sz w:val="22"/>
          <w:szCs w:val="22"/>
          <w:lang w:val="es-PE"/>
        </w:rPr>
        <w:t xml:space="preserve"> e higiénico sanitarias del hogar. </w:t>
      </w:r>
    </w:p>
    <w:p w14:paraId="23BBAAC1"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Se recolectará la muestra de sangre de los niños de API y DAF. </w:t>
      </w:r>
    </w:p>
    <w:p w14:paraId="71926D0D"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Todos los datos serán introducidos a una base de datos conforme se vayan recolectando, para su posterior análisis. </w:t>
      </w:r>
    </w:p>
    <w:p w14:paraId="196E7BBE" w14:textId="77777777" w:rsidR="001C7C82" w:rsidRPr="00441018" w:rsidRDefault="001C7C82" w:rsidP="001C7C82">
      <w:pPr>
        <w:jc w:val="both"/>
        <w:rPr>
          <w:rFonts w:asciiTheme="minorHAnsi" w:hAnsiTheme="minorHAnsi" w:cs="Calibri"/>
          <w:sz w:val="22"/>
          <w:szCs w:val="22"/>
          <w:lang w:val="es-PE"/>
        </w:rPr>
      </w:pPr>
    </w:p>
    <w:p w14:paraId="3E8DF0C7" w14:textId="77777777" w:rsidR="001C7C82" w:rsidRPr="00441018" w:rsidRDefault="001C7C82" w:rsidP="001C7C82">
      <w:pPr>
        <w:ind w:left="1080"/>
        <w:jc w:val="both"/>
        <w:rPr>
          <w:rFonts w:asciiTheme="minorHAnsi" w:hAnsiTheme="minorHAnsi" w:cs="Calibri"/>
          <w:i/>
          <w:sz w:val="22"/>
          <w:szCs w:val="22"/>
          <w:lang w:val="es-PE"/>
        </w:rPr>
      </w:pPr>
      <w:r w:rsidRPr="00441018">
        <w:rPr>
          <w:rFonts w:asciiTheme="minorHAnsi" w:hAnsiTheme="minorHAnsi" w:cs="Calibri"/>
          <w:i/>
          <w:sz w:val="22"/>
          <w:szCs w:val="22"/>
          <w:lang w:val="es-PE"/>
        </w:rPr>
        <w:t xml:space="preserve">Segundo día </w:t>
      </w:r>
    </w:p>
    <w:p w14:paraId="665AEA71"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Las muestras de heces serán recolectados por uno de los investigadores del proyecto o por parte de algún representante de la UCR, en una hora cercana al medio día, para tratar de captar la mayor cantidad de muestras provenientes de los niños del programa DAF.</w:t>
      </w:r>
    </w:p>
    <w:p w14:paraId="48E0DD52"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Las muestras se transportarán al laboratorio para su análisis. </w:t>
      </w:r>
    </w:p>
    <w:p w14:paraId="75977EAF" w14:textId="77777777" w:rsidR="001C7C82" w:rsidRPr="00441018" w:rsidRDefault="001C7C82" w:rsidP="001C7C82">
      <w:pPr>
        <w:ind w:left="1440"/>
        <w:jc w:val="both"/>
        <w:rPr>
          <w:rFonts w:asciiTheme="minorHAnsi" w:hAnsiTheme="minorHAnsi" w:cs="Calibri"/>
          <w:sz w:val="22"/>
          <w:szCs w:val="22"/>
          <w:lang w:val="es-PE"/>
        </w:rPr>
      </w:pPr>
    </w:p>
    <w:p w14:paraId="4FE3EEFE" w14:textId="77777777" w:rsidR="001C7C82" w:rsidRPr="00441018" w:rsidRDefault="001C7C82" w:rsidP="001C7C82">
      <w:p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Una vez que se cuente con los resultados de los centros más cercanos entré sí, los resultados serán entregados a los encargados de API o DAF, quienes contarán con un resumen de resultados para el centro y repartirán los resultados originales a los padres de familia.  La Universidad también entregará una copia a los EBAIS correspondientes y un resumen de resultados al Ministerio de Salud.  </w:t>
      </w:r>
    </w:p>
    <w:p w14:paraId="1E8D837C" w14:textId="77777777" w:rsidR="001C7C82" w:rsidRPr="00441018" w:rsidRDefault="001C7C82" w:rsidP="001C7C82">
      <w:pPr>
        <w:jc w:val="both"/>
        <w:rPr>
          <w:rFonts w:asciiTheme="minorHAnsi" w:hAnsiTheme="minorHAnsi" w:cs="Calibri"/>
          <w:sz w:val="22"/>
          <w:szCs w:val="22"/>
          <w:lang w:val="es-PE"/>
        </w:rPr>
      </w:pPr>
    </w:p>
    <w:p w14:paraId="35F9EF1C" w14:textId="77777777" w:rsidR="001C7C82" w:rsidRPr="00441018" w:rsidRDefault="001C7C82" w:rsidP="001C7C82">
      <w:pPr>
        <w:jc w:val="both"/>
        <w:rPr>
          <w:rFonts w:asciiTheme="minorHAnsi" w:hAnsiTheme="minorHAnsi" w:cs="Calibri"/>
          <w:b/>
          <w:i/>
          <w:sz w:val="22"/>
          <w:szCs w:val="22"/>
          <w:lang w:val="es-PE"/>
        </w:rPr>
      </w:pPr>
      <w:r w:rsidRPr="00441018">
        <w:rPr>
          <w:rFonts w:asciiTheme="minorHAnsi" w:hAnsiTheme="minorHAnsi" w:cs="Calibri"/>
          <w:b/>
          <w:i/>
          <w:sz w:val="22"/>
          <w:szCs w:val="22"/>
          <w:lang w:val="es-PE"/>
        </w:rPr>
        <w:t xml:space="preserve">Como parte de las funciones del encargado en el centro de API y del encargado de DAF, se requiere: </w:t>
      </w:r>
    </w:p>
    <w:p w14:paraId="5056CE73" w14:textId="77777777" w:rsidR="001C7C82" w:rsidRPr="00441018" w:rsidRDefault="001C7C82" w:rsidP="001C7C82">
      <w:pPr>
        <w:ind w:left="360"/>
        <w:jc w:val="both"/>
        <w:rPr>
          <w:rFonts w:asciiTheme="minorHAnsi" w:hAnsiTheme="minorHAnsi" w:cs="Calibri"/>
          <w:b/>
          <w:i/>
          <w:sz w:val="22"/>
          <w:szCs w:val="22"/>
          <w:lang w:val="es-PE"/>
        </w:rPr>
      </w:pPr>
    </w:p>
    <w:p w14:paraId="2D3B0458"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Que complete el cuadro de información con el nombre del niño, fecha de nacimiento, programa del que se beneficia (API, DAF o ambos), fecha de ingreso al programa. </w:t>
      </w:r>
    </w:p>
    <w:p w14:paraId="4C227364"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El primer día de la visita, deberá entregar a los investigadores de la UCR  los consentimientos informados firmados, además de ayudar a identificar a los niños que no cuenten con este documento o que no asistieron el día de la visita. </w:t>
      </w:r>
    </w:p>
    <w:p w14:paraId="60B1B1D8" w14:textId="72AFFFD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Colaboración en la organización de los padres para la evaluación de la condición </w:t>
      </w:r>
      <w:r w:rsidR="00FA3C55">
        <w:rPr>
          <w:rFonts w:asciiTheme="minorHAnsi" w:hAnsiTheme="minorHAnsi"/>
          <w:color w:val="000000" w:themeColor="text1"/>
          <w:sz w:val="22"/>
          <w:szCs w:val="22"/>
        </w:rPr>
        <w:t>socioeconómica</w:t>
      </w:r>
      <w:r w:rsidR="007B1E2D">
        <w:rPr>
          <w:rFonts w:asciiTheme="minorHAnsi" w:hAnsiTheme="minorHAnsi"/>
          <w:color w:val="000000" w:themeColor="text1"/>
          <w:sz w:val="22"/>
          <w:szCs w:val="22"/>
        </w:rPr>
        <w:t xml:space="preserve"> </w:t>
      </w:r>
      <w:r w:rsidRPr="00441018">
        <w:rPr>
          <w:rFonts w:asciiTheme="minorHAnsi" w:hAnsiTheme="minorHAnsi" w:cs="Calibri"/>
          <w:sz w:val="22"/>
          <w:szCs w:val="22"/>
          <w:lang w:val="es-PE"/>
        </w:rPr>
        <w:t xml:space="preserve">e higiénico sanitaria y aplicar el instrumento a aquellos padres que no asistan el día en el que se estén aplicando por parte de los investigadores de la UCR.   </w:t>
      </w:r>
    </w:p>
    <w:p w14:paraId="1C00A89A"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 xml:space="preserve">Entrega de los frascos de recolección de heces a los padres o encargados de los niños en caso de que no le haya sido entregado por parte de los investigadores de la UCR. </w:t>
      </w:r>
    </w:p>
    <w:p w14:paraId="6050DC75" w14:textId="77777777" w:rsidR="001C7C82" w:rsidRPr="00441018" w:rsidRDefault="001C7C82" w:rsidP="00FB6ED1">
      <w:pPr>
        <w:numPr>
          <w:ilvl w:val="0"/>
          <w:numId w:val="5"/>
        </w:numPr>
        <w:jc w:val="both"/>
        <w:rPr>
          <w:rFonts w:asciiTheme="minorHAnsi" w:hAnsiTheme="minorHAnsi" w:cs="Calibri"/>
          <w:sz w:val="22"/>
          <w:szCs w:val="22"/>
          <w:lang w:val="es-PE"/>
        </w:rPr>
      </w:pPr>
      <w:r w:rsidRPr="00441018">
        <w:rPr>
          <w:rFonts w:asciiTheme="minorHAnsi" w:hAnsiTheme="minorHAnsi" w:cs="Calibri"/>
          <w:sz w:val="22"/>
          <w:szCs w:val="22"/>
          <w:lang w:val="es-PE"/>
        </w:rPr>
        <w:t>Acondicionar un sitio para la colocación de las muestras de heces de los niños.</w:t>
      </w:r>
    </w:p>
    <w:p w14:paraId="6733BCA1" w14:textId="77777777" w:rsidR="00D83098" w:rsidRDefault="001C7C82" w:rsidP="00FB6ED1">
      <w:pPr>
        <w:numPr>
          <w:ilvl w:val="0"/>
          <w:numId w:val="5"/>
        </w:numPr>
        <w:jc w:val="both"/>
        <w:rPr>
          <w:rFonts w:asciiTheme="minorHAnsi" w:hAnsiTheme="minorHAnsi" w:cs="Calibri"/>
          <w:sz w:val="22"/>
          <w:szCs w:val="22"/>
          <w:lang w:val="es-PE"/>
        </w:rPr>
        <w:sectPr w:rsidR="00D83098" w:rsidSect="002222CB">
          <w:headerReference w:type="default" r:id="rId23"/>
          <w:footerReference w:type="default" r:id="rId24"/>
          <w:pgSz w:w="12240" w:h="15840"/>
          <w:pgMar w:top="1417" w:right="1701" w:bottom="1417" w:left="1701" w:header="142" w:footer="708" w:gutter="0"/>
          <w:pgBorders w:offsetFrom="page">
            <w:top w:val="single" w:sz="4" w:space="24" w:color="000000"/>
            <w:bottom w:val="single" w:sz="4" w:space="24" w:color="000000"/>
          </w:pgBorders>
          <w:cols w:space="708"/>
          <w:docGrid w:linePitch="360"/>
        </w:sectPr>
      </w:pPr>
      <w:r w:rsidRPr="00441018">
        <w:rPr>
          <w:rFonts w:asciiTheme="minorHAnsi" w:hAnsiTheme="minorHAnsi" w:cs="Calibri"/>
          <w:sz w:val="22"/>
          <w:szCs w:val="22"/>
          <w:lang w:val="es-PE"/>
        </w:rPr>
        <w:t xml:space="preserve">Distribución de la copia de los resultados de los análisis a los padres o encargados. </w:t>
      </w:r>
    </w:p>
    <w:p w14:paraId="12CA6221" w14:textId="77777777" w:rsidR="00180E67" w:rsidRPr="00180E67" w:rsidRDefault="00180E67" w:rsidP="00180E67">
      <w:pPr>
        <w:pStyle w:val="Sinespaciado"/>
        <w:jc w:val="center"/>
        <w:rPr>
          <w:b/>
          <w:i/>
        </w:rPr>
      </w:pPr>
      <w:r w:rsidRPr="00180E67">
        <w:rPr>
          <w:b/>
          <w:i/>
        </w:rPr>
        <w:t>Es</w:t>
      </w:r>
      <w:r w:rsidR="001C7C82" w:rsidRPr="00180E67">
        <w:rPr>
          <w:b/>
          <w:i/>
        </w:rPr>
        <w:t>quematización del protocolo</w:t>
      </w:r>
    </w:p>
    <w:p w14:paraId="0A947C3A" w14:textId="79235125" w:rsidR="001C7C82" w:rsidRPr="00180E67" w:rsidRDefault="001C7C82" w:rsidP="00180E67">
      <w:pPr>
        <w:pStyle w:val="Sinespaciado"/>
        <w:jc w:val="center"/>
        <w:rPr>
          <w:b/>
          <w:i/>
        </w:rPr>
      </w:pPr>
      <w:r w:rsidRPr="00180E67">
        <w:rPr>
          <w:b/>
          <w:i/>
        </w:rPr>
        <w:t>Previo a giras de muestreo en campo</w:t>
      </w:r>
    </w:p>
    <w:p w14:paraId="7D6E8573" w14:textId="77777777" w:rsidR="001C7C82" w:rsidRPr="0013566D" w:rsidRDefault="001C7C82" w:rsidP="001C7C82">
      <w:pPr>
        <w:rPr>
          <w:rFonts w:asciiTheme="minorHAnsi" w:hAnsiTheme="minorHAnsi" w:cs="Calibri"/>
          <w:b/>
          <w:i/>
          <w:sz w:val="22"/>
          <w:szCs w:val="22"/>
        </w:rPr>
      </w:pPr>
    </w:p>
    <w:p w14:paraId="3DD3AE5E" w14:textId="1C3C446E" w:rsidR="0013566D" w:rsidRDefault="00BD0D12" w:rsidP="001C7C82">
      <w:pPr>
        <w:rPr>
          <w:rFonts w:ascii="Calibri" w:hAnsi="Calibri" w:cs="Calibri"/>
          <w:b/>
          <w:i/>
          <w:szCs w:val="22"/>
          <w:lang w:val="es-PE"/>
        </w:rPr>
      </w:pPr>
      <w:r>
        <w:rPr>
          <w:rFonts w:ascii="Calibri" w:hAnsi="Calibri" w:cs="Calibri"/>
          <w:b/>
          <w:i/>
          <w:noProof/>
          <w:szCs w:val="22"/>
          <w:lang w:val="es-CR" w:eastAsia="es-CR"/>
        </w:rPr>
        <w:drawing>
          <wp:inline distT="0" distB="0" distL="0" distR="0" wp14:anchorId="389067C4" wp14:editId="1146E3DF">
            <wp:extent cx="8515350" cy="4857750"/>
            <wp:effectExtent l="0" t="0" r="0" b="0"/>
            <wp:docPr id="30" name="Imagen 30" descr="C:\Documents and Settings\AnaRuth\Escritorio\PrevioM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naRuth\Escritorio\PrevioM1.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15350" cy="4857750"/>
                    </a:xfrm>
                    <a:prstGeom prst="rect">
                      <a:avLst/>
                    </a:prstGeom>
                    <a:noFill/>
                    <a:ln>
                      <a:noFill/>
                    </a:ln>
                  </pic:spPr>
                </pic:pic>
              </a:graphicData>
            </a:graphic>
          </wp:inline>
        </w:drawing>
      </w:r>
    </w:p>
    <w:p w14:paraId="271DDFF9" w14:textId="4694733B" w:rsidR="00B73180" w:rsidRPr="00180E67" w:rsidRDefault="00F31BBB" w:rsidP="00180E67">
      <w:pPr>
        <w:jc w:val="center"/>
        <w:rPr>
          <w:rFonts w:ascii="Calibri" w:hAnsi="Calibri" w:cs="Calibri"/>
          <w:i/>
          <w:sz w:val="22"/>
          <w:szCs w:val="22"/>
          <w:lang w:val="es-PE"/>
        </w:rPr>
      </w:pPr>
      <w:r w:rsidRPr="00180E67">
        <w:rPr>
          <w:rFonts w:ascii="Calibri" w:hAnsi="Calibri" w:cs="Calibri"/>
          <w:i/>
          <w:sz w:val="22"/>
          <w:szCs w:val="22"/>
          <w:lang w:val="es-PE"/>
        </w:rPr>
        <w:t xml:space="preserve">Figura 1. </w:t>
      </w:r>
      <w:r w:rsidR="000D741B" w:rsidRPr="00180E67">
        <w:rPr>
          <w:rFonts w:ascii="Calibri" w:hAnsi="Calibri" w:cs="Calibri"/>
          <w:i/>
          <w:sz w:val="22"/>
          <w:szCs w:val="22"/>
          <w:lang w:val="es-PE"/>
        </w:rPr>
        <w:t>Pasos a realizar por los distintos actores del proyecto previo a la realización de las giras de campo</w:t>
      </w:r>
    </w:p>
    <w:p w14:paraId="40261BFD" w14:textId="77777777" w:rsidR="001C7C82" w:rsidRPr="006003EF" w:rsidRDefault="001C7C82" w:rsidP="001C7C82">
      <w:pPr>
        <w:rPr>
          <w:rFonts w:ascii="Calibri" w:hAnsi="Calibri" w:cs="Calibri"/>
          <w:b/>
          <w:i/>
          <w:szCs w:val="22"/>
          <w:lang w:val="es-PE"/>
        </w:rPr>
      </w:pPr>
      <w:r w:rsidRPr="006003EF">
        <w:rPr>
          <w:rFonts w:ascii="Calibri" w:hAnsi="Calibri" w:cs="Calibri"/>
          <w:b/>
          <w:i/>
          <w:szCs w:val="22"/>
          <w:lang w:val="es-PE"/>
        </w:rPr>
        <w:t>Día 1</w:t>
      </w:r>
    </w:p>
    <w:p w14:paraId="110C8C29" w14:textId="20D3F3A9" w:rsidR="0013566D" w:rsidRDefault="00A3126E" w:rsidP="001C7C82">
      <w:pPr>
        <w:rPr>
          <w:rFonts w:ascii="Calibri" w:hAnsi="Calibri" w:cs="Calibri"/>
          <w:noProof/>
          <w:sz w:val="22"/>
          <w:szCs w:val="22"/>
          <w:lang w:val="es-CR" w:eastAsia="es-CR"/>
        </w:rPr>
      </w:pPr>
      <w:r>
        <w:rPr>
          <w:rFonts w:ascii="Calibri" w:hAnsi="Calibri" w:cs="Calibri"/>
          <w:noProof/>
          <w:sz w:val="22"/>
          <w:szCs w:val="22"/>
          <w:lang w:val="es-CR" w:eastAsia="es-CR"/>
        </w:rPr>
        <w:drawing>
          <wp:inline distT="0" distB="0" distL="0" distR="0" wp14:anchorId="306D035C" wp14:editId="31D5E8E7">
            <wp:extent cx="8229145" cy="5225143"/>
            <wp:effectExtent l="0" t="0" r="635" b="0"/>
            <wp:docPr id="28" name="Imagen 28" descr="C:\Documents and Settings\AnaRuth\Escritorio\Dia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naRuth\Escritorio\Dia11.bmp"/>
                    <pic:cNvPicPr>
                      <a:picLocks noChangeAspect="1" noChangeArrowheads="1"/>
                    </pic:cNvPicPr>
                  </pic:nvPicPr>
                  <pic:blipFill rotWithShape="1">
                    <a:blip r:embed="rId26">
                      <a:extLst>
                        <a:ext uri="{28A0092B-C50C-407E-A947-70E740481C1C}">
                          <a14:useLocalDpi xmlns:a14="http://schemas.microsoft.com/office/drawing/2010/main" val="0"/>
                        </a:ext>
                      </a:extLst>
                    </a:blip>
                    <a:srcRect l="25633" t="8000" r="957"/>
                    <a:stretch/>
                  </pic:blipFill>
                  <pic:spPr bwMode="auto">
                    <a:xfrm>
                      <a:off x="0" y="0"/>
                      <a:ext cx="8228636" cy="5224820"/>
                    </a:xfrm>
                    <a:prstGeom prst="rect">
                      <a:avLst/>
                    </a:prstGeom>
                    <a:noFill/>
                    <a:ln>
                      <a:noFill/>
                    </a:ln>
                    <a:extLst>
                      <a:ext uri="{53640926-AAD7-44D8-BBD7-CCE9431645EC}">
                        <a14:shadowObscured xmlns:a14="http://schemas.microsoft.com/office/drawing/2010/main"/>
                      </a:ext>
                    </a:extLst>
                  </pic:spPr>
                </pic:pic>
              </a:graphicData>
            </a:graphic>
          </wp:inline>
        </w:drawing>
      </w:r>
    </w:p>
    <w:p w14:paraId="2969ACCE" w14:textId="77777777" w:rsidR="000D741B" w:rsidRPr="00B73180" w:rsidRDefault="000D741B" w:rsidP="00B73180">
      <w:pPr>
        <w:jc w:val="center"/>
        <w:rPr>
          <w:rFonts w:ascii="Calibri" w:hAnsi="Calibri" w:cs="Calibri"/>
          <w:sz w:val="22"/>
          <w:szCs w:val="22"/>
          <w:lang w:val="es-PE"/>
        </w:rPr>
      </w:pPr>
      <w:r w:rsidRPr="00B73180">
        <w:rPr>
          <w:rFonts w:ascii="Calibri" w:hAnsi="Calibri" w:cs="Calibri"/>
          <w:sz w:val="22"/>
          <w:szCs w:val="22"/>
          <w:lang w:val="es-PE"/>
        </w:rPr>
        <w:t>Figura 2. Pasos a realizar por los distintos actores del proyecto</w:t>
      </w:r>
      <w:r w:rsidR="00792CD3" w:rsidRPr="00B73180">
        <w:rPr>
          <w:rFonts w:ascii="Calibri" w:hAnsi="Calibri" w:cs="Calibri"/>
          <w:sz w:val="22"/>
          <w:szCs w:val="22"/>
          <w:lang w:val="es-PE"/>
        </w:rPr>
        <w:t xml:space="preserve"> el primer día de gira para toma de muestras en los niños</w:t>
      </w:r>
    </w:p>
    <w:p w14:paraId="0B5954FB" w14:textId="77777777" w:rsidR="001C7C82" w:rsidRDefault="001C7C82" w:rsidP="001C7C82">
      <w:pPr>
        <w:rPr>
          <w:rFonts w:ascii="Calibri" w:hAnsi="Calibri" w:cs="Calibri"/>
          <w:b/>
          <w:i/>
          <w:szCs w:val="22"/>
          <w:lang w:val="es-PE"/>
        </w:rPr>
      </w:pPr>
      <w:r w:rsidRPr="006003EF">
        <w:rPr>
          <w:rFonts w:ascii="Calibri" w:hAnsi="Calibri" w:cs="Calibri"/>
          <w:b/>
          <w:i/>
          <w:szCs w:val="22"/>
          <w:lang w:val="es-PE"/>
        </w:rPr>
        <w:t>Día 2</w:t>
      </w:r>
      <w:r w:rsidR="00DB01A7">
        <w:rPr>
          <w:rFonts w:ascii="Calibri" w:hAnsi="Calibri" w:cs="Calibri"/>
          <w:b/>
          <w:i/>
          <w:szCs w:val="22"/>
          <w:lang w:val="es-PE"/>
        </w:rPr>
        <w:t xml:space="preserve"> y posterior al muestreo</w:t>
      </w:r>
    </w:p>
    <w:p w14:paraId="76A97655" w14:textId="77777777" w:rsidR="00180E67" w:rsidRDefault="00180E67" w:rsidP="001C7C82">
      <w:pPr>
        <w:rPr>
          <w:rFonts w:ascii="Calibri" w:hAnsi="Calibri" w:cs="Calibri"/>
          <w:b/>
          <w:i/>
          <w:szCs w:val="22"/>
          <w:lang w:val="es-PE"/>
        </w:rPr>
      </w:pPr>
    </w:p>
    <w:p w14:paraId="7D1DD0FC" w14:textId="2D6ADD7E" w:rsidR="00B73180" w:rsidRPr="006003EF" w:rsidRDefault="00BD0D12" w:rsidP="001C7C82">
      <w:pPr>
        <w:rPr>
          <w:rFonts w:ascii="Calibri" w:hAnsi="Calibri" w:cs="Calibri"/>
          <w:b/>
          <w:i/>
          <w:szCs w:val="22"/>
          <w:lang w:val="es-PE"/>
        </w:rPr>
      </w:pPr>
      <w:r>
        <w:rPr>
          <w:rFonts w:ascii="Calibri" w:hAnsi="Calibri" w:cs="Calibri"/>
          <w:b/>
          <w:i/>
          <w:noProof/>
          <w:szCs w:val="22"/>
          <w:lang w:val="es-CR" w:eastAsia="es-CR"/>
        </w:rPr>
        <w:drawing>
          <wp:inline distT="0" distB="0" distL="0" distR="0" wp14:anchorId="70EA5978" wp14:editId="30531859">
            <wp:extent cx="8312725" cy="4928259"/>
            <wp:effectExtent l="0" t="0" r="0" b="5715"/>
            <wp:docPr id="29" name="Imagen 29" descr="C:\Documents and Settings\AnaRuth\Escritorio\Dia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naRuth\Escritorio\Dia12.bmp"/>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56638" t="-1" r="-1" b="47053"/>
                    <a:stretch/>
                  </pic:blipFill>
                  <pic:spPr bwMode="auto">
                    <a:xfrm>
                      <a:off x="0" y="0"/>
                      <a:ext cx="8312727" cy="4928260"/>
                    </a:xfrm>
                    <a:prstGeom prst="rect">
                      <a:avLst/>
                    </a:prstGeom>
                    <a:noFill/>
                    <a:ln>
                      <a:noFill/>
                    </a:ln>
                    <a:extLst>
                      <a:ext uri="{53640926-AAD7-44D8-BBD7-CCE9431645EC}">
                        <a14:shadowObscured xmlns:a14="http://schemas.microsoft.com/office/drawing/2010/main"/>
                      </a:ext>
                    </a:extLst>
                  </pic:spPr>
                </pic:pic>
              </a:graphicData>
            </a:graphic>
          </wp:inline>
        </w:drawing>
      </w:r>
    </w:p>
    <w:p w14:paraId="73596961" w14:textId="77777777" w:rsidR="00D83098" w:rsidRDefault="00D83098" w:rsidP="00B73180">
      <w:pPr>
        <w:jc w:val="center"/>
        <w:rPr>
          <w:rFonts w:ascii="Calibri" w:hAnsi="Calibri" w:cs="Calibri"/>
          <w:sz w:val="22"/>
          <w:szCs w:val="22"/>
          <w:lang w:val="es-PE"/>
        </w:rPr>
        <w:sectPr w:rsidR="00D83098" w:rsidSect="00D83098">
          <w:pgSz w:w="15840" w:h="12240" w:orient="landscape"/>
          <w:pgMar w:top="1701" w:right="1417" w:bottom="1701" w:left="1417" w:header="142" w:footer="708" w:gutter="0"/>
          <w:pgBorders w:offsetFrom="page">
            <w:top w:val="single" w:sz="4" w:space="24" w:color="000000"/>
            <w:bottom w:val="single" w:sz="4" w:space="24" w:color="000000"/>
          </w:pgBorders>
          <w:cols w:space="708"/>
          <w:docGrid w:linePitch="360"/>
        </w:sectPr>
      </w:pPr>
      <w:r>
        <w:rPr>
          <w:rFonts w:ascii="Calibri" w:hAnsi="Calibri" w:cs="Calibri"/>
          <w:sz w:val="22"/>
          <w:szCs w:val="22"/>
          <w:lang w:val="es-PE"/>
        </w:rPr>
        <w:t>F</w:t>
      </w:r>
      <w:r w:rsidR="00792CD3" w:rsidRPr="00B73180">
        <w:rPr>
          <w:rFonts w:ascii="Calibri" w:hAnsi="Calibri" w:cs="Calibri"/>
          <w:sz w:val="22"/>
          <w:szCs w:val="22"/>
          <w:lang w:val="es-PE"/>
        </w:rPr>
        <w:t>igura 3. Pasos a realizar por los distintos actores del proyecto el segundo día de gira para toma de muestras en los niños y posterior al muestreo.</w:t>
      </w:r>
    </w:p>
    <w:p w14:paraId="2406BD03" w14:textId="77777777" w:rsidR="009B110D" w:rsidRPr="00EF4050" w:rsidRDefault="005C7EF7" w:rsidP="00EF4050">
      <w:pPr>
        <w:pStyle w:val="Ttulo2"/>
        <w:rPr>
          <w:color w:val="000000" w:themeColor="text1"/>
        </w:rPr>
      </w:pPr>
      <w:bookmarkStart w:id="72" w:name="_Toc397766504"/>
      <w:r w:rsidRPr="00EF4050">
        <w:rPr>
          <w:color w:val="000000" w:themeColor="text1"/>
        </w:rPr>
        <w:t xml:space="preserve">13.3 </w:t>
      </w:r>
      <w:r w:rsidR="009B110D" w:rsidRPr="00EF4050">
        <w:rPr>
          <w:color w:val="000000" w:themeColor="text1"/>
        </w:rPr>
        <w:t>A</w:t>
      </w:r>
      <w:r w:rsidR="00A0178C" w:rsidRPr="00EF4050">
        <w:rPr>
          <w:color w:val="000000" w:themeColor="text1"/>
        </w:rPr>
        <w:t>NEXO</w:t>
      </w:r>
      <w:r w:rsidR="002F4A6C" w:rsidRPr="00EF4050">
        <w:rPr>
          <w:color w:val="000000" w:themeColor="text1"/>
        </w:rPr>
        <w:t xml:space="preserve"> 3. </w:t>
      </w:r>
      <w:r w:rsidRPr="00EF4050">
        <w:rPr>
          <w:color w:val="000000" w:themeColor="text1"/>
        </w:rPr>
        <w:t>Formularios</w:t>
      </w:r>
      <w:bookmarkEnd w:id="72"/>
    </w:p>
    <w:p w14:paraId="318DE6A5" w14:textId="77777777" w:rsidR="002F4A6C" w:rsidRDefault="002F4A6C" w:rsidP="0034286F"/>
    <w:p w14:paraId="2BD61784" w14:textId="77777777" w:rsidR="002F4A6C" w:rsidRPr="00441018" w:rsidRDefault="002F4A6C" w:rsidP="002F4A6C">
      <w:pPr>
        <w:jc w:val="center"/>
        <w:rPr>
          <w:rFonts w:asciiTheme="minorHAnsi" w:hAnsiTheme="minorHAnsi"/>
          <w:b/>
          <w:i/>
          <w:sz w:val="22"/>
          <w:szCs w:val="22"/>
        </w:rPr>
      </w:pPr>
      <w:r w:rsidRPr="00441018">
        <w:rPr>
          <w:rFonts w:asciiTheme="minorHAnsi" w:hAnsiTheme="minorHAnsi"/>
          <w:b/>
          <w:i/>
          <w:sz w:val="22"/>
          <w:szCs w:val="22"/>
        </w:rPr>
        <w:t>Formulario de datos básicos del niño</w:t>
      </w:r>
    </w:p>
    <w:p w14:paraId="4F50F90C" w14:textId="77777777" w:rsidR="002F4A6C" w:rsidRPr="00441018" w:rsidRDefault="002F4A6C" w:rsidP="002F4A6C">
      <w:pPr>
        <w:jc w:val="center"/>
        <w:rPr>
          <w:rFonts w:asciiTheme="minorHAnsi" w:hAnsiTheme="minorHAnsi"/>
          <w:b/>
          <w:i/>
          <w:sz w:val="22"/>
          <w:szCs w:val="22"/>
        </w:rPr>
      </w:pPr>
    </w:p>
    <w:p w14:paraId="706F0FE2" w14:textId="77777777" w:rsidR="002F4A6C" w:rsidRPr="00441018" w:rsidRDefault="002F4A6C" w:rsidP="002F4A6C">
      <w:pPr>
        <w:rPr>
          <w:rFonts w:asciiTheme="minorHAnsi" w:hAnsiTheme="minorHAnsi"/>
          <w:sz w:val="22"/>
          <w:szCs w:val="22"/>
        </w:rPr>
      </w:pPr>
      <w:r w:rsidRPr="00441018">
        <w:rPr>
          <w:rFonts w:asciiTheme="minorHAnsi" w:hAnsiTheme="minorHAnsi"/>
          <w:sz w:val="22"/>
          <w:szCs w:val="22"/>
        </w:rPr>
        <w:t>Fecha: ________</w:t>
      </w:r>
    </w:p>
    <w:p w14:paraId="6FC138BA" w14:textId="77777777" w:rsidR="002F4A6C" w:rsidRPr="00441018" w:rsidRDefault="002F4A6C" w:rsidP="002F4A6C">
      <w:pPr>
        <w:rPr>
          <w:rFonts w:asciiTheme="minorHAnsi" w:hAnsiTheme="minorHAnsi"/>
          <w:sz w:val="22"/>
          <w:szCs w:val="22"/>
        </w:rPr>
      </w:pPr>
    </w:p>
    <w:p w14:paraId="62AA1980" w14:textId="77777777" w:rsidR="002F4A6C" w:rsidRDefault="002F4A6C" w:rsidP="002F4A6C">
      <w:pPr>
        <w:rPr>
          <w:rFonts w:asciiTheme="minorHAnsi" w:hAnsiTheme="minorHAnsi"/>
          <w:sz w:val="22"/>
          <w:szCs w:val="22"/>
        </w:rPr>
      </w:pPr>
      <w:r w:rsidRPr="00441018">
        <w:rPr>
          <w:rFonts w:asciiTheme="minorHAnsi" w:hAnsiTheme="minorHAnsi"/>
          <w:sz w:val="22"/>
          <w:szCs w:val="22"/>
        </w:rPr>
        <w:t>Nombre del CEN-CINAI: __________________________________</w:t>
      </w:r>
    </w:p>
    <w:p w14:paraId="32A12CED" w14:textId="77777777" w:rsidR="002F4A6C" w:rsidRDefault="002F4A6C" w:rsidP="002F4A6C">
      <w:pPr>
        <w:rPr>
          <w:rFonts w:asciiTheme="minorHAnsi" w:hAnsiTheme="minorHAnsi"/>
          <w:sz w:val="22"/>
          <w:szCs w:val="22"/>
        </w:rPr>
      </w:pPr>
    </w:p>
    <w:p w14:paraId="6C454960" w14:textId="77777777" w:rsidR="002F4A6C" w:rsidRDefault="002F4A6C" w:rsidP="002F4A6C">
      <w:pPr>
        <w:rPr>
          <w:rFonts w:asciiTheme="minorHAnsi" w:hAnsiTheme="minorHAnsi"/>
          <w:sz w:val="22"/>
          <w:szCs w:val="22"/>
        </w:rPr>
      </w:pPr>
    </w:p>
    <w:p w14:paraId="391CDA71" w14:textId="77777777" w:rsidR="009C0869" w:rsidRDefault="009C0869" w:rsidP="002F4A6C">
      <w:pPr>
        <w:rPr>
          <w:rFonts w:asciiTheme="minorHAnsi" w:hAnsiTheme="minorHAnsi"/>
          <w:sz w:val="22"/>
          <w:szCs w:val="22"/>
        </w:rPr>
      </w:pPr>
    </w:p>
    <w:tbl>
      <w:tblPr>
        <w:tblW w:w="10774" w:type="dxa"/>
        <w:tblInd w:w="-950" w:type="dxa"/>
        <w:tblLayout w:type="fixed"/>
        <w:tblCellMar>
          <w:left w:w="0" w:type="dxa"/>
          <w:right w:w="0" w:type="dxa"/>
        </w:tblCellMar>
        <w:tblLook w:val="04A0" w:firstRow="1" w:lastRow="0" w:firstColumn="1" w:lastColumn="0" w:noHBand="0" w:noVBand="1"/>
      </w:tblPr>
      <w:tblGrid>
        <w:gridCol w:w="1277"/>
        <w:gridCol w:w="1417"/>
        <w:gridCol w:w="1134"/>
        <w:gridCol w:w="567"/>
        <w:gridCol w:w="1361"/>
        <w:gridCol w:w="1474"/>
        <w:gridCol w:w="1701"/>
        <w:gridCol w:w="1843"/>
      </w:tblGrid>
      <w:tr w:rsidR="002F4A6C" w:rsidRPr="002F4A6C" w14:paraId="26EB6C86" w14:textId="77777777" w:rsidTr="00DB01A7">
        <w:trPr>
          <w:trHeight w:val="1542"/>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2F4F08D"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sz w:val="22"/>
                <w:szCs w:val="22"/>
                <w:lang w:val="es-CR"/>
              </w:rPr>
              <w:t>Nombre del niño</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9BD2059"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sz w:val="22"/>
                <w:szCs w:val="22"/>
                <w:lang w:val="es-CR"/>
              </w:rPr>
              <w:t>Identificación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78EC8FA"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sz w:val="22"/>
                <w:szCs w:val="22"/>
                <w:lang w:val="es-CR"/>
              </w:rPr>
              <w:t>Fecha de nacimiento</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BC10613"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sz w:val="22"/>
                <w:szCs w:val="22"/>
                <w:lang w:val="es-CR"/>
              </w:rPr>
              <w:t>Sexo</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712C5EA"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sz w:val="22"/>
                <w:szCs w:val="22"/>
                <w:lang w:val="es-CR"/>
              </w:rPr>
              <w:t>Modalidad de Servicio en que se encuentra actualmente</w:t>
            </w:r>
          </w:p>
          <w:p w14:paraId="063F98FF"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sz w:val="22"/>
                <w:szCs w:val="22"/>
                <w:lang w:val="es-CR"/>
              </w:rPr>
              <w:t>(API</w:t>
            </w:r>
          </w:p>
          <w:p w14:paraId="50DD3332"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sz w:val="22"/>
                <w:szCs w:val="22"/>
                <w:lang w:val="es-CR"/>
              </w:rPr>
              <w:t>DAF</w:t>
            </w:r>
          </w:p>
          <w:p w14:paraId="5101E6B8"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sz w:val="22"/>
                <w:szCs w:val="22"/>
                <w:lang w:val="es-CR"/>
              </w:rPr>
              <w:t>API+DAF)</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50FD0DB7"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bCs/>
                <w:sz w:val="22"/>
                <w:szCs w:val="22"/>
                <w:lang w:val="es-CR"/>
              </w:rPr>
              <w:t>Fecha de ingreso a la modalidad de servicio en la que se encuentra actualmente el niño (API DAF o ambas si pertenece a las dos modalidades)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703FC66"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bCs/>
                <w:sz w:val="22"/>
                <w:szCs w:val="22"/>
                <w:lang w:val="es-CR"/>
              </w:rPr>
              <w:t>Para niños que están actualmente en API responder:</w:t>
            </w:r>
            <w:r w:rsidRPr="002F4A6C">
              <w:rPr>
                <w:rFonts w:asciiTheme="minorHAnsi" w:hAnsiTheme="minorHAnsi"/>
                <w:b/>
                <w:sz w:val="22"/>
                <w:szCs w:val="22"/>
                <w:lang w:val="es-CR"/>
              </w:rPr>
              <w:t xml:space="preserve"> Estuvo anteriormente en DAF</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0EF6A382" w14:textId="77777777" w:rsidR="002F4A6C" w:rsidRPr="002F4A6C" w:rsidRDefault="002F4A6C" w:rsidP="00DB01A7">
            <w:pPr>
              <w:jc w:val="center"/>
              <w:rPr>
                <w:rFonts w:asciiTheme="minorHAnsi" w:hAnsiTheme="minorHAnsi"/>
                <w:b/>
                <w:sz w:val="22"/>
                <w:szCs w:val="22"/>
                <w:lang w:val="es-CR"/>
              </w:rPr>
            </w:pPr>
            <w:r w:rsidRPr="002F4A6C">
              <w:rPr>
                <w:rFonts w:asciiTheme="minorHAnsi" w:hAnsiTheme="minorHAnsi"/>
                <w:b/>
                <w:bCs/>
                <w:sz w:val="22"/>
                <w:szCs w:val="22"/>
                <w:lang w:val="es-CR"/>
              </w:rPr>
              <w:t xml:space="preserve">Para niños que están actualmente en DAF responder: </w:t>
            </w:r>
            <w:r w:rsidRPr="002F4A6C">
              <w:rPr>
                <w:rFonts w:asciiTheme="minorHAnsi" w:hAnsiTheme="minorHAnsi"/>
                <w:b/>
                <w:sz w:val="22"/>
                <w:szCs w:val="22"/>
                <w:lang w:val="es-CR"/>
              </w:rPr>
              <w:t>Estuvo anteriormente en API</w:t>
            </w:r>
          </w:p>
        </w:tc>
      </w:tr>
      <w:tr w:rsidR="002F4A6C" w:rsidRPr="002F4A6C" w14:paraId="79913B90"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30AF104C" w14:textId="77777777" w:rsidR="002F4A6C" w:rsidRPr="002F4A6C" w:rsidRDefault="002F4A6C" w:rsidP="002F4A6C">
            <w:pPr>
              <w:rPr>
                <w:rFonts w:asciiTheme="minorHAnsi" w:hAnsiTheme="minorHAnsi"/>
                <w:sz w:val="22"/>
                <w:szCs w:val="22"/>
                <w:lang w:val="es-CR"/>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710EF41"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FB75A91"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81A513A"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4AB1548"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425C449F"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8C15CF4"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D17EAA2"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7DBF01D5"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3A70709"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9C5CAB2"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3FDF41E"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008AFA7E"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EB87436"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354F1D8D"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372D78D3"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680FEE2"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61074DFE"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3B65180"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4615E90"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6758398"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5462A6C"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0FD640A9"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297B5B8D"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C7406FC"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0A3CFECA"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76F2BE6F"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047F578"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3A0E186"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DF89EEF"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5F5F4B7"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7B9EBAC"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2292DB23"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6ED8349"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0D282DB"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5876EA1D"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9808EFA"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33F9E0F7"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4383CE6"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C84FCE0"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4E5F57E"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2507ADA1"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329CBE93"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247D303"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13491D9C"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5003413"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3DA9910"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042EE4B1"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60800AB"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C0E5399"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5CA9E641"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CF32500"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6DF6597"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7BE74191"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701B5A5"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7A28231"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0694008"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0CA4F84"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C596847"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2D021FDF"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58D6AB4"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D435A2C"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3091A085"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1CB53FB"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061AB36"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DF2072A"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2909BA37"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5398F4B"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3C3B1CBE"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2CA7F76"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D88B4EC"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5670DF5D"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DC7DF9D"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7DA66F2"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0AC34BE"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19704D45"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04510771"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33973672"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B107653"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1982FDC"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r w:rsidR="002F4A6C" w:rsidRPr="002F4A6C" w14:paraId="5A3C6B39" w14:textId="77777777" w:rsidTr="00DB01A7">
        <w:trPr>
          <w:trHeight w:val="559"/>
        </w:trPr>
        <w:tc>
          <w:tcPr>
            <w:tcW w:w="127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4335E7D3"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060B58DB"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7C5C7CCE"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032CF455"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6EA62057"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hideMark/>
          </w:tcPr>
          <w:p w14:paraId="7633A40A"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3628FCE8"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43" w:type="dxa"/>
              <w:bottom w:w="0" w:type="dxa"/>
              <w:right w:w="43" w:type="dxa"/>
            </w:tcMar>
            <w:vAlign w:val="center"/>
            <w:hideMark/>
          </w:tcPr>
          <w:p w14:paraId="5D7B3210" w14:textId="77777777" w:rsidR="002F4A6C" w:rsidRPr="002F4A6C" w:rsidRDefault="002F4A6C" w:rsidP="002F4A6C">
            <w:pPr>
              <w:rPr>
                <w:rFonts w:asciiTheme="minorHAnsi" w:hAnsiTheme="minorHAnsi"/>
                <w:sz w:val="22"/>
                <w:szCs w:val="22"/>
                <w:lang w:val="es-CR"/>
              </w:rPr>
            </w:pPr>
            <w:r w:rsidRPr="002F4A6C">
              <w:rPr>
                <w:rFonts w:asciiTheme="minorHAnsi" w:hAnsiTheme="minorHAnsi"/>
                <w:sz w:val="22"/>
                <w:szCs w:val="22"/>
                <w:lang w:val="es-CR"/>
              </w:rPr>
              <w:t> </w:t>
            </w:r>
          </w:p>
        </w:tc>
      </w:tr>
    </w:tbl>
    <w:p w14:paraId="5AEA5A9F" w14:textId="77777777" w:rsidR="002F4A6C" w:rsidRPr="002F4A6C" w:rsidRDefault="002F4A6C" w:rsidP="002F4A6C">
      <w:pPr>
        <w:rPr>
          <w:rFonts w:asciiTheme="minorHAnsi" w:hAnsiTheme="minorHAnsi"/>
          <w:sz w:val="22"/>
          <w:szCs w:val="22"/>
          <w:lang w:val="es-CR"/>
        </w:rPr>
      </w:pPr>
    </w:p>
    <w:p w14:paraId="6BA37BB2" w14:textId="77777777" w:rsidR="002F4A6C" w:rsidRDefault="002F4A6C" w:rsidP="002F4A6C"/>
    <w:p w14:paraId="79CD581E" w14:textId="77777777" w:rsidR="002F4A6C" w:rsidRDefault="002F4A6C" w:rsidP="0034286F"/>
    <w:p w14:paraId="6BC8C597" w14:textId="77777777" w:rsidR="009B110D" w:rsidRPr="00441018" w:rsidRDefault="002105A5" w:rsidP="009B110D">
      <w:pPr>
        <w:jc w:val="center"/>
        <w:rPr>
          <w:rFonts w:asciiTheme="minorHAnsi" w:hAnsiTheme="minorHAnsi"/>
          <w:b/>
          <w:i/>
          <w:sz w:val="22"/>
          <w:szCs w:val="22"/>
        </w:rPr>
      </w:pPr>
      <w:r>
        <w:rPr>
          <w:rFonts w:asciiTheme="minorHAnsi" w:hAnsiTheme="minorHAnsi"/>
          <w:b/>
          <w:i/>
          <w:sz w:val="22"/>
          <w:szCs w:val="22"/>
        </w:rPr>
        <w:t>Formulario de recolección de</w:t>
      </w:r>
      <w:r w:rsidR="009B110D" w:rsidRPr="00441018">
        <w:rPr>
          <w:rFonts w:asciiTheme="minorHAnsi" w:hAnsiTheme="minorHAnsi"/>
          <w:b/>
          <w:i/>
          <w:sz w:val="22"/>
          <w:szCs w:val="22"/>
        </w:rPr>
        <w:t xml:space="preserve"> medidas antropométricas</w:t>
      </w:r>
    </w:p>
    <w:p w14:paraId="10511690" w14:textId="77777777" w:rsidR="009B110D" w:rsidRPr="00441018" w:rsidRDefault="009B110D" w:rsidP="0034286F">
      <w:pPr>
        <w:rPr>
          <w:rFonts w:asciiTheme="minorHAnsi" w:hAnsiTheme="minorHAnsi"/>
          <w:sz w:val="22"/>
          <w:szCs w:val="22"/>
        </w:rPr>
      </w:pPr>
    </w:p>
    <w:p w14:paraId="11DB4A96" w14:textId="77777777" w:rsidR="009B110D" w:rsidRPr="00441018" w:rsidRDefault="009B110D" w:rsidP="0034286F">
      <w:pPr>
        <w:rPr>
          <w:rFonts w:asciiTheme="minorHAnsi" w:hAnsiTheme="minorHAnsi"/>
          <w:sz w:val="22"/>
          <w:szCs w:val="22"/>
        </w:rPr>
      </w:pPr>
      <w:r w:rsidRPr="00441018">
        <w:rPr>
          <w:rFonts w:asciiTheme="minorHAnsi" w:hAnsiTheme="minorHAnsi"/>
          <w:sz w:val="22"/>
          <w:szCs w:val="22"/>
        </w:rPr>
        <w:t>Fecha: ________</w:t>
      </w:r>
    </w:p>
    <w:p w14:paraId="24C91FC8" w14:textId="77777777" w:rsidR="009B110D" w:rsidRPr="00441018" w:rsidRDefault="009B110D" w:rsidP="0034286F">
      <w:pPr>
        <w:rPr>
          <w:rFonts w:asciiTheme="minorHAnsi" w:hAnsiTheme="minorHAnsi"/>
          <w:sz w:val="22"/>
          <w:szCs w:val="22"/>
        </w:rPr>
      </w:pPr>
    </w:p>
    <w:p w14:paraId="52D4F37A" w14:textId="77777777" w:rsidR="009B110D" w:rsidRPr="00441018" w:rsidRDefault="009B110D" w:rsidP="009B110D">
      <w:pPr>
        <w:rPr>
          <w:rFonts w:asciiTheme="minorHAnsi" w:hAnsiTheme="minorHAnsi"/>
          <w:sz w:val="22"/>
          <w:szCs w:val="22"/>
        </w:rPr>
      </w:pPr>
      <w:r w:rsidRPr="00441018">
        <w:rPr>
          <w:rFonts w:asciiTheme="minorHAnsi" w:hAnsiTheme="minorHAnsi"/>
          <w:sz w:val="22"/>
          <w:szCs w:val="22"/>
        </w:rPr>
        <w:t>Nombre del CEN-CINAI: __________________________________</w:t>
      </w:r>
    </w:p>
    <w:p w14:paraId="4E8D7586" w14:textId="77777777" w:rsidR="009B110D" w:rsidRDefault="009B110D" w:rsidP="0034286F"/>
    <w:p w14:paraId="23E2663B" w14:textId="77777777" w:rsidR="009B110D" w:rsidRDefault="009B110D" w:rsidP="0034286F"/>
    <w:tbl>
      <w:tblPr>
        <w:tblW w:w="8434" w:type="dxa"/>
        <w:tblInd w:w="55" w:type="dxa"/>
        <w:tblCellMar>
          <w:left w:w="70" w:type="dxa"/>
          <w:right w:w="70" w:type="dxa"/>
        </w:tblCellMar>
        <w:tblLook w:val="04A0" w:firstRow="1" w:lastRow="0" w:firstColumn="1" w:lastColumn="0" w:noHBand="0" w:noVBand="1"/>
      </w:tblPr>
      <w:tblGrid>
        <w:gridCol w:w="1495"/>
        <w:gridCol w:w="1132"/>
        <w:gridCol w:w="1033"/>
        <w:gridCol w:w="750"/>
        <w:gridCol w:w="835"/>
        <w:gridCol w:w="1260"/>
        <w:gridCol w:w="1051"/>
        <w:gridCol w:w="878"/>
      </w:tblGrid>
      <w:tr w:rsidR="00DB01A7" w:rsidRPr="009B110D" w14:paraId="5CD89CFA" w14:textId="77777777" w:rsidTr="00DB01A7">
        <w:trPr>
          <w:trHeight w:val="720"/>
        </w:trPr>
        <w:tc>
          <w:tcPr>
            <w:tcW w:w="1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78A306"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Nombre del niño</w:t>
            </w:r>
          </w:p>
        </w:tc>
        <w:tc>
          <w:tcPr>
            <w:tcW w:w="1132" w:type="dxa"/>
            <w:tcBorders>
              <w:top w:val="single" w:sz="4" w:space="0" w:color="auto"/>
              <w:left w:val="nil"/>
              <w:bottom w:val="single" w:sz="4" w:space="0" w:color="auto"/>
              <w:right w:val="single" w:sz="4" w:space="0" w:color="auto"/>
            </w:tcBorders>
            <w:shd w:val="clear" w:color="auto" w:fill="auto"/>
            <w:vAlign w:val="center"/>
            <w:hideMark/>
          </w:tcPr>
          <w:p w14:paraId="121302DC" w14:textId="77777777" w:rsidR="00DB01A7" w:rsidRPr="009B110D" w:rsidRDefault="00DB01A7" w:rsidP="009B110D">
            <w:pPr>
              <w:jc w:val="center"/>
              <w:rPr>
                <w:rFonts w:ascii="Calibri" w:hAnsi="Calibri"/>
                <w:color w:val="000000"/>
                <w:sz w:val="18"/>
                <w:szCs w:val="18"/>
                <w:lang w:val="es-CR" w:eastAsia="es-CR"/>
              </w:rPr>
            </w:pPr>
            <w:r>
              <w:rPr>
                <w:rFonts w:ascii="Calibri" w:hAnsi="Calibri"/>
                <w:color w:val="000000"/>
                <w:sz w:val="18"/>
                <w:szCs w:val="18"/>
                <w:lang w:val="es-CR" w:eastAsia="es-CR"/>
              </w:rPr>
              <w:t>Identificación</w:t>
            </w:r>
            <w:r w:rsidRPr="009B110D">
              <w:rPr>
                <w:rFonts w:ascii="Calibri" w:hAnsi="Calibri"/>
                <w:color w:val="000000"/>
                <w:sz w:val="18"/>
                <w:szCs w:val="18"/>
                <w:lang w:val="es-CR" w:eastAsia="es-CR"/>
              </w:rPr>
              <w:t xml:space="preserve"> </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7E61780D" w14:textId="77777777" w:rsidR="00DB01A7" w:rsidRPr="009B110D" w:rsidRDefault="00DB01A7" w:rsidP="009B110D">
            <w:pPr>
              <w:jc w:val="center"/>
              <w:rPr>
                <w:rFonts w:ascii="Calibri" w:hAnsi="Calibri"/>
                <w:color w:val="000000"/>
                <w:sz w:val="18"/>
                <w:szCs w:val="18"/>
                <w:lang w:val="es-CR" w:eastAsia="es-CR"/>
              </w:rPr>
            </w:pPr>
            <w:r>
              <w:rPr>
                <w:rFonts w:ascii="Calibri" w:hAnsi="Calibri"/>
                <w:color w:val="000000"/>
                <w:sz w:val="18"/>
                <w:szCs w:val="18"/>
                <w:lang w:val="es-CR" w:eastAsia="es-CR"/>
              </w:rPr>
              <w:t>Fecha de nacimiento/ sexo</w:t>
            </w:r>
          </w:p>
        </w:tc>
        <w:tc>
          <w:tcPr>
            <w:tcW w:w="750" w:type="dxa"/>
            <w:tcBorders>
              <w:top w:val="single" w:sz="4" w:space="0" w:color="auto"/>
              <w:left w:val="nil"/>
              <w:bottom w:val="single" w:sz="4" w:space="0" w:color="auto"/>
              <w:right w:val="single" w:sz="4" w:space="0" w:color="auto"/>
            </w:tcBorders>
            <w:shd w:val="clear" w:color="auto" w:fill="auto"/>
            <w:vAlign w:val="center"/>
            <w:hideMark/>
          </w:tcPr>
          <w:p w14:paraId="7C478B8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Peso (kg)</w:t>
            </w:r>
          </w:p>
        </w:tc>
        <w:tc>
          <w:tcPr>
            <w:tcW w:w="835" w:type="dxa"/>
            <w:tcBorders>
              <w:top w:val="single" w:sz="4" w:space="0" w:color="auto"/>
              <w:left w:val="nil"/>
              <w:bottom w:val="single" w:sz="4" w:space="0" w:color="auto"/>
              <w:right w:val="single" w:sz="4" w:space="0" w:color="auto"/>
            </w:tcBorders>
            <w:shd w:val="clear" w:color="auto" w:fill="auto"/>
            <w:vAlign w:val="center"/>
            <w:hideMark/>
          </w:tcPr>
          <w:p w14:paraId="5FC076CF"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Talla (cm)</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59AC906"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Circunferencia cefálica (cm)</w:t>
            </w:r>
          </w:p>
        </w:tc>
        <w:tc>
          <w:tcPr>
            <w:tcW w:w="1051" w:type="dxa"/>
            <w:tcBorders>
              <w:top w:val="single" w:sz="4" w:space="0" w:color="auto"/>
              <w:left w:val="nil"/>
              <w:bottom w:val="single" w:sz="4" w:space="0" w:color="auto"/>
              <w:right w:val="single" w:sz="4" w:space="0" w:color="auto"/>
            </w:tcBorders>
            <w:shd w:val="clear" w:color="auto" w:fill="auto"/>
            <w:vAlign w:val="center"/>
            <w:hideMark/>
          </w:tcPr>
          <w:p w14:paraId="4E1EE59D"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xml:space="preserve">Pliegue tricipital (mm) </w:t>
            </w:r>
          </w:p>
        </w:tc>
        <w:tc>
          <w:tcPr>
            <w:tcW w:w="878" w:type="dxa"/>
            <w:tcBorders>
              <w:top w:val="single" w:sz="4" w:space="0" w:color="auto"/>
              <w:left w:val="nil"/>
              <w:bottom w:val="single" w:sz="4" w:space="0" w:color="auto"/>
              <w:right w:val="single" w:sz="4" w:space="0" w:color="auto"/>
            </w:tcBorders>
          </w:tcPr>
          <w:p w14:paraId="125B8A62" w14:textId="77777777" w:rsidR="00DB01A7" w:rsidRPr="009B110D" w:rsidRDefault="00DB01A7" w:rsidP="009B110D">
            <w:pPr>
              <w:jc w:val="center"/>
              <w:rPr>
                <w:rFonts w:ascii="Calibri" w:hAnsi="Calibri"/>
                <w:color w:val="000000"/>
                <w:sz w:val="18"/>
                <w:szCs w:val="18"/>
                <w:lang w:val="es-CR" w:eastAsia="es-CR"/>
              </w:rPr>
            </w:pPr>
            <w:r>
              <w:rPr>
                <w:rFonts w:ascii="Calibri" w:hAnsi="Calibri"/>
                <w:color w:val="000000"/>
                <w:sz w:val="18"/>
                <w:szCs w:val="18"/>
                <w:lang w:val="es-CR" w:eastAsia="es-CR"/>
              </w:rPr>
              <w:t xml:space="preserve">Perímetro braquial (cm) </w:t>
            </w:r>
          </w:p>
        </w:tc>
      </w:tr>
      <w:tr w:rsidR="00DB01A7" w:rsidRPr="009B110D" w14:paraId="3C9AFB19"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7D0B18AE"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2DBEC0B3"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09F365AD"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59905EBC"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128F37AE"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1B57B879"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0F4CBE8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0E35AF83"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221B9DBC"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209FC500"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2C555F74"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623B9F6F"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24604B4E"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1D35AAFB"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2EED2924"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5B500844"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285A0FC4"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3F10232D"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187EEC5F"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583EBF6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7A41591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38038133"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7980640E"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4D8B67D1"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781AAB24"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32248BB3"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0C8C1178"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69224452"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62A3E8DC"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45292F6A"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580CDA23"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00194863"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64FA9F02"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7DB2ED89"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544F9821"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6F9C74C6"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7486D626"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73D25A6D"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67E3F3B8"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2F09B7E1"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22E00B02"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0812FE28"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5BAD015F"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171A863C"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27065339"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6038CCFC"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7E1CBF87"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2FEC9209"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21AB1DA4"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3C9CE329"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69C379C7"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0B23B7FD"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74561F93"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70DC70A0"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38B37F42"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5925E0BD"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1D2BA3BB"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2E34F41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4084977B"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39B418F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4D2E4F96"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04B00C81"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243A52F9"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53D99A11"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5DF86666"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1D7D4A4C"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6A98070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65523A9C"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1E9F4CD0"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60528EBE"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5A3AFE4A"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4CE1D4C0"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6C8DD81F"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18A909E9"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27EDF1CF"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6E62549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4D53D5C8"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243D4B06"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5E73F833"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2205A042" w14:textId="77777777" w:rsidR="00DB01A7" w:rsidRPr="009B110D" w:rsidRDefault="00DB01A7" w:rsidP="009B110D">
            <w:pPr>
              <w:jc w:val="center"/>
              <w:rPr>
                <w:rFonts w:ascii="Calibri" w:hAnsi="Calibri"/>
                <w:color w:val="000000"/>
                <w:sz w:val="18"/>
                <w:szCs w:val="18"/>
                <w:lang w:val="es-CR" w:eastAsia="es-CR"/>
              </w:rPr>
            </w:pPr>
          </w:p>
        </w:tc>
      </w:tr>
      <w:tr w:rsidR="00DB01A7" w:rsidRPr="009B110D" w14:paraId="4EF31634" w14:textId="77777777" w:rsidTr="00DB01A7">
        <w:trPr>
          <w:trHeight w:val="900"/>
        </w:trPr>
        <w:tc>
          <w:tcPr>
            <w:tcW w:w="1495" w:type="dxa"/>
            <w:tcBorders>
              <w:top w:val="nil"/>
              <w:left w:val="single" w:sz="4" w:space="0" w:color="auto"/>
              <w:bottom w:val="single" w:sz="4" w:space="0" w:color="auto"/>
              <w:right w:val="single" w:sz="4" w:space="0" w:color="auto"/>
            </w:tcBorders>
            <w:shd w:val="clear" w:color="auto" w:fill="auto"/>
            <w:vAlign w:val="center"/>
            <w:hideMark/>
          </w:tcPr>
          <w:p w14:paraId="0EAB9C40"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6895F633"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33" w:type="dxa"/>
            <w:tcBorders>
              <w:top w:val="nil"/>
              <w:left w:val="nil"/>
              <w:bottom w:val="single" w:sz="4" w:space="0" w:color="auto"/>
              <w:right w:val="single" w:sz="4" w:space="0" w:color="auto"/>
            </w:tcBorders>
            <w:shd w:val="clear" w:color="auto" w:fill="auto"/>
            <w:vAlign w:val="center"/>
            <w:hideMark/>
          </w:tcPr>
          <w:p w14:paraId="5C12F025"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750" w:type="dxa"/>
            <w:tcBorders>
              <w:top w:val="nil"/>
              <w:left w:val="nil"/>
              <w:bottom w:val="single" w:sz="4" w:space="0" w:color="auto"/>
              <w:right w:val="single" w:sz="4" w:space="0" w:color="auto"/>
            </w:tcBorders>
            <w:shd w:val="clear" w:color="auto" w:fill="auto"/>
            <w:vAlign w:val="center"/>
            <w:hideMark/>
          </w:tcPr>
          <w:p w14:paraId="5D93B1AD"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35" w:type="dxa"/>
            <w:tcBorders>
              <w:top w:val="nil"/>
              <w:left w:val="nil"/>
              <w:bottom w:val="single" w:sz="4" w:space="0" w:color="auto"/>
              <w:right w:val="single" w:sz="4" w:space="0" w:color="auto"/>
            </w:tcBorders>
            <w:shd w:val="clear" w:color="auto" w:fill="auto"/>
            <w:vAlign w:val="center"/>
            <w:hideMark/>
          </w:tcPr>
          <w:p w14:paraId="06142BD1"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60" w:type="dxa"/>
            <w:tcBorders>
              <w:top w:val="nil"/>
              <w:left w:val="nil"/>
              <w:bottom w:val="single" w:sz="4" w:space="0" w:color="auto"/>
              <w:right w:val="single" w:sz="4" w:space="0" w:color="auto"/>
            </w:tcBorders>
            <w:shd w:val="clear" w:color="auto" w:fill="auto"/>
            <w:vAlign w:val="center"/>
            <w:hideMark/>
          </w:tcPr>
          <w:p w14:paraId="4EE1AEF7"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051" w:type="dxa"/>
            <w:tcBorders>
              <w:top w:val="nil"/>
              <w:left w:val="nil"/>
              <w:bottom w:val="single" w:sz="4" w:space="0" w:color="auto"/>
              <w:right w:val="single" w:sz="4" w:space="0" w:color="auto"/>
            </w:tcBorders>
            <w:shd w:val="clear" w:color="auto" w:fill="auto"/>
            <w:vAlign w:val="center"/>
            <w:hideMark/>
          </w:tcPr>
          <w:p w14:paraId="430222DB" w14:textId="77777777" w:rsidR="00DB01A7" w:rsidRPr="009B110D" w:rsidRDefault="00DB01A7" w:rsidP="009B110D">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878" w:type="dxa"/>
            <w:tcBorders>
              <w:top w:val="nil"/>
              <w:left w:val="nil"/>
              <w:bottom w:val="single" w:sz="4" w:space="0" w:color="auto"/>
              <w:right w:val="single" w:sz="4" w:space="0" w:color="auto"/>
            </w:tcBorders>
          </w:tcPr>
          <w:p w14:paraId="43FFFF54" w14:textId="77777777" w:rsidR="00DB01A7" w:rsidRPr="009B110D" w:rsidRDefault="00DB01A7" w:rsidP="009B110D">
            <w:pPr>
              <w:jc w:val="center"/>
              <w:rPr>
                <w:rFonts w:ascii="Calibri" w:hAnsi="Calibri"/>
                <w:color w:val="000000"/>
                <w:sz w:val="18"/>
                <w:szCs w:val="18"/>
                <w:lang w:val="es-CR" w:eastAsia="es-CR"/>
              </w:rPr>
            </w:pPr>
          </w:p>
        </w:tc>
      </w:tr>
    </w:tbl>
    <w:p w14:paraId="5EA796D1" w14:textId="77777777" w:rsidR="001C7C82" w:rsidRDefault="009B110D" w:rsidP="0034286F">
      <w:r>
        <w:t xml:space="preserve"> </w:t>
      </w:r>
    </w:p>
    <w:p w14:paraId="5E51A62B" w14:textId="77777777" w:rsidR="009B110D" w:rsidRDefault="009B110D" w:rsidP="0034286F"/>
    <w:p w14:paraId="7D609C14" w14:textId="77777777" w:rsidR="006020C5" w:rsidRDefault="006020C5" w:rsidP="0034286F"/>
    <w:p w14:paraId="7E50B102" w14:textId="77777777" w:rsidR="00A0178C" w:rsidRDefault="00A0178C" w:rsidP="0034286F"/>
    <w:p w14:paraId="78A3A2C4" w14:textId="77777777" w:rsidR="002105A5" w:rsidRPr="002105A5" w:rsidRDefault="002105A5" w:rsidP="002105A5">
      <w:pPr>
        <w:jc w:val="center"/>
        <w:rPr>
          <w:rFonts w:asciiTheme="minorHAnsi" w:hAnsiTheme="minorHAnsi" w:cstheme="minorHAnsi"/>
          <w:b/>
          <w:i/>
          <w:sz w:val="22"/>
          <w:szCs w:val="22"/>
        </w:rPr>
      </w:pPr>
      <w:r w:rsidRPr="002105A5">
        <w:rPr>
          <w:rFonts w:asciiTheme="minorHAnsi" w:hAnsiTheme="minorHAnsi" w:cstheme="minorHAnsi"/>
          <w:b/>
          <w:i/>
          <w:sz w:val="22"/>
          <w:szCs w:val="22"/>
        </w:rPr>
        <w:t xml:space="preserve">Formulario de </w:t>
      </w:r>
      <w:r w:rsidR="00792CD3">
        <w:rPr>
          <w:rFonts w:asciiTheme="minorHAnsi" w:hAnsiTheme="minorHAnsi" w:cstheme="minorHAnsi"/>
          <w:b/>
          <w:i/>
          <w:sz w:val="22"/>
          <w:szCs w:val="22"/>
        </w:rPr>
        <w:t xml:space="preserve">datos de </w:t>
      </w:r>
      <w:r w:rsidRPr="002105A5">
        <w:rPr>
          <w:rFonts w:asciiTheme="minorHAnsi" w:hAnsiTheme="minorHAnsi" w:cstheme="minorHAnsi"/>
          <w:b/>
          <w:i/>
          <w:sz w:val="22"/>
          <w:szCs w:val="22"/>
        </w:rPr>
        <w:t>parásitos intestinales en heces</w:t>
      </w:r>
    </w:p>
    <w:p w14:paraId="38A841F3" w14:textId="77777777" w:rsidR="002105A5" w:rsidRPr="00441018" w:rsidRDefault="002105A5" w:rsidP="002105A5">
      <w:pPr>
        <w:jc w:val="center"/>
        <w:rPr>
          <w:rFonts w:asciiTheme="minorHAnsi" w:hAnsiTheme="minorHAnsi"/>
          <w:b/>
          <w:i/>
          <w:sz w:val="22"/>
          <w:szCs w:val="22"/>
        </w:rPr>
      </w:pPr>
    </w:p>
    <w:p w14:paraId="29F6CDC9" w14:textId="77777777" w:rsidR="002105A5" w:rsidRPr="00441018" w:rsidRDefault="002105A5" w:rsidP="002105A5">
      <w:pPr>
        <w:rPr>
          <w:rFonts w:asciiTheme="minorHAnsi" w:hAnsiTheme="minorHAnsi"/>
          <w:sz w:val="22"/>
          <w:szCs w:val="22"/>
        </w:rPr>
      </w:pPr>
      <w:r w:rsidRPr="00441018">
        <w:rPr>
          <w:rFonts w:asciiTheme="minorHAnsi" w:hAnsiTheme="minorHAnsi"/>
          <w:sz w:val="22"/>
          <w:szCs w:val="22"/>
        </w:rPr>
        <w:t>Fecha: ________</w:t>
      </w:r>
    </w:p>
    <w:p w14:paraId="7C416EEF" w14:textId="77777777" w:rsidR="002105A5" w:rsidRPr="00441018" w:rsidRDefault="002105A5" w:rsidP="002105A5">
      <w:pPr>
        <w:rPr>
          <w:rFonts w:asciiTheme="minorHAnsi" w:hAnsiTheme="minorHAnsi"/>
          <w:sz w:val="22"/>
          <w:szCs w:val="22"/>
        </w:rPr>
      </w:pPr>
    </w:p>
    <w:p w14:paraId="7549BBA2" w14:textId="77777777" w:rsidR="002105A5" w:rsidRDefault="002105A5" w:rsidP="002105A5">
      <w:pPr>
        <w:rPr>
          <w:rFonts w:asciiTheme="minorHAnsi" w:hAnsiTheme="minorHAnsi"/>
          <w:sz w:val="22"/>
          <w:szCs w:val="22"/>
        </w:rPr>
      </w:pPr>
      <w:r w:rsidRPr="00441018">
        <w:rPr>
          <w:rFonts w:asciiTheme="minorHAnsi" w:hAnsiTheme="minorHAnsi"/>
          <w:sz w:val="22"/>
          <w:szCs w:val="22"/>
        </w:rPr>
        <w:t>Nombre del CEN-CINAI: __________________________________</w:t>
      </w:r>
    </w:p>
    <w:p w14:paraId="28B03CF3" w14:textId="77777777" w:rsidR="002105A5" w:rsidRDefault="002105A5" w:rsidP="0034286F"/>
    <w:p w14:paraId="0C1EFCF0" w14:textId="77777777" w:rsidR="002105A5" w:rsidRDefault="002105A5" w:rsidP="0034286F"/>
    <w:p w14:paraId="1BDA41AE" w14:textId="77777777" w:rsidR="002105A5" w:rsidRDefault="002105A5" w:rsidP="0034286F"/>
    <w:tbl>
      <w:tblPr>
        <w:tblW w:w="8946" w:type="dxa"/>
        <w:tblInd w:w="55" w:type="dxa"/>
        <w:tblCellMar>
          <w:left w:w="70" w:type="dxa"/>
          <w:right w:w="70" w:type="dxa"/>
        </w:tblCellMar>
        <w:tblLook w:val="04A0" w:firstRow="1" w:lastRow="0" w:firstColumn="1" w:lastColumn="0" w:noHBand="0" w:noVBand="1"/>
      </w:tblPr>
      <w:tblGrid>
        <w:gridCol w:w="1485"/>
        <w:gridCol w:w="1132"/>
        <w:gridCol w:w="1226"/>
        <w:gridCol w:w="1275"/>
        <w:gridCol w:w="1701"/>
        <w:gridCol w:w="2127"/>
      </w:tblGrid>
      <w:tr w:rsidR="002105A5" w:rsidRPr="009B110D" w14:paraId="22B56B0D" w14:textId="77777777" w:rsidTr="002105A5">
        <w:trPr>
          <w:trHeight w:val="720"/>
        </w:trPr>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16766C"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Nombre del niño</w:t>
            </w:r>
          </w:p>
        </w:tc>
        <w:tc>
          <w:tcPr>
            <w:tcW w:w="1132" w:type="dxa"/>
            <w:tcBorders>
              <w:top w:val="single" w:sz="4" w:space="0" w:color="auto"/>
              <w:left w:val="nil"/>
              <w:bottom w:val="single" w:sz="4" w:space="0" w:color="auto"/>
              <w:right w:val="single" w:sz="4" w:space="0" w:color="auto"/>
            </w:tcBorders>
            <w:shd w:val="clear" w:color="auto" w:fill="auto"/>
            <w:vAlign w:val="center"/>
            <w:hideMark/>
          </w:tcPr>
          <w:p w14:paraId="3BC9C847" w14:textId="77777777" w:rsidR="002105A5" w:rsidRPr="009B110D" w:rsidRDefault="002105A5"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Identificación</w:t>
            </w:r>
            <w:r w:rsidRPr="009B110D">
              <w:rPr>
                <w:rFonts w:ascii="Calibri" w:hAnsi="Calibri"/>
                <w:color w:val="000000"/>
                <w:sz w:val="18"/>
                <w:szCs w:val="18"/>
                <w:lang w:val="es-CR" w:eastAsia="es-CR"/>
              </w:rPr>
              <w:t xml:space="preserve">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14:paraId="47152ABA" w14:textId="77777777" w:rsidR="002105A5" w:rsidRPr="009B110D" w:rsidRDefault="002105A5"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Fecha de nacimiento/ sexo</w:t>
            </w:r>
          </w:p>
        </w:tc>
        <w:tc>
          <w:tcPr>
            <w:tcW w:w="1275" w:type="dxa"/>
            <w:tcBorders>
              <w:top w:val="single" w:sz="4" w:space="0" w:color="auto"/>
              <w:left w:val="nil"/>
              <w:bottom w:val="single" w:sz="4" w:space="0" w:color="auto"/>
              <w:right w:val="single" w:sz="4" w:space="0" w:color="auto"/>
            </w:tcBorders>
            <w:shd w:val="clear" w:color="auto" w:fill="auto"/>
            <w:vAlign w:val="center"/>
          </w:tcPr>
          <w:p w14:paraId="121500BB" w14:textId="77777777" w:rsidR="002105A5" w:rsidRPr="009B110D" w:rsidRDefault="002105A5"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Trajo muestra (Sí/No)</w:t>
            </w:r>
          </w:p>
        </w:tc>
        <w:tc>
          <w:tcPr>
            <w:tcW w:w="1701" w:type="dxa"/>
            <w:tcBorders>
              <w:top w:val="single" w:sz="4" w:space="0" w:color="auto"/>
              <w:left w:val="nil"/>
              <w:bottom w:val="single" w:sz="4" w:space="0" w:color="auto"/>
              <w:right w:val="single" w:sz="4" w:space="0" w:color="auto"/>
            </w:tcBorders>
            <w:shd w:val="clear" w:color="auto" w:fill="auto"/>
            <w:vAlign w:val="center"/>
          </w:tcPr>
          <w:p w14:paraId="4AC9D3A2" w14:textId="77777777" w:rsidR="002105A5" w:rsidRPr="009B110D" w:rsidRDefault="002105A5"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Resultado del análisis por parásitos</w:t>
            </w:r>
          </w:p>
        </w:tc>
        <w:tc>
          <w:tcPr>
            <w:tcW w:w="2127" w:type="dxa"/>
            <w:tcBorders>
              <w:top w:val="single" w:sz="4" w:space="0" w:color="auto"/>
              <w:left w:val="nil"/>
              <w:bottom w:val="single" w:sz="4" w:space="0" w:color="auto"/>
              <w:right w:val="single" w:sz="4" w:space="0" w:color="auto"/>
            </w:tcBorders>
            <w:shd w:val="clear" w:color="auto" w:fill="auto"/>
            <w:vAlign w:val="center"/>
          </w:tcPr>
          <w:p w14:paraId="3BC8D58E" w14:textId="77777777" w:rsidR="002105A5" w:rsidRPr="009B110D" w:rsidRDefault="002105A5"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 xml:space="preserve">Observaciones </w:t>
            </w:r>
          </w:p>
        </w:tc>
      </w:tr>
      <w:tr w:rsidR="002105A5" w:rsidRPr="009B110D" w14:paraId="6678C356"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24D8899F"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22245F92"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68733077"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26172990"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61A2351B"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26DC24B4"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2F61CC15"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41EAB20D"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63BD8792"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7906C6A0"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13FED91F"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32DC2A71"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43550306"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6EE0BD0A"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55DEFF5E"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66F7ACC3"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46AB9918"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401D08E8"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34EB884B"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4AD8812F"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76A8663F"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3EC12816"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132BACC9"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0D9057DD"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75877FA4"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6A38A5EB"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1A422594"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25DFABF2"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356763AB"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5A67566F"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496BCCD2"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479D6EBA"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7DADB89F"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0C90B0EA"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1947A83D"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10D41977"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33E1A6B3"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72C4EAE7"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0774A3DF"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20BF508B"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6681B69E"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2D626ADB"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6D0DE1A8"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4896DE65"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5EDEA5FA"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1E924722"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6CBF98A0"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0D4F1196"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4A0F5F72"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33AA1259"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1E8EC26A"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65C52D6E"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586CB564"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5D77B4C3"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545E8B35"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19822C76"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4ACD8788"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49D5548E"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1819B7DC"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2DAF3875"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3615A98F"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7816B09B"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2105A5" w:rsidRPr="009B110D" w14:paraId="657B2166" w14:textId="77777777" w:rsidTr="002105A5">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31F071FA"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705145C1"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78EDF751"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5C35E884"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1B26072B"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1CEDAFBA" w14:textId="77777777" w:rsidR="002105A5" w:rsidRPr="009B110D" w:rsidRDefault="002105A5"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bl>
    <w:p w14:paraId="3FBD340D" w14:textId="77777777" w:rsidR="002105A5" w:rsidRDefault="002105A5" w:rsidP="00A0178C">
      <w:pPr>
        <w:jc w:val="center"/>
        <w:rPr>
          <w:b/>
          <w:i/>
          <w:lang w:val="de-DE"/>
        </w:rPr>
      </w:pPr>
    </w:p>
    <w:p w14:paraId="5882A313" w14:textId="77777777" w:rsidR="002105A5" w:rsidRDefault="002105A5" w:rsidP="00A0178C">
      <w:pPr>
        <w:jc w:val="center"/>
        <w:rPr>
          <w:b/>
          <w:i/>
          <w:lang w:val="de-DE"/>
        </w:rPr>
      </w:pPr>
    </w:p>
    <w:p w14:paraId="26B6ED44" w14:textId="77777777" w:rsidR="002105A5" w:rsidRDefault="002105A5" w:rsidP="00A0178C">
      <w:pPr>
        <w:jc w:val="center"/>
        <w:rPr>
          <w:b/>
          <w:i/>
          <w:lang w:val="de-DE"/>
        </w:rPr>
      </w:pPr>
    </w:p>
    <w:p w14:paraId="52B9099E" w14:textId="77777777" w:rsidR="00FA0D51" w:rsidRPr="002105A5" w:rsidRDefault="00FA0D51" w:rsidP="00FA0D51">
      <w:pPr>
        <w:jc w:val="center"/>
        <w:rPr>
          <w:rFonts w:asciiTheme="minorHAnsi" w:hAnsiTheme="minorHAnsi" w:cstheme="minorHAnsi"/>
          <w:b/>
          <w:i/>
          <w:sz w:val="22"/>
          <w:szCs w:val="22"/>
        </w:rPr>
      </w:pPr>
      <w:r w:rsidRPr="002105A5">
        <w:rPr>
          <w:rFonts w:asciiTheme="minorHAnsi" w:hAnsiTheme="minorHAnsi" w:cstheme="minorHAnsi"/>
          <w:b/>
          <w:i/>
          <w:sz w:val="22"/>
          <w:szCs w:val="22"/>
        </w:rPr>
        <w:t xml:space="preserve">Formulario de </w:t>
      </w:r>
      <w:r w:rsidR="007359F4">
        <w:rPr>
          <w:rFonts w:asciiTheme="minorHAnsi" w:hAnsiTheme="minorHAnsi" w:cstheme="minorHAnsi"/>
          <w:b/>
          <w:i/>
          <w:sz w:val="22"/>
          <w:szCs w:val="22"/>
        </w:rPr>
        <w:t>muestras para hemograma</w:t>
      </w:r>
    </w:p>
    <w:p w14:paraId="1FB2C9EB" w14:textId="77777777" w:rsidR="00FA0D51" w:rsidRPr="00441018" w:rsidRDefault="00FA0D51" w:rsidP="00FA0D51">
      <w:pPr>
        <w:jc w:val="center"/>
        <w:rPr>
          <w:rFonts w:asciiTheme="minorHAnsi" w:hAnsiTheme="minorHAnsi"/>
          <w:b/>
          <w:i/>
          <w:sz w:val="22"/>
          <w:szCs w:val="22"/>
        </w:rPr>
      </w:pPr>
    </w:p>
    <w:p w14:paraId="28F8F5D8" w14:textId="77777777" w:rsidR="00FA0D51" w:rsidRPr="00441018" w:rsidRDefault="00FA0D51" w:rsidP="00FA0D51">
      <w:pPr>
        <w:rPr>
          <w:rFonts w:asciiTheme="minorHAnsi" w:hAnsiTheme="minorHAnsi"/>
          <w:sz w:val="22"/>
          <w:szCs w:val="22"/>
        </w:rPr>
      </w:pPr>
      <w:r w:rsidRPr="00441018">
        <w:rPr>
          <w:rFonts w:asciiTheme="minorHAnsi" w:hAnsiTheme="minorHAnsi"/>
          <w:sz w:val="22"/>
          <w:szCs w:val="22"/>
        </w:rPr>
        <w:t>Fecha: ________</w:t>
      </w:r>
    </w:p>
    <w:p w14:paraId="71FC1F28" w14:textId="77777777" w:rsidR="00FA0D51" w:rsidRPr="00441018" w:rsidRDefault="00FA0D51" w:rsidP="00FA0D51">
      <w:pPr>
        <w:rPr>
          <w:rFonts w:asciiTheme="minorHAnsi" w:hAnsiTheme="minorHAnsi"/>
          <w:sz w:val="22"/>
          <w:szCs w:val="22"/>
        </w:rPr>
      </w:pPr>
    </w:p>
    <w:p w14:paraId="70442A81" w14:textId="77777777" w:rsidR="00FA0D51" w:rsidRDefault="00FA0D51" w:rsidP="00FA0D51">
      <w:pPr>
        <w:rPr>
          <w:rFonts w:asciiTheme="minorHAnsi" w:hAnsiTheme="minorHAnsi"/>
          <w:sz w:val="22"/>
          <w:szCs w:val="22"/>
        </w:rPr>
      </w:pPr>
      <w:r w:rsidRPr="00441018">
        <w:rPr>
          <w:rFonts w:asciiTheme="minorHAnsi" w:hAnsiTheme="minorHAnsi"/>
          <w:sz w:val="22"/>
          <w:szCs w:val="22"/>
        </w:rPr>
        <w:t>Nombre del CEN-CINAI: __________________________________</w:t>
      </w:r>
    </w:p>
    <w:p w14:paraId="021F8324" w14:textId="77777777" w:rsidR="00FA0D51" w:rsidRPr="00FA0D51" w:rsidRDefault="00FA0D51" w:rsidP="00A0178C">
      <w:pPr>
        <w:jc w:val="center"/>
        <w:rPr>
          <w:b/>
          <w:i/>
        </w:rPr>
      </w:pPr>
    </w:p>
    <w:tbl>
      <w:tblPr>
        <w:tblW w:w="8946" w:type="dxa"/>
        <w:tblInd w:w="55" w:type="dxa"/>
        <w:tblCellMar>
          <w:left w:w="70" w:type="dxa"/>
          <w:right w:w="70" w:type="dxa"/>
        </w:tblCellMar>
        <w:tblLook w:val="04A0" w:firstRow="1" w:lastRow="0" w:firstColumn="1" w:lastColumn="0" w:noHBand="0" w:noVBand="1"/>
      </w:tblPr>
      <w:tblGrid>
        <w:gridCol w:w="1485"/>
        <w:gridCol w:w="1132"/>
        <w:gridCol w:w="1226"/>
        <w:gridCol w:w="1275"/>
        <w:gridCol w:w="1701"/>
        <w:gridCol w:w="2127"/>
      </w:tblGrid>
      <w:tr w:rsidR="00FA0D51" w:rsidRPr="009B110D" w14:paraId="7C9ACE8C" w14:textId="77777777" w:rsidTr="00414FB6">
        <w:trPr>
          <w:trHeight w:val="720"/>
        </w:trPr>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69B54"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Nombre del niño</w:t>
            </w:r>
          </w:p>
        </w:tc>
        <w:tc>
          <w:tcPr>
            <w:tcW w:w="1132" w:type="dxa"/>
            <w:tcBorders>
              <w:top w:val="single" w:sz="4" w:space="0" w:color="auto"/>
              <w:left w:val="nil"/>
              <w:bottom w:val="single" w:sz="4" w:space="0" w:color="auto"/>
              <w:right w:val="single" w:sz="4" w:space="0" w:color="auto"/>
            </w:tcBorders>
            <w:shd w:val="clear" w:color="auto" w:fill="auto"/>
            <w:vAlign w:val="center"/>
            <w:hideMark/>
          </w:tcPr>
          <w:p w14:paraId="48B18F2E" w14:textId="77777777" w:rsidR="00FA0D51" w:rsidRPr="009B110D" w:rsidRDefault="00FA0D51"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Identificación</w:t>
            </w:r>
            <w:r w:rsidRPr="009B110D">
              <w:rPr>
                <w:rFonts w:ascii="Calibri" w:hAnsi="Calibri"/>
                <w:color w:val="000000"/>
                <w:sz w:val="18"/>
                <w:szCs w:val="18"/>
                <w:lang w:val="es-CR" w:eastAsia="es-CR"/>
              </w:rPr>
              <w:t xml:space="preserve">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14:paraId="5ECEA1E3" w14:textId="77777777" w:rsidR="00FA0D51" w:rsidRPr="009B110D" w:rsidRDefault="00FA0D51"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Fecha de nacimiento/ sexo</w:t>
            </w:r>
          </w:p>
        </w:tc>
        <w:tc>
          <w:tcPr>
            <w:tcW w:w="1275" w:type="dxa"/>
            <w:tcBorders>
              <w:top w:val="single" w:sz="4" w:space="0" w:color="auto"/>
              <w:left w:val="nil"/>
              <w:bottom w:val="single" w:sz="4" w:space="0" w:color="auto"/>
              <w:right w:val="single" w:sz="4" w:space="0" w:color="auto"/>
            </w:tcBorders>
            <w:shd w:val="clear" w:color="auto" w:fill="auto"/>
            <w:vAlign w:val="center"/>
          </w:tcPr>
          <w:p w14:paraId="38257AED" w14:textId="77777777" w:rsidR="00FA0D51" w:rsidRDefault="00FA0D51"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Hemograma</w:t>
            </w:r>
          </w:p>
          <w:p w14:paraId="10E99A6F" w14:textId="77777777" w:rsidR="00FA0D51" w:rsidRPr="009B110D" w:rsidRDefault="00FA0D51"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(Sí- No)</w:t>
            </w:r>
          </w:p>
        </w:tc>
        <w:tc>
          <w:tcPr>
            <w:tcW w:w="1701" w:type="dxa"/>
            <w:tcBorders>
              <w:top w:val="single" w:sz="4" w:space="0" w:color="auto"/>
              <w:left w:val="nil"/>
              <w:bottom w:val="single" w:sz="4" w:space="0" w:color="auto"/>
              <w:right w:val="single" w:sz="4" w:space="0" w:color="auto"/>
            </w:tcBorders>
            <w:shd w:val="clear" w:color="auto" w:fill="auto"/>
            <w:vAlign w:val="center"/>
          </w:tcPr>
          <w:p w14:paraId="6CD660F9" w14:textId="77777777" w:rsidR="00FA0D51" w:rsidRDefault="00FA0D51"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Suero</w:t>
            </w:r>
          </w:p>
          <w:p w14:paraId="775329B0" w14:textId="77777777" w:rsidR="00FA0D51" w:rsidRPr="009B110D" w:rsidRDefault="00FA0D51"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(Sí- No)</w:t>
            </w:r>
          </w:p>
        </w:tc>
        <w:tc>
          <w:tcPr>
            <w:tcW w:w="2127" w:type="dxa"/>
            <w:tcBorders>
              <w:top w:val="single" w:sz="4" w:space="0" w:color="auto"/>
              <w:left w:val="nil"/>
              <w:bottom w:val="single" w:sz="4" w:space="0" w:color="auto"/>
              <w:right w:val="single" w:sz="4" w:space="0" w:color="auto"/>
            </w:tcBorders>
            <w:shd w:val="clear" w:color="auto" w:fill="auto"/>
            <w:vAlign w:val="center"/>
          </w:tcPr>
          <w:p w14:paraId="4C73413E" w14:textId="77777777" w:rsidR="00FA0D51" w:rsidRPr="009B110D" w:rsidRDefault="00FA0D51" w:rsidP="00414FB6">
            <w:pPr>
              <w:jc w:val="center"/>
              <w:rPr>
                <w:rFonts w:ascii="Calibri" w:hAnsi="Calibri"/>
                <w:color w:val="000000"/>
                <w:sz w:val="18"/>
                <w:szCs w:val="18"/>
                <w:lang w:val="es-CR" w:eastAsia="es-CR"/>
              </w:rPr>
            </w:pPr>
            <w:r>
              <w:rPr>
                <w:rFonts w:ascii="Calibri" w:hAnsi="Calibri"/>
                <w:color w:val="000000"/>
                <w:sz w:val="18"/>
                <w:szCs w:val="18"/>
                <w:lang w:val="es-CR" w:eastAsia="es-CR"/>
              </w:rPr>
              <w:t xml:space="preserve">Observaciones </w:t>
            </w:r>
          </w:p>
        </w:tc>
      </w:tr>
      <w:tr w:rsidR="00FA0D51" w:rsidRPr="009B110D" w14:paraId="13612551"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59F2C7B2"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51E3D4CD"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2C678DD9"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1BB97B5A"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35BDE40B"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50E24440"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070C37F0"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10E154A4"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2F78E49B"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4BE6DDA8"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72D25D94"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0B5CF805"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08A39809"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73FEC2BD"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7ACA9B2C"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49AFCE89"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789338CE"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42F72B46"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1F4400C3"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0EDDF4A3"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4CE25B5C"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0F81CF57"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01FBE7B1"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37F435C9"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2EC03A9D"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1F95544E"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3ED001D0"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15E4F3FA"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22D7A740"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4637F906"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6C592C8D"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340F011A"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3EAA213B"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1FC9A5A8"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358733B3"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0B707E69"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75AE4BA5"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3A99006A"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1AB1A592"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2C299B52"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533864FE"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6C305479"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1ED72230"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3E473BD7"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4DCF8DFB"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2E86BF16"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025D6DDC"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554C539B"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4220C3DB"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15259DC5"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5F225320"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42DBD42F"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0667D596"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58798C0B"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49FE76CF"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2E883D3B"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7E068E88"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5C96FFC6"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27DF3F40"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3A8A3871"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63A417BF"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292FEC48"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r w:rsidR="00FA0D51" w:rsidRPr="009B110D" w14:paraId="0AD65202" w14:textId="77777777" w:rsidTr="00414FB6">
        <w:trPr>
          <w:trHeight w:val="900"/>
        </w:trPr>
        <w:tc>
          <w:tcPr>
            <w:tcW w:w="1485" w:type="dxa"/>
            <w:tcBorders>
              <w:top w:val="nil"/>
              <w:left w:val="single" w:sz="4" w:space="0" w:color="auto"/>
              <w:bottom w:val="single" w:sz="4" w:space="0" w:color="auto"/>
              <w:right w:val="single" w:sz="4" w:space="0" w:color="auto"/>
            </w:tcBorders>
            <w:shd w:val="clear" w:color="auto" w:fill="auto"/>
            <w:vAlign w:val="center"/>
            <w:hideMark/>
          </w:tcPr>
          <w:p w14:paraId="3BA1C751"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132" w:type="dxa"/>
            <w:tcBorders>
              <w:top w:val="nil"/>
              <w:left w:val="nil"/>
              <w:bottom w:val="single" w:sz="4" w:space="0" w:color="auto"/>
              <w:right w:val="single" w:sz="4" w:space="0" w:color="auto"/>
            </w:tcBorders>
            <w:shd w:val="clear" w:color="auto" w:fill="auto"/>
            <w:vAlign w:val="center"/>
            <w:hideMark/>
          </w:tcPr>
          <w:p w14:paraId="486841D2"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26" w:type="dxa"/>
            <w:tcBorders>
              <w:top w:val="nil"/>
              <w:left w:val="nil"/>
              <w:bottom w:val="single" w:sz="4" w:space="0" w:color="auto"/>
              <w:right w:val="single" w:sz="4" w:space="0" w:color="auto"/>
            </w:tcBorders>
            <w:shd w:val="clear" w:color="auto" w:fill="auto"/>
            <w:vAlign w:val="center"/>
            <w:hideMark/>
          </w:tcPr>
          <w:p w14:paraId="62B1F57F"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275" w:type="dxa"/>
            <w:tcBorders>
              <w:top w:val="nil"/>
              <w:left w:val="nil"/>
              <w:bottom w:val="single" w:sz="4" w:space="0" w:color="auto"/>
              <w:right w:val="single" w:sz="4" w:space="0" w:color="auto"/>
            </w:tcBorders>
            <w:shd w:val="clear" w:color="auto" w:fill="auto"/>
            <w:vAlign w:val="center"/>
            <w:hideMark/>
          </w:tcPr>
          <w:p w14:paraId="6023EBAA"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1701" w:type="dxa"/>
            <w:tcBorders>
              <w:top w:val="nil"/>
              <w:left w:val="nil"/>
              <w:bottom w:val="single" w:sz="4" w:space="0" w:color="auto"/>
              <w:right w:val="single" w:sz="4" w:space="0" w:color="auto"/>
            </w:tcBorders>
            <w:shd w:val="clear" w:color="auto" w:fill="auto"/>
            <w:vAlign w:val="center"/>
            <w:hideMark/>
          </w:tcPr>
          <w:p w14:paraId="5D14D37D"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c>
          <w:tcPr>
            <w:tcW w:w="2127" w:type="dxa"/>
            <w:tcBorders>
              <w:top w:val="nil"/>
              <w:left w:val="nil"/>
              <w:bottom w:val="single" w:sz="4" w:space="0" w:color="auto"/>
              <w:right w:val="single" w:sz="4" w:space="0" w:color="auto"/>
            </w:tcBorders>
            <w:shd w:val="clear" w:color="auto" w:fill="auto"/>
            <w:vAlign w:val="center"/>
            <w:hideMark/>
          </w:tcPr>
          <w:p w14:paraId="0302507C" w14:textId="77777777" w:rsidR="00FA0D51" w:rsidRPr="009B110D" w:rsidRDefault="00FA0D51" w:rsidP="00414FB6">
            <w:pPr>
              <w:jc w:val="center"/>
              <w:rPr>
                <w:rFonts w:ascii="Calibri" w:hAnsi="Calibri"/>
                <w:color w:val="000000"/>
                <w:sz w:val="18"/>
                <w:szCs w:val="18"/>
                <w:lang w:val="es-CR" w:eastAsia="es-CR"/>
              </w:rPr>
            </w:pPr>
            <w:r w:rsidRPr="009B110D">
              <w:rPr>
                <w:rFonts w:ascii="Calibri" w:hAnsi="Calibri"/>
                <w:color w:val="000000"/>
                <w:sz w:val="18"/>
                <w:szCs w:val="18"/>
                <w:lang w:val="es-CR" w:eastAsia="es-CR"/>
              </w:rPr>
              <w:t> </w:t>
            </w:r>
          </w:p>
        </w:tc>
      </w:tr>
    </w:tbl>
    <w:p w14:paraId="5B14C99B" w14:textId="77777777" w:rsidR="002105A5" w:rsidRDefault="002105A5" w:rsidP="00A0178C">
      <w:pPr>
        <w:jc w:val="center"/>
        <w:rPr>
          <w:b/>
          <w:i/>
          <w:lang w:val="de-DE"/>
        </w:rPr>
      </w:pPr>
    </w:p>
    <w:p w14:paraId="47871697" w14:textId="77777777" w:rsidR="00FA0D51" w:rsidRDefault="00FA0D51" w:rsidP="00A0178C">
      <w:pPr>
        <w:jc w:val="center"/>
        <w:rPr>
          <w:b/>
          <w:i/>
          <w:lang w:val="de-DE"/>
        </w:rPr>
      </w:pPr>
    </w:p>
    <w:p w14:paraId="247A80DD" w14:textId="77777777" w:rsidR="00FA0D51" w:rsidRDefault="00FA0D51" w:rsidP="00A0178C">
      <w:pPr>
        <w:jc w:val="center"/>
        <w:rPr>
          <w:b/>
          <w:i/>
          <w:lang w:val="de-DE"/>
        </w:rPr>
      </w:pPr>
    </w:p>
    <w:p w14:paraId="3D9BF074" w14:textId="77777777" w:rsidR="00180E67" w:rsidRDefault="00180E67" w:rsidP="00A0178C">
      <w:pPr>
        <w:jc w:val="center"/>
        <w:rPr>
          <w:b/>
          <w:i/>
          <w:lang w:val="de-DE"/>
        </w:rPr>
      </w:pPr>
    </w:p>
    <w:p w14:paraId="226455A7" w14:textId="77777777" w:rsidR="00180E67" w:rsidRDefault="00180E67" w:rsidP="00A0178C">
      <w:pPr>
        <w:jc w:val="center"/>
        <w:rPr>
          <w:b/>
          <w:i/>
          <w:lang w:val="de-DE"/>
        </w:rPr>
      </w:pPr>
    </w:p>
    <w:p w14:paraId="0AAE683E" w14:textId="77777777" w:rsidR="00FD7495" w:rsidRDefault="00FD7495" w:rsidP="00A0178C">
      <w:pPr>
        <w:jc w:val="center"/>
        <w:rPr>
          <w:b/>
          <w:i/>
          <w:lang w:val="de-DE"/>
        </w:rPr>
      </w:pPr>
      <w:r>
        <w:rPr>
          <w:b/>
          <w:i/>
          <w:lang w:val="de-DE"/>
        </w:rPr>
        <w:t>Reporte de resultados del análisis de parásitos</w:t>
      </w:r>
    </w:p>
    <w:p w14:paraId="5FE1D0B6" w14:textId="77777777" w:rsidR="00FD7495" w:rsidRDefault="00FD7495" w:rsidP="00A0178C">
      <w:pPr>
        <w:jc w:val="center"/>
        <w:rPr>
          <w:b/>
          <w:i/>
          <w:lang w:val="de-DE"/>
        </w:rPr>
      </w:pPr>
    </w:p>
    <w:tbl>
      <w:tblPr>
        <w:tblStyle w:val="Cuadrculamedia3-nfasis1"/>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6096"/>
      </w:tblGrid>
      <w:tr w:rsidR="00FD7495" w:rsidRPr="00FD7495" w14:paraId="209C293E" w14:textId="77777777" w:rsidTr="00FD7495">
        <w:trPr>
          <w:cnfStyle w:val="100000000000" w:firstRow="1" w:lastRow="0" w:firstColumn="0" w:lastColumn="0" w:oddVBand="0" w:evenVBand="0" w:oddHBand="0"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9009" w:type="dxa"/>
            <w:gridSpan w:val="2"/>
            <w:tcBorders>
              <w:top w:val="none" w:sz="0" w:space="0" w:color="auto"/>
              <w:left w:val="none" w:sz="0" w:space="0" w:color="auto"/>
              <w:bottom w:val="none" w:sz="0" w:space="0" w:color="auto"/>
              <w:right w:val="none" w:sz="0" w:space="0" w:color="auto"/>
            </w:tcBorders>
            <w:shd w:val="clear" w:color="auto" w:fill="auto"/>
          </w:tcPr>
          <w:p w14:paraId="7510CD2D" w14:textId="77777777" w:rsidR="00FD7495" w:rsidRPr="009C0869" w:rsidRDefault="00FD7495" w:rsidP="00EB20B5">
            <w:pPr>
              <w:jc w:val="center"/>
              <w:rPr>
                <w:rFonts w:ascii="Calibri" w:eastAsia="Calibri" w:hAnsi="Calibri"/>
                <w:i/>
                <w:color w:val="auto"/>
                <w:sz w:val="22"/>
              </w:rPr>
            </w:pPr>
            <w:r w:rsidRPr="009C0869">
              <w:rPr>
                <w:rFonts w:ascii="Calibri" w:eastAsia="Calibri" w:hAnsi="Calibri"/>
                <w:i/>
                <w:color w:val="auto"/>
                <w:sz w:val="22"/>
              </w:rPr>
              <w:t>Datos personales</w:t>
            </w:r>
          </w:p>
        </w:tc>
      </w:tr>
      <w:tr w:rsidR="00FD7495" w:rsidRPr="00FD7495" w14:paraId="73E7A29F" w14:textId="77777777" w:rsidTr="009C0869">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2913" w:type="dxa"/>
            <w:tcBorders>
              <w:top w:val="none" w:sz="0" w:space="0" w:color="auto"/>
              <w:left w:val="none" w:sz="0" w:space="0" w:color="auto"/>
              <w:bottom w:val="none" w:sz="0" w:space="0" w:color="auto"/>
              <w:right w:val="none" w:sz="0" w:space="0" w:color="auto"/>
            </w:tcBorders>
            <w:shd w:val="clear" w:color="auto" w:fill="auto"/>
          </w:tcPr>
          <w:p w14:paraId="21E6E699" w14:textId="77777777" w:rsidR="00FD7495" w:rsidRPr="00FD7495" w:rsidRDefault="00FD7495" w:rsidP="00EB20B5">
            <w:pPr>
              <w:jc w:val="center"/>
              <w:rPr>
                <w:rFonts w:ascii="Calibri" w:eastAsia="Calibri" w:hAnsi="Calibri"/>
                <w:b w:val="0"/>
                <w:color w:val="auto"/>
                <w:sz w:val="22"/>
              </w:rPr>
            </w:pPr>
            <w:r w:rsidRPr="00FD7495">
              <w:rPr>
                <w:rFonts w:ascii="Calibri" w:eastAsia="Calibri" w:hAnsi="Calibri"/>
                <w:b w:val="0"/>
                <w:color w:val="auto"/>
                <w:sz w:val="22"/>
              </w:rPr>
              <w:t>Nombre</w:t>
            </w:r>
          </w:p>
        </w:tc>
        <w:tc>
          <w:tcPr>
            <w:tcW w:w="6096" w:type="dxa"/>
            <w:tcBorders>
              <w:top w:val="none" w:sz="0" w:space="0" w:color="auto"/>
              <w:left w:val="none" w:sz="0" w:space="0" w:color="auto"/>
              <w:bottom w:val="none" w:sz="0" w:space="0" w:color="auto"/>
              <w:right w:val="none" w:sz="0" w:space="0" w:color="auto"/>
            </w:tcBorders>
            <w:shd w:val="clear" w:color="auto" w:fill="auto"/>
          </w:tcPr>
          <w:p w14:paraId="32294277" w14:textId="77777777" w:rsidR="00FD7495" w:rsidRPr="00FD7495" w:rsidRDefault="00FD7495" w:rsidP="00EB20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rPr>
            </w:pPr>
          </w:p>
        </w:tc>
      </w:tr>
      <w:tr w:rsidR="00FD7495" w:rsidRPr="00FD7495" w14:paraId="2BFCA784" w14:textId="77777777" w:rsidTr="009C0869">
        <w:trPr>
          <w:trHeight w:val="260"/>
          <w:jc w:val="center"/>
        </w:trPr>
        <w:tc>
          <w:tcPr>
            <w:cnfStyle w:val="001000000000" w:firstRow="0" w:lastRow="0" w:firstColumn="1" w:lastColumn="0" w:oddVBand="0" w:evenVBand="0" w:oddHBand="0" w:evenHBand="0" w:firstRowFirstColumn="0" w:firstRowLastColumn="0" w:lastRowFirstColumn="0" w:lastRowLastColumn="0"/>
            <w:tcW w:w="2913" w:type="dxa"/>
            <w:tcBorders>
              <w:left w:val="none" w:sz="0" w:space="0" w:color="auto"/>
              <w:bottom w:val="single" w:sz="4" w:space="0" w:color="auto"/>
              <w:right w:val="none" w:sz="0" w:space="0" w:color="auto"/>
            </w:tcBorders>
            <w:shd w:val="clear" w:color="auto" w:fill="auto"/>
          </w:tcPr>
          <w:p w14:paraId="1856B456" w14:textId="77777777" w:rsidR="00FD7495" w:rsidRPr="00FD7495" w:rsidRDefault="00FD7495" w:rsidP="00EB20B5">
            <w:pPr>
              <w:jc w:val="center"/>
              <w:rPr>
                <w:rFonts w:ascii="Calibri" w:eastAsia="Calibri" w:hAnsi="Calibri"/>
                <w:b w:val="0"/>
                <w:color w:val="auto"/>
                <w:sz w:val="22"/>
              </w:rPr>
            </w:pPr>
            <w:r w:rsidRPr="00FD7495">
              <w:rPr>
                <w:rFonts w:ascii="Calibri" w:eastAsia="Calibri" w:hAnsi="Calibri"/>
                <w:b w:val="0"/>
                <w:color w:val="auto"/>
                <w:sz w:val="22"/>
              </w:rPr>
              <w:t>Número de identificación</w:t>
            </w:r>
          </w:p>
        </w:tc>
        <w:tc>
          <w:tcPr>
            <w:tcW w:w="6096" w:type="dxa"/>
            <w:tcBorders>
              <w:bottom w:val="single" w:sz="4" w:space="0" w:color="auto"/>
            </w:tcBorders>
            <w:shd w:val="clear" w:color="auto" w:fill="auto"/>
          </w:tcPr>
          <w:p w14:paraId="51510369" w14:textId="77777777" w:rsidR="00FD7495" w:rsidRPr="00FD7495" w:rsidRDefault="00FD7495" w:rsidP="00EB20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rPr>
            </w:pPr>
          </w:p>
        </w:tc>
      </w:tr>
      <w:tr w:rsidR="009C0869" w:rsidRPr="00FD7495" w14:paraId="0C329DB9" w14:textId="77777777" w:rsidTr="009C0869">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913" w:type="dxa"/>
            <w:tcBorders>
              <w:top w:val="single" w:sz="4" w:space="0" w:color="auto"/>
              <w:left w:val="single" w:sz="4" w:space="0" w:color="auto"/>
              <w:bottom w:val="single" w:sz="4" w:space="0" w:color="auto"/>
              <w:right w:val="single" w:sz="4" w:space="0" w:color="auto"/>
            </w:tcBorders>
            <w:shd w:val="clear" w:color="auto" w:fill="auto"/>
          </w:tcPr>
          <w:p w14:paraId="16B33AAA" w14:textId="77777777" w:rsidR="009C0869" w:rsidRPr="00FD7495" w:rsidRDefault="009C0869" w:rsidP="00EB20B5">
            <w:pPr>
              <w:jc w:val="center"/>
              <w:rPr>
                <w:rFonts w:ascii="Calibri" w:eastAsia="Calibri" w:hAnsi="Calibri"/>
                <w:b w:val="0"/>
                <w:sz w:val="22"/>
              </w:rPr>
            </w:pPr>
            <w:r w:rsidRPr="009C0869">
              <w:rPr>
                <w:rFonts w:ascii="Calibri" w:eastAsia="Calibri" w:hAnsi="Calibri"/>
                <w:b w:val="0"/>
                <w:color w:val="000000" w:themeColor="text1"/>
                <w:sz w:val="22"/>
              </w:rPr>
              <w:t xml:space="preserve">Fecha de </w:t>
            </w:r>
            <w:r>
              <w:rPr>
                <w:rFonts w:ascii="Calibri" w:eastAsia="Calibri" w:hAnsi="Calibri"/>
                <w:b w:val="0"/>
                <w:color w:val="000000" w:themeColor="text1"/>
                <w:sz w:val="22"/>
              </w:rPr>
              <w:t>nacimiento</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74DE38B6" w14:textId="77777777" w:rsidR="009C0869" w:rsidRPr="00FD7495" w:rsidRDefault="009C0869" w:rsidP="00EB20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rPr>
            </w:pPr>
          </w:p>
        </w:tc>
      </w:tr>
      <w:tr w:rsidR="00FD7495" w:rsidRPr="00FD7495" w14:paraId="48544B78" w14:textId="77777777" w:rsidTr="00CB13B4">
        <w:trPr>
          <w:trHeight w:val="264"/>
          <w:jc w:val="center"/>
        </w:trPr>
        <w:tc>
          <w:tcPr>
            <w:cnfStyle w:val="001000000000" w:firstRow="0" w:lastRow="0" w:firstColumn="1" w:lastColumn="0" w:oddVBand="0" w:evenVBand="0" w:oddHBand="0" w:evenHBand="0" w:firstRowFirstColumn="0" w:firstRowLastColumn="0" w:lastRowFirstColumn="0" w:lastRowLastColumn="0"/>
            <w:tcW w:w="2913" w:type="dxa"/>
            <w:tcBorders>
              <w:left w:val="none" w:sz="0" w:space="0" w:color="auto"/>
              <w:bottom w:val="none" w:sz="0" w:space="0" w:color="auto"/>
              <w:right w:val="none" w:sz="0" w:space="0" w:color="auto"/>
            </w:tcBorders>
            <w:shd w:val="clear" w:color="auto" w:fill="auto"/>
          </w:tcPr>
          <w:p w14:paraId="0CD98293" w14:textId="77777777" w:rsidR="00FD7495" w:rsidRPr="00FD7495" w:rsidRDefault="00FD7495" w:rsidP="00EB20B5">
            <w:pPr>
              <w:jc w:val="center"/>
              <w:rPr>
                <w:rFonts w:ascii="Calibri" w:eastAsia="Calibri" w:hAnsi="Calibri"/>
                <w:b w:val="0"/>
                <w:color w:val="auto"/>
                <w:sz w:val="22"/>
              </w:rPr>
            </w:pPr>
            <w:r w:rsidRPr="00FD7495">
              <w:rPr>
                <w:rFonts w:ascii="Calibri" w:eastAsia="Calibri" w:hAnsi="Calibri"/>
                <w:b w:val="0"/>
                <w:color w:val="auto"/>
                <w:sz w:val="22"/>
              </w:rPr>
              <w:t>Nombre del establecimiento</w:t>
            </w:r>
          </w:p>
        </w:tc>
        <w:tc>
          <w:tcPr>
            <w:tcW w:w="6096" w:type="dxa"/>
            <w:shd w:val="clear" w:color="auto" w:fill="auto"/>
          </w:tcPr>
          <w:p w14:paraId="0F72F601" w14:textId="77777777" w:rsidR="00FD7495" w:rsidRPr="00FD7495" w:rsidRDefault="00FD7495" w:rsidP="00EB20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rPr>
            </w:pPr>
          </w:p>
        </w:tc>
      </w:tr>
      <w:tr w:rsidR="00FD7495" w:rsidRPr="00FD7495" w14:paraId="05C15FEE" w14:textId="77777777" w:rsidTr="00CB13B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913" w:type="dxa"/>
            <w:tcBorders>
              <w:top w:val="none" w:sz="0" w:space="0" w:color="auto"/>
              <w:left w:val="none" w:sz="0" w:space="0" w:color="auto"/>
              <w:bottom w:val="none" w:sz="0" w:space="0" w:color="auto"/>
              <w:right w:val="none" w:sz="0" w:space="0" w:color="auto"/>
            </w:tcBorders>
            <w:shd w:val="clear" w:color="auto" w:fill="auto"/>
          </w:tcPr>
          <w:p w14:paraId="64E022E4" w14:textId="77777777" w:rsidR="00FD7495" w:rsidRPr="00FD7495" w:rsidRDefault="00FD7495" w:rsidP="00EB20B5">
            <w:pPr>
              <w:jc w:val="center"/>
              <w:rPr>
                <w:rFonts w:ascii="Calibri" w:eastAsia="Calibri" w:hAnsi="Calibri"/>
                <w:b w:val="0"/>
                <w:color w:val="auto"/>
                <w:sz w:val="22"/>
              </w:rPr>
            </w:pPr>
            <w:r w:rsidRPr="00FD7495">
              <w:rPr>
                <w:rFonts w:ascii="Calibri" w:eastAsia="Calibri" w:hAnsi="Calibri"/>
                <w:b w:val="0"/>
                <w:color w:val="auto"/>
                <w:sz w:val="22"/>
              </w:rPr>
              <w:t>Fecha del análisis</w:t>
            </w:r>
          </w:p>
        </w:tc>
        <w:tc>
          <w:tcPr>
            <w:tcW w:w="6096" w:type="dxa"/>
            <w:tcBorders>
              <w:top w:val="none" w:sz="0" w:space="0" w:color="auto"/>
              <w:left w:val="none" w:sz="0" w:space="0" w:color="auto"/>
              <w:bottom w:val="none" w:sz="0" w:space="0" w:color="auto"/>
              <w:right w:val="none" w:sz="0" w:space="0" w:color="auto"/>
            </w:tcBorders>
            <w:shd w:val="clear" w:color="auto" w:fill="auto"/>
          </w:tcPr>
          <w:p w14:paraId="05A77F0A" w14:textId="77777777" w:rsidR="00FD7495" w:rsidRPr="00FD7495" w:rsidRDefault="00FD7495" w:rsidP="00EB20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rPr>
            </w:pPr>
          </w:p>
        </w:tc>
      </w:tr>
      <w:tr w:rsidR="00FD7495" w:rsidRPr="00FD7495" w14:paraId="729F14E5" w14:textId="77777777" w:rsidTr="009C0869">
        <w:trPr>
          <w:trHeight w:val="339"/>
          <w:jc w:val="center"/>
        </w:trPr>
        <w:tc>
          <w:tcPr>
            <w:cnfStyle w:val="001000000000" w:firstRow="0" w:lastRow="0" w:firstColumn="1" w:lastColumn="0" w:oddVBand="0" w:evenVBand="0" w:oddHBand="0" w:evenHBand="0" w:firstRowFirstColumn="0" w:firstRowLastColumn="0" w:lastRowFirstColumn="0" w:lastRowLastColumn="0"/>
            <w:tcW w:w="2913" w:type="dxa"/>
            <w:tcBorders>
              <w:top w:val="single" w:sz="4" w:space="0" w:color="auto"/>
              <w:left w:val="none" w:sz="0" w:space="0" w:color="auto"/>
              <w:bottom w:val="single" w:sz="4" w:space="0" w:color="auto"/>
              <w:right w:val="single" w:sz="4" w:space="0" w:color="auto"/>
            </w:tcBorders>
            <w:shd w:val="clear" w:color="auto" w:fill="auto"/>
          </w:tcPr>
          <w:p w14:paraId="6689D0E6" w14:textId="77777777" w:rsidR="00FD7495" w:rsidRPr="00FD7495" w:rsidRDefault="00FD7495" w:rsidP="00EB20B5">
            <w:pPr>
              <w:jc w:val="center"/>
              <w:rPr>
                <w:rFonts w:ascii="Calibri" w:eastAsia="Calibri" w:hAnsi="Calibri"/>
                <w:b w:val="0"/>
                <w:color w:val="auto"/>
                <w:sz w:val="22"/>
              </w:rPr>
            </w:pPr>
            <w:r w:rsidRPr="00FD7495">
              <w:rPr>
                <w:rFonts w:ascii="Calibri" w:eastAsia="Calibri" w:hAnsi="Calibri"/>
                <w:b w:val="0"/>
                <w:color w:val="auto"/>
                <w:sz w:val="22"/>
              </w:rPr>
              <w:t>Tipo de análisis realizado</w:t>
            </w:r>
          </w:p>
          <w:p w14:paraId="50200489" w14:textId="77777777" w:rsidR="00FD7495" w:rsidRPr="00FD7495" w:rsidRDefault="00FD7495" w:rsidP="00EB20B5">
            <w:pPr>
              <w:jc w:val="center"/>
              <w:rPr>
                <w:rFonts w:ascii="Calibri" w:eastAsia="Calibri" w:hAnsi="Calibri"/>
                <w:b w:val="0"/>
                <w:sz w:val="22"/>
              </w:rPr>
            </w:pP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775AD4B5" w14:textId="77777777" w:rsidR="00FD7495" w:rsidRPr="00FD7495" w:rsidRDefault="00FD7495" w:rsidP="00EB20B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rPr>
            </w:pPr>
            <w:r w:rsidRPr="00FD7495">
              <w:rPr>
                <w:rFonts w:ascii="Calibri" w:eastAsia="Calibri" w:hAnsi="Calibri"/>
                <w:sz w:val="22"/>
                <w:szCs w:val="28"/>
              </w:rPr>
              <w:sym w:font="Symbol" w:char="F0F0"/>
            </w:r>
            <w:r w:rsidRPr="00FD7495">
              <w:rPr>
                <w:rFonts w:ascii="Calibri" w:eastAsia="Calibri" w:hAnsi="Calibri"/>
                <w:sz w:val="22"/>
              </w:rPr>
              <w:t xml:space="preserve">  Directo                              </w:t>
            </w:r>
            <w:r w:rsidRPr="00FD7495">
              <w:rPr>
                <w:rFonts w:ascii="Calibri" w:eastAsia="Calibri" w:hAnsi="Calibri"/>
                <w:sz w:val="22"/>
                <w:szCs w:val="28"/>
              </w:rPr>
              <w:sym w:font="Symbol" w:char="F0F0"/>
            </w:r>
            <w:r w:rsidRPr="00FD7495">
              <w:rPr>
                <w:rFonts w:ascii="Calibri" w:eastAsia="Calibri" w:hAnsi="Calibri"/>
                <w:sz w:val="22"/>
              </w:rPr>
              <w:t xml:space="preserve"> Kato                        </w:t>
            </w:r>
            <w:r w:rsidRPr="00FD7495">
              <w:rPr>
                <w:rFonts w:ascii="Calibri" w:eastAsia="Calibri" w:hAnsi="Calibri"/>
                <w:sz w:val="22"/>
                <w:szCs w:val="28"/>
              </w:rPr>
              <w:sym w:font="Symbol" w:char="F0F0"/>
            </w:r>
            <w:r w:rsidRPr="00FD7495">
              <w:rPr>
                <w:rFonts w:ascii="Calibri" w:eastAsia="Calibri" w:hAnsi="Calibri"/>
                <w:sz w:val="22"/>
              </w:rPr>
              <w:t xml:space="preserve"> Concentración</w:t>
            </w:r>
          </w:p>
        </w:tc>
      </w:tr>
      <w:tr w:rsidR="00FD7495" w:rsidRPr="00FD7495" w14:paraId="59DB4507" w14:textId="77777777" w:rsidTr="009C0869">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9009" w:type="dxa"/>
            <w:gridSpan w:val="2"/>
            <w:tcBorders>
              <w:top w:val="none" w:sz="0" w:space="0" w:color="auto"/>
              <w:left w:val="none" w:sz="0" w:space="0" w:color="auto"/>
              <w:bottom w:val="none" w:sz="0" w:space="0" w:color="auto"/>
              <w:right w:val="none" w:sz="0" w:space="0" w:color="auto"/>
            </w:tcBorders>
            <w:shd w:val="clear" w:color="auto" w:fill="auto"/>
          </w:tcPr>
          <w:p w14:paraId="5BF179D2" w14:textId="77777777" w:rsidR="00FD7495" w:rsidRPr="009C0869" w:rsidRDefault="00FD7495" w:rsidP="00EB20B5">
            <w:pPr>
              <w:jc w:val="center"/>
              <w:rPr>
                <w:rFonts w:ascii="Calibri" w:eastAsia="Calibri" w:hAnsi="Calibri"/>
                <w:i/>
                <w:color w:val="auto"/>
                <w:sz w:val="22"/>
              </w:rPr>
            </w:pPr>
            <w:r w:rsidRPr="009C0869">
              <w:rPr>
                <w:rFonts w:ascii="Calibri" w:eastAsia="Calibri" w:hAnsi="Calibri"/>
                <w:i/>
                <w:color w:val="auto"/>
                <w:sz w:val="22"/>
              </w:rPr>
              <w:t>Resultado de análisis coproparasitológico</w:t>
            </w:r>
          </w:p>
        </w:tc>
      </w:tr>
      <w:tr w:rsidR="009C0869" w:rsidRPr="00FD7495" w14:paraId="6D6E2DD8" w14:textId="77777777" w:rsidTr="009C0869">
        <w:trPr>
          <w:trHeight w:val="2584"/>
          <w:jc w:val="center"/>
        </w:trPr>
        <w:tc>
          <w:tcPr>
            <w:cnfStyle w:val="001000000000" w:firstRow="0" w:lastRow="0" w:firstColumn="1" w:lastColumn="0" w:oddVBand="0" w:evenVBand="0" w:oddHBand="0" w:evenHBand="0" w:firstRowFirstColumn="0" w:firstRowLastColumn="0" w:lastRowFirstColumn="0" w:lastRowLastColumn="0"/>
            <w:tcW w:w="9009" w:type="dxa"/>
            <w:gridSpan w:val="2"/>
            <w:tcBorders>
              <w:left w:val="single" w:sz="4" w:space="0" w:color="auto"/>
              <w:bottom w:val="single" w:sz="4" w:space="0" w:color="auto"/>
              <w:right w:val="single" w:sz="4" w:space="0" w:color="auto"/>
            </w:tcBorders>
            <w:shd w:val="clear" w:color="auto" w:fill="auto"/>
          </w:tcPr>
          <w:p w14:paraId="4BF41248" w14:textId="77777777" w:rsidR="009C0869" w:rsidRPr="00FD7495" w:rsidRDefault="009C0869" w:rsidP="00EB20B5">
            <w:pPr>
              <w:jc w:val="center"/>
              <w:rPr>
                <w:rFonts w:ascii="Calibri" w:eastAsia="Calibri" w:hAnsi="Calibri"/>
                <w:sz w:val="22"/>
              </w:rPr>
            </w:pPr>
          </w:p>
        </w:tc>
      </w:tr>
      <w:tr w:rsidR="00FD7495" w:rsidRPr="00FD7495" w14:paraId="63D7B92C" w14:textId="77777777" w:rsidTr="009C086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2913" w:type="dxa"/>
            <w:tcBorders>
              <w:top w:val="single" w:sz="4" w:space="0" w:color="auto"/>
              <w:left w:val="none" w:sz="0" w:space="0" w:color="auto"/>
              <w:bottom w:val="single" w:sz="4" w:space="0" w:color="auto"/>
              <w:right w:val="single" w:sz="4" w:space="0" w:color="auto"/>
            </w:tcBorders>
            <w:shd w:val="clear" w:color="auto" w:fill="auto"/>
          </w:tcPr>
          <w:p w14:paraId="36E1A191" w14:textId="77777777" w:rsidR="00FD7495" w:rsidRPr="00FD7495" w:rsidRDefault="009C0869" w:rsidP="009C0869">
            <w:pPr>
              <w:jc w:val="center"/>
              <w:rPr>
                <w:rFonts w:ascii="Calibri" w:eastAsia="Calibri" w:hAnsi="Calibri"/>
                <w:b w:val="0"/>
                <w:sz w:val="22"/>
              </w:rPr>
            </w:pPr>
            <w:r w:rsidRPr="009C0869">
              <w:rPr>
                <w:b w:val="0"/>
                <w:i/>
                <w:color w:val="000000" w:themeColor="text1"/>
                <w:lang w:val="de-DE"/>
              </w:rPr>
              <w:t xml:space="preserve"> Firma y código MQC</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09001950" w14:textId="77777777" w:rsidR="00FD7495" w:rsidRPr="00FD7495" w:rsidRDefault="00FD7495" w:rsidP="00EB20B5">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rPr>
            </w:pPr>
          </w:p>
        </w:tc>
      </w:tr>
    </w:tbl>
    <w:p w14:paraId="65E7C624" w14:textId="77777777" w:rsidR="00FD7495" w:rsidRDefault="00FD7495" w:rsidP="00A0178C">
      <w:pPr>
        <w:jc w:val="center"/>
        <w:rPr>
          <w:b/>
          <w:i/>
          <w:lang w:val="de-DE"/>
        </w:rPr>
      </w:pPr>
    </w:p>
    <w:p w14:paraId="07A94845" w14:textId="77777777" w:rsidR="009C0869" w:rsidRDefault="007359F4" w:rsidP="00A0178C">
      <w:pPr>
        <w:jc w:val="center"/>
        <w:rPr>
          <w:b/>
          <w:i/>
          <w:lang w:val="de-DE"/>
        </w:rPr>
      </w:pPr>
      <w:r>
        <w:rPr>
          <w:b/>
          <w:i/>
          <w:lang w:val="de-DE"/>
        </w:rPr>
        <w:t>Reporte de resultados del análisis nutricional</w:t>
      </w:r>
    </w:p>
    <w:p w14:paraId="044635D8" w14:textId="77777777" w:rsidR="007359F4" w:rsidRDefault="007359F4" w:rsidP="00A0178C">
      <w:pPr>
        <w:jc w:val="center"/>
        <w:rPr>
          <w:b/>
          <w:i/>
          <w:lang w:val="de-DE"/>
        </w:rPr>
      </w:pPr>
    </w:p>
    <w:tbl>
      <w:tblPr>
        <w:tblStyle w:val="Cuadrculamedia3-nfasis1"/>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6096"/>
      </w:tblGrid>
      <w:tr w:rsidR="007359F4" w:rsidRPr="00FD7495" w14:paraId="65120E33" w14:textId="77777777" w:rsidTr="00414FB6">
        <w:trPr>
          <w:cnfStyle w:val="100000000000" w:firstRow="1" w:lastRow="0" w:firstColumn="0" w:lastColumn="0" w:oddVBand="0" w:evenVBand="0" w:oddHBand="0"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9009" w:type="dxa"/>
            <w:gridSpan w:val="2"/>
            <w:tcBorders>
              <w:top w:val="none" w:sz="0" w:space="0" w:color="auto"/>
              <w:left w:val="none" w:sz="0" w:space="0" w:color="auto"/>
              <w:bottom w:val="none" w:sz="0" w:space="0" w:color="auto"/>
              <w:right w:val="none" w:sz="0" w:space="0" w:color="auto"/>
            </w:tcBorders>
            <w:shd w:val="clear" w:color="auto" w:fill="auto"/>
          </w:tcPr>
          <w:p w14:paraId="148C4A7B" w14:textId="77777777" w:rsidR="007359F4" w:rsidRPr="009C0869" w:rsidRDefault="007359F4" w:rsidP="00414FB6">
            <w:pPr>
              <w:jc w:val="center"/>
              <w:rPr>
                <w:rFonts w:ascii="Calibri" w:eastAsia="Calibri" w:hAnsi="Calibri"/>
                <w:i/>
                <w:color w:val="auto"/>
                <w:sz w:val="22"/>
              </w:rPr>
            </w:pPr>
            <w:r w:rsidRPr="009C0869">
              <w:rPr>
                <w:rFonts w:ascii="Calibri" w:eastAsia="Calibri" w:hAnsi="Calibri"/>
                <w:i/>
                <w:color w:val="auto"/>
                <w:sz w:val="22"/>
              </w:rPr>
              <w:t>Datos personales</w:t>
            </w:r>
          </w:p>
        </w:tc>
      </w:tr>
      <w:tr w:rsidR="007359F4" w:rsidRPr="00FD7495" w14:paraId="76845392" w14:textId="77777777" w:rsidTr="00414FB6">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2913" w:type="dxa"/>
            <w:tcBorders>
              <w:top w:val="none" w:sz="0" w:space="0" w:color="auto"/>
              <w:left w:val="none" w:sz="0" w:space="0" w:color="auto"/>
              <w:bottom w:val="none" w:sz="0" w:space="0" w:color="auto"/>
              <w:right w:val="none" w:sz="0" w:space="0" w:color="auto"/>
            </w:tcBorders>
            <w:shd w:val="clear" w:color="auto" w:fill="auto"/>
          </w:tcPr>
          <w:p w14:paraId="00B7993E" w14:textId="77777777" w:rsidR="007359F4" w:rsidRPr="00FD7495" w:rsidRDefault="007359F4" w:rsidP="00414FB6">
            <w:pPr>
              <w:jc w:val="center"/>
              <w:rPr>
                <w:rFonts w:ascii="Calibri" w:eastAsia="Calibri" w:hAnsi="Calibri"/>
                <w:b w:val="0"/>
                <w:color w:val="auto"/>
                <w:sz w:val="22"/>
              </w:rPr>
            </w:pPr>
            <w:r w:rsidRPr="00FD7495">
              <w:rPr>
                <w:rFonts w:ascii="Calibri" w:eastAsia="Calibri" w:hAnsi="Calibri"/>
                <w:b w:val="0"/>
                <w:color w:val="auto"/>
                <w:sz w:val="22"/>
              </w:rPr>
              <w:t>Nombre</w:t>
            </w:r>
          </w:p>
        </w:tc>
        <w:tc>
          <w:tcPr>
            <w:tcW w:w="6096" w:type="dxa"/>
            <w:tcBorders>
              <w:top w:val="none" w:sz="0" w:space="0" w:color="auto"/>
              <w:left w:val="none" w:sz="0" w:space="0" w:color="auto"/>
              <w:bottom w:val="none" w:sz="0" w:space="0" w:color="auto"/>
              <w:right w:val="none" w:sz="0" w:space="0" w:color="auto"/>
            </w:tcBorders>
            <w:shd w:val="clear" w:color="auto" w:fill="auto"/>
          </w:tcPr>
          <w:p w14:paraId="1E7E836B" w14:textId="77777777" w:rsidR="007359F4" w:rsidRPr="00FD7495" w:rsidRDefault="007359F4" w:rsidP="00414FB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rPr>
            </w:pPr>
          </w:p>
        </w:tc>
      </w:tr>
      <w:tr w:rsidR="007359F4" w:rsidRPr="00FD7495" w14:paraId="0F5D22F9" w14:textId="77777777" w:rsidTr="00414FB6">
        <w:trPr>
          <w:trHeight w:val="260"/>
          <w:jc w:val="center"/>
        </w:trPr>
        <w:tc>
          <w:tcPr>
            <w:cnfStyle w:val="001000000000" w:firstRow="0" w:lastRow="0" w:firstColumn="1" w:lastColumn="0" w:oddVBand="0" w:evenVBand="0" w:oddHBand="0" w:evenHBand="0" w:firstRowFirstColumn="0" w:firstRowLastColumn="0" w:lastRowFirstColumn="0" w:lastRowLastColumn="0"/>
            <w:tcW w:w="2913" w:type="dxa"/>
            <w:tcBorders>
              <w:left w:val="none" w:sz="0" w:space="0" w:color="auto"/>
              <w:bottom w:val="single" w:sz="4" w:space="0" w:color="auto"/>
              <w:right w:val="none" w:sz="0" w:space="0" w:color="auto"/>
            </w:tcBorders>
            <w:shd w:val="clear" w:color="auto" w:fill="auto"/>
          </w:tcPr>
          <w:p w14:paraId="4D86FA1E" w14:textId="77777777" w:rsidR="007359F4" w:rsidRPr="00FD7495" w:rsidRDefault="007359F4" w:rsidP="00414FB6">
            <w:pPr>
              <w:jc w:val="center"/>
              <w:rPr>
                <w:rFonts w:ascii="Calibri" w:eastAsia="Calibri" w:hAnsi="Calibri"/>
                <w:b w:val="0"/>
                <w:color w:val="auto"/>
                <w:sz w:val="22"/>
              </w:rPr>
            </w:pPr>
            <w:r w:rsidRPr="00FD7495">
              <w:rPr>
                <w:rFonts w:ascii="Calibri" w:eastAsia="Calibri" w:hAnsi="Calibri"/>
                <w:b w:val="0"/>
                <w:color w:val="auto"/>
                <w:sz w:val="22"/>
              </w:rPr>
              <w:t>Número de identificación</w:t>
            </w:r>
          </w:p>
        </w:tc>
        <w:tc>
          <w:tcPr>
            <w:tcW w:w="6096" w:type="dxa"/>
            <w:tcBorders>
              <w:bottom w:val="single" w:sz="4" w:space="0" w:color="auto"/>
            </w:tcBorders>
            <w:shd w:val="clear" w:color="auto" w:fill="auto"/>
          </w:tcPr>
          <w:p w14:paraId="4E362CAF" w14:textId="77777777" w:rsidR="007359F4" w:rsidRPr="00FD7495" w:rsidRDefault="007359F4" w:rsidP="00414FB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rPr>
            </w:pPr>
          </w:p>
        </w:tc>
      </w:tr>
      <w:tr w:rsidR="007359F4" w:rsidRPr="00FD7495" w14:paraId="60351D98" w14:textId="77777777" w:rsidTr="00414FB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913" w:type="dxa"/>
            <w:tcBorders>
              <w:top w:val="single" w:sz="4" w:space="0" w:color="auto"/>
              <w:left w:val="single" w:sz="4" w:space="0" w:color="auto"/>
              <w:bottom w:val="single" w:sz="4" w:space="0" w:color="auto"/>
              <w:right w:val="single" w:sz="4" w:space="0" w:color="auto"/>
            </w:tcBorders>
            <w:shd w:val="clear" w:color="auto" w:fill="auto"/>
          </w:tcPr>
          <w:p w14:paraId="0313656E" w14:textId="77777777" w:rsidR="007359F4" w:rsidRPr="00FD7495" w:rsidRDefault="007359F4" w:rsidP="00414FB6">
            <w:pPr>
              <w:jc w:val="center"/>
              <w:rPr>
                <w:rFonts w:ascii="Calibri" w:eastAsia="Calibri" w:hAnsi="Calibri"/>
                <w:b w:val="0"/>
                <w:sz w:val="22"/>
              </w:rPr>
            </w:pPr>
            <w:r w:rsidRPr="009C0869">
              <w:rPr>
                <w:rFonts w:ascii="Calibri" w:eastAsia="Calibri" w:hAnsi="Calibri"/>
                <w:b w:val="0"/>
                <w:color w:val="000000" w:themeColor="text1"/>
                <w:sz w:val="22"/>
              </w:rPr>
              <w:t xml:space="preserve">Fecha de </w:t>
            </w:r>
            <w:r>
              <w:rPr>
                <w:rFonts w:ascii="Calibri" w:eastAsia="Calibri" w:hAnsi="Calibri"/>
                <w:b w:val="0"/>
                <w:color w:val="000000" w:themeColor="text1"/>
                <w:sz w:val="22"/>
              </w:rPr>
              <w:t>nacimiento</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A26DE91" w14:textId="77777777" w:rsidR="007359F4" w:rsidRPr="00FD7495" w:rsidRDefault="007359F4" w:rsidP="00414FB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rPr>
            </w:pPr>
          </w:p>
        </w:tc>
      </w:tr>
      <w:tr w:rsidR="007359F4" w:rsidRPr="00FD7495" w14:paraId="7D1A8E7E" w14:textId="77777777" w:rsidTr="00414FB6">
        <w:trPr>
          <w:trHeight w:val="264"/>
          <w:jc w:val="center"/>
        </w:trPr>
        <w:tc>
          <w:tcPr>
            <w:cnfStyle w:val="001000000000" w:firstRow="0" w:lastRow="0" w:firstColumn="1" w:lastColumn="0" w:oddVBand="0" w:evenVBand="0" w:oddHBand="0" w:evenHBand="0" w:firstRowFirstColumn="0" w:firstRowLastColumn="0" w:lastRowFirstColumn="0" w:lastRowLastColumn="0"/>
            <w:tcW w:w="2913" w:type="dxa"/>
            <w:tcBorders>
              <w:left w:val="none" w:sz="0" w:space="0" w:color="auto"/>
              <w:bottom w:val="none" w:sz="0" w:space="0" w:color="auto"/>
              <w:right w:val="none" w:sz="0" w:space="0" w:color="auto"/>
            </w:tcBorders>
            <w:shd w:val="clear" w:color="auto" w:fill="auto"/>
          </w:tcPr>
          <w:p w14:paraId="70BD348C" w14:textId="77777777" w:rsidR="007359F4" w:rsidRPr="00FD7495" w:rsidRDefault="007359F4" w:rsidP="00414FB6">
            <w:pPr>
              <w:jc w:val="center"/>
              <w:rPr>
                <w:rFonts w:ascii="Calibri" w:eastAsia="Calibri" w:hAnsi="Calibri"/>
                <w:b w:val="0"/>
                <w:color w:val="auto"/>
                <w:sz w:val="22"/>
              </w:rPr>
            </w:pPr>
            <w:r w:rsidRPr="00FD7495">
              <w:rPr>
                <w:rFonts w:ascii="Calibri" w:eastAsia="Calibri" w:hAnsi="Calibri"/>
                <w:b w:val="0"/>
                <w:color w:val="auto"/>
                <w:sz w:val="22"/>
              </w:rPr>
              <w:t>Nombre del establecimiento</w:t>
            </w:r>
          </w:p>
        </w:tc>
        <w:tc>
          <w:tcPr>
            <w:tcW w:w="6096" w:type="dxa"/>
            <w:shd w:val="clear" w:color="auto" w:fill="auto"/>
          </w:tcPr>
          <w:p w14:paraId="2595C104" w14:textId="77777777" w:rsidR="007359F4" w:rsidRPr="00FD7495" w:rsidRDefault="007359F4" w:rsidP="00414FB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rPr>
            </w:pPr>
          </w:p>
        </w:tc>
      </w:tr>
      <w:tr w:rsidR="007359F4" w:rsidRPr="00FD7495" w14:paraId="2B1BE004" w14:textId="77777777" w:rsidTr="00414FB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913" w:type="dxa"/>
            <w:tcBorders>
              <w:top w:val="none" w:sz="0" w:space="0" w:color="auto"/>
              <w:left w:val="none" w:sz="0" w:space="0" w:color="auto"/>
              <w:bottom w:val="none" w:sz="0" w:space="0" w:color="auto"/>
              <w:right w:val="none" w:sz="0" w:space="0" w:color="auto"/>
            </w:tcBorders>
            <w:shd w:val="clear" w:color="auto" w:fill="auto"/>
          </w:tcPr>
          <w:p w14:paraId="7ED96205" w14:textId="77777777" w:rsidR="007359F4" w:rsidRPr="00FD7495" w:rsidRDefault="007359F4" w:rsidP="00414FB6">
            <w:pPr>
              <w:jc w:val="center"/>
              <w:rPr>
                <w:rFonts w:ascii="Calibri" w:eastAsia="Calibri" w:hAnsi="Calibri"/>
                <w:b w:val="0"/>
                <w:color w:val="auto"/>
                <w:sz w:val="22"/>
              </w:rPr>
            </w:pPr>
            <w:r w:rsidRPr="00FD7495">
              <w:rPr>
                <w:rFonts w:ascii="Calibri" w:eastAsia="Calibri" w:hAnsi="Calibri"/>
                <w:b w:val="0"/>
                <w:color w:val="auto"/>
                <w:sz w:val="22"/>
              </w:rPr>
              <w:t>Fecha del análisis</w:t>
            </w:r>
          </w:p>
        </w:tc>
        <w:tc>
          <w:tcPr>
            <w:tcW w:w="6096" w:type="dxa"/>
            <w:tcBorders>
              <w:top w:val="none" w:sz="0" w:space="0" w:color="auto"/>
              <w:left w:val="none" w:sz="0" w:space="0" w:color="auto"/>
              <w:bottom w:val="none" w:sz="0" w:space="0" w:color="auto"/>
              <w:right w:val="none" w:sz="0" w:space="0" w:color="auto"/>
            </w:tcBorders>
            <w:shd w:val="clear" w:color="auto" w:fill="auto"/>
          </w:tcPr>
          <w:p w14:paraId="74924988" w14:textId="77777777" w:rsidR="007359F4" w:rsidRPr="00FD7495" w:rsidRDefault="007359F4" w:rsidP="00414FB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rPr>
            </w:pPr>
          </w:p>
        </w:tc>
      </w:tr>
      <w:tr w:rsidR="007359F4" w:rsidRPr="00FD7495" w14:paraId="7A3042D9" w14:textId="77777777" w:rsidTr="00414FB6">
        <w:trPr>
          <w:trHeight w:val="362"/>
          <w:jc w:val="center"/>
        </w:trPr>
        <w:tc>
          <w:tcPr>
            <w:cnfStyle w:val="001000000000" w:firstRow="0" w:lastRow="0" w:firstColumn="1" w:lastColumn="0" w:oddVBand="0" w:evenVBand="0" w:oddHBand="0" w:evenHBand="0" w:firstRowFirstColumn="0" w:firstRowLastColumn="0" w:lastRowFirstColumn="0" w:lastRowLastColumn="0"/>
            <w:tcW w:w="9009" w:type="dxa"/>
            <w:gridSpan w:val="2"/>
            <w:tcBorders>
              <w:left w:val="none" w:sz="0" w:space="0" w:color="auto"/>
              <w:bottom w:val="none" w:sz="0" w:space="0" w:color="auto"/>
              <w:right w:val="none" w:sz="0" w:space="0" w:color="auto"/>
            </w:tcBorders>
            <w:shd w:val="clear" w:color="auto" w:fill="auto"/>
          </w:tcPr>
          <w:p w14:paraId="676DCBCC" w14:textId="77777777" w:rsidR="007359F4" w:rsidRPr="009C0869" w:rsidRDefault="007359F4" w:rsidP="007359F4">
            <w:pPr>
              <w:jc w:val="center"/>
              <w:rPr>
                <w:rFonts w:ascii="Calibri" w:eastAsia="Calibri" w:hAnsi="Calibri"/>
                <w:i/>
                <w:color w:val="auto"/>
                <w:sz w:val="22"/>
              </w:rPr>
            </w:pPr>
            <w:r w:rsidRPr="009C0869">
              <w:rPr>
                <w:rFonts w:ascii="Calibri" w:eastAsia="Calibri" w:hAnsi="Calibri"/>
                <w:i/>
                <w:color w:val="auto"/>
                <w:sz w:val="22"/>
              </w:rPr>
              <w:t xml:space="preserve">Resultado de análisis </w:t>
            </w:r>
            <w:r>
              <w:rPr>
                <w:rFonts w:ascii="Calibri" w:eastAsia="Calibri" w:hAnsi="Calibri"/>
                <w:i/>
                <w:color w:val="auto"/>
                <w:sz w:val="22"/>
              </w:rPr>
              <w:t xml:space="preserve">nutricional </w:t>
            </w:r>
          </w:p>
        </w:tc>
      </w:tr>
      <w:tr w:rsidR="007359F4" w:rsidRPr="00FD7495" w14:paraId="09669FDE" w14:textId="77777777" w:rsidTr="00414FB6">
        <w:trPr>
          <w:cnfStyle w:val="000000100000" w:firstRow="0" w:lastRow="0" w:firstColumn="0" w:lastColumn="0" w:oddVBand="0" w:evenVBand="0" w:oddHBand="1" w:evenHBand="0" w:firstRowFirstColumn="0" w:firstRowLastColumn="0" w:lastRowFirstColumn="0" w:lastRowLastColumn="0"/>
          <w:trHeight w:val="2584"/>
          <w:jc w:val="center"/>
        </w:trPr>
        <w:tc>
          <w:tcPr>
            <w:cnfStyle w:val="001000000000" w:firstRow="0" w:lastRow="0" w:firstColumn="1" w:lastColumn="0" w:oddVBand="0" w:evenVBand="0" w:oddHBand="0" w:evenHBand="0" w:firstRowFirstColumn="0" w:firstRowLastColumn="0" w:lastRowFirstColumn="0" w:lastRowLastColumn="0"/>
            <w:tcW w:w="9009" w:type="dxa"/>
            <w:gridSpan w:val="2"/>
            <w:tcBorders>
              <w:left w:val="single" w:sz="4" w:space="0" w:color="auto"/>
              <w:bottom w:val="single" w:sz="4" w:space="0" w:color="auto"/>
              <w:right w:val="single" w:sz="4" w:space="0" w:color="auto"/>
            </w:tcBorders>
            <w:shd w:val="clear" w:color="auto" w:fill="auto"/>
          </w:tcPr>
          <w:p w14:paraId="288174B2" w14:textId="77777777" w:rsidR="007359F4" w:rsidRPr="00FD7495" w:rsidRDefault="007359F4" w:rsidP="00414FB6">
            <w:pPr>
              <w:jc w:val="center"/>
              <w:rPr>
                <w:rFonts w:ascii="Calibri" w:eastAsia="Calibri" w:hAnsi="Calibri"/>
                <w:sz w:val="22"/>
              </w:rPr>
            </w:pPr>
          </w:p>
        </w:tc>
      </w:tr>
      <w:tr w:rsidR="007359F4" w:rsidRPr="00FD7495" w14:paraId="7A61DB53" w14:textId="77777777" w:rsidTr="00414FB6">
        <w:trPr>
          <w:trHeight w:val="524"/>
          <w:jc w:val="center"/>
        </w:trPr>
        <w:tc>
          <w:tcPr>
            <w:cnfStyle w:val="001000000000" w:firstRow="0" w:lastRow="0" w:firstColumn="1" w:lastColumn="0" w:oddVBand="0" w:evenVBand="0" w:oddHBand="0" w:evenHBand="0" w:firstRowFirstColumn="0" w:firstRowLastColumn="0" w:lastRowFirstColumn="0" w:lastRowLastColumn="0"/>
            <w:tcW w:w="2913" w:type="dxa"/>
            <w:tcBorders>
              <w:top w:val="single" w:sz="4" w:space="0" w:color="auto"/>
              <w:left w:val="none" w:sz="0" w:space="0" w:color="auto"/>
              <w:bottom w:val="single" w:sz="4" w:space="0" w:color="auto"/>
              <w:right w:val="single" w:sz="4" w:space="0" w:color="auto"/>
            </w:tcBorders>
            <w:shd w:val="clear" w:color="auto" w:fill="auto"/>
          </w:tcPr>
          <w:p w14:paraId="410FBAE6" w14:textId="77777777" w:rsidR="007359F4" w:rsidRPr="00FD7495" w:rsidRDefault="007359F4" w:rsidP="00414FB6">
            <w:pPr>
              <w:jc w:val="center"/>
              <w:rPr>
                <w:rFonts w:ascii="Calibri" w:eastAsia="Calibri" w:hAnsi="Calibri"/>
                <w:b w:val="0"/>
                <w:sz w:val="22"/>
              </w:rPr>
            </w:pPr>
            <w:r w:rsidRPr="009C0869">
              <w:rPr>
                <w:b w:val="0"/>
                <w:i/>
                <w:color w:val="000000" w:themeColor="text1"/>
                <w:lang w:val="de-DE"/>
              </w:rPr>
              <w:t xml:space="preserve"> Firma y código MQC</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381ECB0" w14:textId="77777777" w:rsidR="007359F4" w:rsidRPr="00FD7495" w:rsidRDefault="007359F4" w:rsidP="00414FB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rPr>
            </w:pPr>
          </w:p>
        </w:tc>
      </w:tr>
    </w:tbl>
    <w:p w14:paraId="1727F29F" w14:textId="3C1E6C0F" w:rsidR="004C516F" w:rsidRPr="004C516F" w:rsidRDefault="004C516F" w:rsidP="004C516F">
      <w:pPr>
        <w:spacing w:after="200" w:line="276" w:lineRule="auto"/>
        <w:jc w:val="center"/>
        <w:rPr>
          <w:rFonts w:asciiTheme="minorHAnsi" w:eastAsiaTheme="minorHAnsi" w:hAnsiTheme="minorHAnsi" w:cstheme="minorBidi"/>
          <w:b/>
          <w:i/>
          <w:szCs w:val="22"/>
          <w:lang w:val="de-DE" w:eastAsia="en-US"/>
        </w:rPr>
      </w:pPr>
      <w:r w:rsidRPr="004C516F">
        <w:rPr>
          <w:rFonts w:asciiTheme="minorHAnsi" w:eastAsiaTheme="minorHAnsi" w:hAnsiTheme="minorHAnsi" w:cstheme="minorBidi"/>
          <w:b/>
          <w:i/>
          <w:szCs w:val="22"/>
          <w:lang w:val="de-DE" w:eastAsia="en-US"/>
        </w:rPr>
        <w:t>Instrumento de Evaluación</w:t>
      </w:r>
      <w:r w:rsidR="00FA3C55">
        <w:rPr>
          <w:rFonts w:asciiTheme="minorHAnsi" w:eastAsiaTheme="minorHAnsi" w:hAnsiTheme="minorHAnsi" w:cstheme="minorBidi"/>
          <w:b/>
          <w:i/>
          <w:szCs w:val="22"/>
          <w:lang w:val="de-DE" w:eastAsia="en-US"/>
        </w:rPr>
        <w:t xml:space="preserve"> de la Condición </w:t>
      </w:r>
      <w:r w:rsidR="007B1E2D">
        <w:rPr>
          <w:rFonts w:asciiTheme="minorHAnsi" w:eastAsiaTheme="minorHAnsi" w:hAnsiTheme="minorHAnsi" w:cstheme="minorBidi"/>
          <w:b/>
          <w:i/>
          <w:szCs w:val="22"/>
          <w:lang w:val="de-DE" w:eastAsia="en-US"/>
        </w:rPr>
        <w:t xml:space="preserve"> </w:t>
      </w:r>
      <w:r w:rsidR="00FA3C55">
        <w:rPr>
          <w:rFonts w:asciiTheme="minorHAnsi" w:eastAsiaTheme="minorHAnsi" w:hAnsiTheme="minorHAnsi" w:cstheme="minorBidi"/>
          <w:b/>
          <w:i/>
          <w:szCs w:val="22"/>
          <w:lang w:val="de-DE" w:eastAsia="en-US"/>
        </w:rPr>
        <w:t>Socioeconómica</w:t>
      </w:r>
    </w:p>
    <w:p w14:paraId="72936DCA" w14:textId="77777777" w:rsidR="004C516F" w:rsidRPr="004C516F" w:rsidRDefault="004C516F" w:rsidP="004C516F">
      <w:pPr>
        <w:spacing w:after="200" w:line="276" w:lineRule="auto"/>
        <w:ind w:left="360"/>
        <w:jc w:val="both"/>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 xml:space="preserve">Estimado padre o encargado, a continuación se le presenta una encuesta breve, la cual se realiza como parte del estudio llamado </w:t>
      </w:r>
      <w:r w:rsidRPr="004C516F">
        <w:rPr>
          <w:rFonts w:asciiTheme="minorHAnsi" w:eastAsiaTheme="minorHAnsi" w:hAnsiTheme="minorHAnsi" w:cstheme="minorBidi"/>
          <w:sz w:val="22"/>
          <w:szCs w:val="22"/>
          <w:lang w:val="es-PE" w:eastAsia="en-US"/>
        </w:rPr>
        <w:t xml:space="preserve">“Evaluación de la situación parasitaria, del estado nutricional y prevalencia de anemia, de los niños beneficiarios de los programas Atención y Protección Infantil (API)  y de Distribución de Alimentos a Familias (DAF) de la Región Central Sur de Costa Rica”, </w:t>
      </w:r>
      <w:r w:rsidRPr="004C516F">
        <w:rPr>
          <w:rFonts w:asciiTheme="minorHAnsi" w:eastAsiaTheme="minorHAnsi" w:hAnsiTheme="minorHAnsi" w:cstheme="minorBidi"/>
          <w:sz w:val="22"/>
          <w:szCs w:val="22"/>
          <w:lang w:val="es-MX" w:eastAsia="en-US"/>
        </w:rPr>
        <w:t xml:space="preserve">para el cual usted ha dado autorización por medio del consentimiento informado. </w:t>
      </w:r>
    </w:p>
    <w:p w14:paraId="1CE7C8C9" w14:textId="77777777" w:rsidR="004C516F" w:rsidRPr="004C516F" w:rsidRDefault="004C516F" w:rsidP="004C516F">
      <w:pPr>
        <w:rPr>
          <w:rFonts w:asciiTheme="minorHAnsi" w:eastAsiaTheme="minorHAnsi" w:hAnsiTheme="minorHAnsi" w:cstheme="minorBidi"/>
          <w:sz w:val="22"/>
          <w:szCs w:val="22"/>
          <w:lang w:val="es-MX" w:eastAsia="en-US"/>
        </w:rPr>
      </w:pPr>
    </w:p>
    <w:p w14:paraId="030E77CD" w14:textId="77777777" w:rsidR="004C516F" w:rsidRPr="004C516F" w:rsidRDefault="004C516F" w:rsidP="004C516F">
      <w:pPr>
        <w:rPr>
          <w:rFonts w:asciiTheme="minorHAnsi" w:eastAsiaTheme="minorHAnsi" w:hAnsiTheme="minorHAnsi" w:cstheme="minorBidi"/>
          <w:b/>
          <w:szCs w:val="22"/>
          <w:lang w:val="es-MX" w:eastAsia="en-US"/>
        </w:rPr>
      </w:pPr>
      <w:r w:rsidRPr="004C516F">
        <w:rPr>
          <w:rFonts w:asciiTheme="minorHAnsi" w:eastAsiaTheme="minorHAnsi" w:hAnsiTheme="minorHAnsi" w:cstheme="minorBidi"/>
          <w:b/>
          <w:szCs w:val="22"/>
          <w:lang w:val="es-MX" w:eastAsia="en-US"/>
        </w:rPr>
        <w:t xml:space="preserve">Si tienen cualquier consulta hágala saber a los entrevistadores o a los profesores a cargo. </w:t>
      </w:r>
    </w:p>
    <w:p w14:paraId="5D16B076" w14:textId="77777777" w:rsidR="004C516F" w:rsidRPr="004C516F" w:rsidRDefault="004C516F" w:rsidP="004C516F">
      <w:pPr>
        <w:rPr>
          <w:rFonts w:asciiTheme="minorHAnsi" w:eastAsiaTheme="minorHAnsi" w:hAnsiTheme="minorHAnsi" w:cstheme="minorBidi"/>
          <w:b/>
          <w:sz w:val="22"/>
          <w:szCs w:val="22"/>
          <w:lang w:val="es-MX" w:eastAsia="en-US"/>
        </w:rPr>
      </w:pPr>
    </w:p>
    <w:p w14:paraId="4A7C9987" w14:textId="77777777" w:rsidR="004C516F" w:rsidRPr="004C516F" w:rsidRDefault="004C516F" w:rsidP="004C516F">
      <w:pPr>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b/>
          <w:sz w:val="22"/>
          <w:szCs w:val="22"/>
          <w:lang w:val="es-MX" w:eastAsia="en-US"/>
        </w:rPr>
        <w:t>Nombre de su hijo (a) o niño a su cargo</w:t>
      </w:r>
      <w:r w:rsidRPr="004C516F">
        <w:rPr>
          <w:rFonts w:asciiTheme="minorHAnsi" w:eastAsiaTheme="minorHAnsi" w:hAnsiTheme="minorHAnsi" w:cstheme="minorBidi"/>
          <w:sz w:val="22"/>
          <w:szCs w:val="22"/>
          <w:lang w:val="es-MX" w:eastAsia="en-US"/>
        </w:rPr>
        <w:t xml:space="preserve"> __________________________________________</w:t>
      </w:r>
    </w:p>
    <w:p w14:paraId="291AA7C9" w14:textId="77777777" w:rsidR="004C516F" w:rsidRPr="004C516F" w:rsidRDefault="004C516F" w:rsidP="004C516F">
      <w:pPr>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___________________________________________________________________________</w:t>
      </w:r>
    </w:p>
    <w:p w14:paraId="7EA39864" w14:textId="77777777" w:rsidR="004C516F" w:rsidRPr="004C516F" w:rsidRDefault="004C516F" w:rsidP="004C516F">
      <w:pPr>
        <w:rPr>
          <w:rFonts w:asciiTheme="minorHAnsi" w:eastAsiaTheme="minorHAnsi" w:hAnsiTheme="minorHAnsi" w:cstheme="minorBidi"/>
          <w:sz w:val="22"/>
          <w:szCs w:val="22"/>
          <w:lang w:val="es-MX" w:eastAsia="en-US"/>
        </w:rPr>
      </w:pPr>
    </w:p>
    <w:p w14:paraId="651A3461" w14:textId="77777777" w:rsidR="004C516F" w:rsidRPr="004C516F" w:rsidRDefault="004C516F" w:rsidP="004C516F">
      <w:pPr>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Si tiene más de un hijo en este centro por favor indique todos los nombres.</w:t>
      </w:r>
    </w:p>
    <w:p w14:paraId="3958576A"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p>
    <w:p w14:paraId="0D1E3FBF"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Indicaciones: Marque con una x la respuesta </w:t>
      </w:r>
      <w:r w:rsidRPr="004C516F">
        <w:rPr>
          <w:rFonts w:asciiTheme="minorHAnsi" w:eastAsiaTheme="minorHAnsi" w:hAnsiTheme="minorHAnsi" w:cstheme="minorBidi"/>
          <w:b/>
          <w:color w:val="000000" w:themeColor="text1"/>
          <w:sz w:val="22"/>
          <w:szCs w:val="22"/>
          <w:lang w:val="es-MX" w:eastAsia="en-US"/>
        </w:rPr>
        <w:t xml:space="preserve">que considere refleja su situación: </w:t>
      </w:r>
    </w:p>
    <w:p w14:paraId="5C804BBD"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Su familia vive en: </w:t>
      </w:r>
    </w:p>
    <w:p w14:paraId="40E68B32"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Casa independiente</w:t>
      </w:r>
    </w:p>
    <w:p w14:paraId="6776C877"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Casa independiente en condominio</w:t>
      </w:r>
    </w:p>
    <w:p w14:paraId="52F56C20"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Edificio de apartamentos</w:t>
      </w:r>
    </w:p>
    <w:p w14:paraId="2C41DADF"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Edificio de apartamentos en condominio</w:t>
      </w:r>
    </w:p>
    <w:p w14:paraId="75766F48"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Vivienda tradicional indígena (palenque o rancho)</w:t>
      </w:r>
    </w:p>
    <w:p w14:paraId="5B9807ED"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Cuarto en cuartería</w:t>
      </w:r>
    </w:p>
    <w:p w14:paraId="72750927"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Tugurio</w:t>
      </w:r>
    </w:p>
    <w:p w14:paraId="0EED1941"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Otro (local, casa móvil, barco, camión)</w:t>
      </w:r>
    </w:p>
    <w:p w14:paraId="38EE7E4C"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Bache o barranca para trabajadores (as)</w:t>
      </w:r>
    </w:p>
    <w:p w14:paraId="306FFF7A"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 xml:space="preserve">Albergue infantil </w:t>
      </w:r>
    </w:p>
    <w:p w14:paraId="53A8CB4D"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Hogar</w:t>
      </w:r>
    </w:p>
    <w:p w14:paraId="0D8C3CF7"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Cárcel</w:t>
      </w:r>
    </w:p>
    <w:p w14:paraId="580B8A19"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Otra (pensión, convento)</w:t>
      </w:r>
    </w:p>
    <w:p w14:paraId="4DBDCE07" w14:textId="77777777" w:rsidR="004C516F" w:rsidRPr="004C516F" w:rsidRDefault="004C516F" w:rsidP="00FB6ED1">
      <w:pPr>
        <w:numPr>
          <w:ilvl w:val="0"/>
          <w:numId w:val="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0595C06F" w14:textId="77777777" w:rsidR="004C516F" w:rsidRPr="004C516F" w:rsidRDefault="004C516F" w:rsidP="004C516F">
      <w:pPr>
        <w:spacing w:after="200" w:line="276" w:lineRule="auto"/>
        <w:ind w:left="1080"/>
        <w:contextualSpacing/>
        <w:rPr>
          <w:rFonts w:asciiTheme="minorHAnsi" w:eastAsiaTheme="minorHAnsi" w:hAnsiTheme="minorHAnsi" w:cstheme="minorBidi"/>
          <w:sz w:val="22"/>
          <w:szCs w:val="22"/>
          <w:lang w:val="es-MX" w:eastAsia="en-US"/>
        </w:rPr>
      </w:pPr>
    </w:p>
    <w:p w14:paraId="5D04064A"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Las paredes exteriores del lugar donde su hijo o hija vive son principalmente de: </w:t>
      </w:r>
    </w:p>
    <w:p w14:paraId="7E7225E9" w14:textId="77777777" w:rsidR="004C516F" w:rsidRP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Block o ladrillo</w:t>
      </w:r>
    </w:p>
    <w:p w14:paraId="7C256476" w14:textId="77777777" w:rsidR="004C516F" w:rsidRP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Zócalo (cemento con madera con fibrolit)</w:t>
      </w:r>
    </w:p>
    <w:p w14:paraId="418BF6C8" w14:textId="77777777" w:rsidR="004C516F" w:rsidRP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Madera</w:t>
      </w:r>
    </w:p>
    <w:p w14:paraId="3187307F" w14:textId="77777777" w:rsidR="004C516F" w:rsidRP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Prefabricado o baldosas</w:t>
      </w:r>
    </w:p>
    <w:p w14:paraId="2A5C49CF" w14:textId="77777777" w:rsidR="004C516F" w:rsidRP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Fibrolit, Ricalit (Lámina de fibrocemento)</w:t>
      </w:r>
    </w:p>
    <w:p w14:paraId="31886397" w14:textId="77777777" w:rsidR="004C516F" w:rsidRP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Fibras naturales (bambú, caña, chonta)</w:t>
      </w:r>
    </w:p>
    <w:p w14:paraId="58616614" w14:textId="77777777" w:rsidR="004C516F" w:rsidRP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Material de desecho</w:t>
      </w:r>
    </w:p>
    <w:p w14:paraId="2B95FF62" w14:textId="77777777" w:rsidR="004C516F" w:rsidRP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Otro (zinc, adobe)</w:t>
      </w:r>
    </w:p>
    <w:p w14:paraId="34731E94" w14:textId="77777777" w:rsidR="004C516F" w:rsidRDefault="004C516F" w:rsidP="00FB6ED1">
      <w:pPr>
        <w:numPr>
          <w:ilvl w:val="0"/>
          <w:numId w:val="7"/>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3F68F4A6" w14:textId="77777777" w:rsidR="00B73180" w:rsidRPr="004C516F" w:rsidRDefault="00B73180" w:rsidP="00B73180">
      <w:pPr>
        <w:spacing w:after="200" w:line="276" w:lineRule="auto"/>
        <w:ind w:left="720"/>
        <w:contextualSpacing/>
        <w:rPr>
          <w:rFonts w:asciiTheme="minorHAnsi" w:eastAsiaTheme="minorHAnsi" w:hAnsiTheme="minorHAnsi" w:cstheme="minorBidi"/>
          <w:sz w:val="22"/>
          <w:szCs w:val="22"/>
          <w:lang w:val="es-MX" w:eastAsia="en-US"/>
        </w:rPr>
      </w:pPr>
    </w:p>
    <w:p w14:paraId="387E58D3"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El techo del lugar donde su hijo o hija vive es principalmente de: </w:t>
      </w:r>
    </w:p>
    <w:p w14:paraId="62226C4B" w14:textId="77777777" w:rsidR="004C516F" w:rsidRPr="004C516F" w:rsidRDefault="004C516F" w:rsidP="00FB6ED1">
      <w:pPr>
        <w:numPr>
          <w:ilvl w:val="0"/>
          <w:numId w:val="8"/>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Zinc</w:t>
      </w:r>
    </w:p>
    <w:p w14:paraId="5DA16AB0" w14:textId="77777777" w:rsidR="004C516F" w:rsidRPr="004C516F" w:rsidRDefault="004C516F" w:rsidP="00FB6ED1">
      <w:pPr>
        <w:numPr>
          <w:ilvl w:val="0"/>
          <w:numId w:val="8"/>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Fibrolit, Ricalit o asbesto(Lámina de fibrocemento)</w:t>
      </w:r>
    </w:p>
    <w:p w14:paraId="1486BBEE" w14:textId="77777777" w:rsidR="004C516F" w:rsidRPr="004C516F" w:rsidRDefault="004C516F" w:rsidP="00FB6ED1">
      <w:pPr>
        <w:numPr>
          <w:ilvl w:val="0"/>
          <w:numId w:val="8"/>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Material natural (palma, paja, suita u otros)</w:t>
      </w:r>
    </w:p>
    <w:p w14:paraId="0FE452B6" w14:textId="77777777" w:rsidR="004C516F" w:rsidRPr="004C516F" w:rsidRDefault="004C516F" w:rsidP="00FB6ED1">
      <w:pPr>
        <w:numPr>
          <w:ilvl w:val="0"/>
          <w:numId w:val="8"/>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Material de desecho</w:t>
      </w:r>
    </w:p>
    <w:p w14:paraId="4545BAE7" w14:textId="77777777" w:rsidR="004C516F" w:rsidRPr="004C516F" w:rsidRDefault="004C516F" w:rsidP="00FB6ED1">
      <w:pPr>
        <w:numPr>
          <w:ilvl w:val="0"/>
          <w:numId w:val="8"/>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 xml:space="preserve">Otro </w:t>
      </w:r>
    </w:p>
    <w:p w14:paraId="1F1FFEE5" w14:textId="77777777" w:rsidR="004C516F" w:rsidRDefault="004C516F" w:rsidP="00FB6ED1">
      <w:pPr>
        <w:numPr>
          <w:ilvl w:val="0"/>
          <w:numId w:val="8"/>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29825BE7" w14:textId="77777777" w:rsidR="00B73180" w:rsidRPr="004C516F" w:rsidRDefault="00B73180" w:rsidP="00B73180">
      <w:pPr>
        <w:spacing w:after="200" w:line="276" w:lineRule="auto"/>
        <w:ind w:left="720"/>
        <w:contextualSpacing/>
        <w:rPr>
          <w:rFonts w:asciiTheme="minorHAnsi" w:eastAsiaTheme="minorHAnsi" w:hAnsiTheme="minorHAnsi" w:cstheme="minorBidi"/>
          <w:sz w:val="22"/>
          <w:szCs w:val="22"/>
          <w:lang w:val="es-MX" w:eastAsia="en-US"/>
        </w:rPr>
      </w:pPr>
    </w:p>
    <w:p w14:paraId="090C760D"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El piso del lugar donde su hijo o hija vive es principalmente de: </w:t>
      </w:r>
    </w:p>
    <w:p w14:paraId="3E198EFD" w14:textId="77777777" w:rsidR="004C516F" w:rsidRPr="004C516F" w:rsidRDefault="004C516F" w:rsidP="00FB6ED1">
      <w:pPr>
        <w:numPr>
          <w:ilvl w:val="0"/>
          <w:numId w:val="9"/>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Cerámica, mosaico, terrazo</w:t>
      </w:r>
    </w:p>
    <w:p w14:paraId="758F5793" w14:textId="77777777" w:rsidR="004C516F" w:rsidRPr="004C516F" w:rsidRDefault="004C516F" w:rsidP="00FB6ED1">
      <w:pPr>
        <w:numPr>
          <w:ilvl w:val="0"/>
          <w:numId w:val="9"/>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Cemento</w:t>
      </w:r>
    </w:p>
    <w:p w14:paraId="171F902D" w14:textId="77777777" w:rsidR="004C516F" w:rsidRPr="004C516F" w:rsidRDefault="004C516F" w:rsidP="00FB6ED1">
      <w:pPr>
        <w:numPr>
          <w:ilvl w:val="0"/>
          <w:numId w:val="9"/>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Madera</w:t>
      </w:r>
    </w:p>
    <w:p w14:paraId="30EAC5DF" w14:textId="77777777" w:rsidR="004C516F" w:rsidRPr="004C516F" w:rsidRDefault="004C516F" w:rsidP="00FB6ED1">
      <w:pPr>
        <w:numPr>
          <w:ilvl w:val="0"/>
          <w:numId w:val="9"/>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Material natural (chonta, rollizo)</w:t>
      </w:r>
    </w:p>
    <w:p w14:paraId="39B5C657" w14:textId="77777777" w:rsidR="004C516F" w:rsidRPr="004C516F" w:rsidRDefault="004C516F" w:rsidP="00FB6ED1">
      <w:pPr>
        <w:numPr>
          <w:ilvl w:val="0"/>
          <w:numId w:val="9"/>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Otro material</w:t>
      </w:r>
    </w:p>
    <w:p w14:paraId="0D86D8A4" w14:textId="77777777" w:rsidR="004C516F" w:rsidRPr="004C516F" w:rsidRDefault="004C516F" w:rsidP="00FB6ED1">
      <w:pPr>
        <w:numPr>
          <w:ilvl w:val="0"/>
          <w:numId w:val="9"/>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 xml:space="preserve">Piso de tierra </w:t>
      </w:r>
    </w:p>
    <w:p w14:paraId="0931C7AD" w14:textId="77777777" w:rsidR="004C516F" w:rsidRDefault="004C516F" w:rsidP="00FB6ED1">
      <w:pPr>
        <w:numPr>
          <w:ilvl w:val="0"/>
          <w:numId w:val="9"/>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55C5DEE2" w14:textId="77777777" w:rsidR="00B73180" w:rsidRPr="004C516F" w:rsidRDefault="00B73180" w:rsidP="00B73180">
      <w:pPr>
        <w:spacing w:after="200" w:line="276" w:lineRule="auto"/>
        <w:ind w:left="720"/>
        <w:contextualSpacing/>
        <w:rPr>
          <w:rFonts w:asciiTheme="minorHAnsi" w:eastAsiaTheme="minorHAnsi" w:hAnsiTheme="minorHAnsi" w:cstheme="minorBidi"/>
          <w:sz w:val="22"/>
          <w:szCs w:val="22"/>
          <w:lang w:val="es-MX" w:eastAsia="en-US"/>
        </w:rPr>
      </w:pPr>
    </w:p>
    <w:p w14:paraId="2304764B"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El agua del lugar donde su hijo o hija vive proviene de: </w:t>
      </w:r>
    </w:p>
    <w:p w14:paraId="7D3AEE30" w14:textId="77777777" w:rsidR="004C516F" w:rsidRPr="004C516F" w:rsidRDefault="004C516F" w:rsidP="00FB6ED1">
      <w:pPr>
        <w:numPr>
          <w:ilvl w:val="0"/>
          <w:numId w:val="10"/>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Un acueducto rural o comunal (ASADAS, CARR)</w:t>
      </w:r>
    </w:p>
    <w:p w14:paraId="58D0AA90" w14:textId="77777777" w:rsidR="004C516F" w:rsidRPr="004C516F" w:rsidRDefault="004C516F" w:rsidP="00FB6ED1">
      <w:pPr>
        <w:numPr>
          <w:ilvl w:val="0"/>
          <w:numId w:val="10"/>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Un acueducto municipal</w:t>
      </w:r>
    </w:p>
    <w:p w14:paraId="582C2B5B" w14:textId="77777777" w:rsidR="004C516F" w:rsidRPr="004C516F" w:rsidRDefault="004C516F" w:rsidP="00FB6ED1">
      <w:pPr>
        <w:numPr>
          <w:ilvl w:val="0"/>
          <w:numId w:val="10"/>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Un acueducto del AyA</w:t>
      </w:r>
    </w:p>
    <w:p w14:paraId="3188221E" w14:textId="77777777" w:rsidR="004C516F" w:rsidRPr="004C516F" w:rsidRDefault="004C516F" w:rsidP="00FB6ED1">
      <w:pPr>
        <w:numPr>
          <w:ilvl w:val="0"/>
          <w:numId w:val="10"/>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Un acueducto de una empresa o cooperativa</w:t>
      </w:r>
    </w:p>
    <w:p w14:paraId="4E91AD7E" w14:textId="77777777" w:rsidR="004C516F" w:rsidRPr="004C516F" w:rsidRDefault="004C516F" w:rsidP="00FB6ED1">
      <w:pPr>
        <w:numPr>
          <w:ilvl w:val="0"/>
          <w:numId w:val="10"/>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Un pozo</w:t>
      </w:r>
    </w:p>
    <w:p w14:paraId="45B99763" w14:textId="77777777" w:rsidR="004C516F" w:rsidRPr="004C516F" w:rsidRDefault="004C516F" w:rsidP="00FB6ED1">
      <w:pPr>
        <w:numPr>
          <w:ilvl w:val="0"/>
          <w:numId w:val="10"/>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Un río o quebrada</w:t>
      </w:r>
    </w:p>
    <w:p w14:paraId="7BF177EB" w14:textId="77777777" w:rsidR="004C516F" w:rsidRPr="004C516F" w:rsidRDefault="004C516F" w:rsidP="00FB6ED1">
      <w:pPr>
        <w:numPr>
          <w:ilvl w:val="0"/>
          <w:numId w:val="10"/>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Una fuente (lluvia, camión cisterna, hidrante)</w:t>
      </w:r>
    </w:p>
    <w:p w14:paraId="79927318" w14:textId="77777777" w:rsidR="004C516F" w:rsidRPr="004C516F" w:rsidRDefault="004C516F" w:rsidP="00FB6ED1">
      <w:pPr>
        <w:numPr>
          <w:ilvl w:val="0"/>
          <w:numId w:val="10"/>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02566253" w14:textId="77777777" w:rsidR="00B73180" w:rsidRPr="00B73180" w:rsidRDefault="00B73180" w:rsidP="004C516F">
      <w:pPr>
        <w:spacing w:after="200" w:line="276" w:lineRule="auto"/>
        <w:rPr>
          <w:rFonts w:asciiTheme="minorHAnsi" w:eastAsiaTheme="minorHAnsi" w:hAnsiTheme="minorHAnsi" w:cstheme="minorBidi"/>
          <w:b/>
          <w:sz w:val="4"/>
          <w:szCs w:val="22"/>
          <w:lang w:val="es-MX" w:eastAsia="en-US"/>
        </w:rPr>
      </w:pPr>
    </w:p>
    <w:p w14:paraId="4706AE58"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El agua le llega por tubería dentro de la vivienda?</w:t>
      </w:r>
    </w:p>
    <w:p w14:paraId="665B358B" w14:textId="77777777" w:rsidR="004C516F" w:rsidRPr="004C516F" w:rsidRDefault="004C516F" w:rsidP="00FB6ED1">
      <w:pPr>
        <w:numPr>
          <w:ilvl w:val="0"/>
          <w:numId w:val="11"/>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 xml:space="preserve">Sí </w:t>
      </w:r>
    </w:p>
    <w:p w14:paraId="54220297" w14:textId="77777777" w:rsidR="004C516F" w:rsidRPr="004C516F" w:rsidRDefault="004C516F" w:rsidP="00FB6ED1">
      <w:pPr>
        <w:numPr>
          <w:ilvl w:val="0"/>
          <w:numId w:val="11"/>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w:t>
      </w:r>
    </w:p>
    <w:p w14:paraId="37CA46AE" w14:textId="77777777" w:rsidR="004C516F" w:rsidRPr="004C516F" w:rsidRDefault="004C516F" w:rsidP="00FB6ED1">
      <w:pPr>
        <w:numPr>
          <w:ilvl w:val="0"/>
          <w:numId w:val="11"/>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6606434C" w14:textId="77777777" w:rsidR="004C516F" w:rsidRDefault="004C516F" w:rsidP="004C516F">
      <w:pPr>
        <w:spacing w:after="200" w:line="276" w:lineRule="auto"/>
        <w:rPr>
          <w:rFonts w:asciiTheme="minorHAnsi" w:eastAsiaTheme="minorHAnsi" w:hAnsiTheme="minorHAnsi" w:cstheme="minorBidi"/>
          <w:b/>
          <w:sz w:val="22"/>
          <w:szCs w:val="22"/>
          <w:lang w:val="es-MX" w:eastAsia="en-US"/>
        </w:rPr>
      </w:pPr>
    </w:p>
    <w:p w14:paraId="19509C65"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El servicio sanitario está conectado a </w:t>
      </w:r>
    </w:p>
    <w:p w14:paraId="448C83BE" w14:textId="77777777" w:rsidR="004C516F" w:rsidRPr="004C516F" w:rsidRDefault="004C516F" w:rsidP="00FB6ED1">
      <w:pPr>
        <w:numPr>
          <w:ilvl w:val="0"/>
          <w:numId w:val="12"/>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Alcantarillado sanitario</w:t>
      </w:r>
    </w:p>
    <w:p w14:paraId="5DA6DA93" w14:textId="77777777" w:rsidR="004C516F" w:rsidRPr="004C516F" w:rsidRDefault="004C516F" w:rsidP="00FB6ED1">
      <w:pPr>
        <w:numPr>
          <w:ilvl w:val="0"/>
          <w:numId w:val="12"/>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Tanque séptico</w:t>
      </w:r>
    </w:p>
    <w:p w14:paraId="651C2F56" w14:textId="77777777" w:rsidR="004C516F" w:rsidRPr="004C516F" w:rsidRDefault="004C516F" w:rsidP="00FB6ED1">
      <w:pPr>
        <w:numPr>
          <w:ilvl w:val="0"/>
          <w:numId w:val="12"/>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Tiene salida directa a acequia, zanja, río o estero</w:t>
      </w:r>
    </w:p>
    <w:p w14:paraId="0550F2B4" w14:textId="77777777" w:rsidR="004C516F" w:rsidRPr="004C516F" w:rsidRDefault="004C516F" w:rsidP="00FB6ED1">
      <w:pPr>
        <w:numPr>
          <w:ilvl w:val="0"/>
          <w:numId w:val="12"/>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Es un hueco, de pozo negro o letrina</w:t>
      </w:r>
    </w:p>
    <w:p w14:paraId="0D7B8B8E" w14:textId="77777777" w:rsidR="004C516F" w:rsidRPr="004C516F" w:rsidRDefault="004C516F" w:rsidP="00FB6ED1">
      <w:pPr>
        <w:numPr>
          <w:ilvl w:val="0"/>
          <w:numId w:val="12"/>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57A587D9"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Cuantos años cumplidos tiene usted?</w:t>
      </w:r>
    </w:p>
    <w:p w14:paraId="045971B1" w14:textId="77777777" w:rsidR="004C516F" w:rsidRPr="004C516F" w:rsidRDefault="004C516F" w:rsidP="004C516F">
      <w:pPr>
        <w:spacing w:after="200" w:line="276" w:lineRule="auto"/>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Años ____</w:t>
      </w:r>
    </w:p>
    <w:p w14:paraId="766B4F51"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Usted (padre o encargado) asiste a:</w:t>
      </w:r>
    </w:p>
    <w:p w14:paraId="0DCEC33A" w14:textId="77777777" w:rsidR="004C516F" w:rsidRPr="004C516F" w:rsidRDefault="004C516F" w:rsidP="00FB6ED1">
      <w:pPr>
        <w:numPr>
          <w:ilvl w:val="0"/>
          <w:numId w:val="13"/>
        </w:numPr>
        <w:spacing w:after="200" w:line="276" w:lineRule="auto"/>
        <w:ind w:left="644"/>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Guardería maternal o prekinder</w:t>
      </w:r>
    </w:p>
    <w:p w14:paraId="502431A8" w14:textId="77777777" w:rsidR="004C516F" w:rsidRPr="004C516F" w:rsidRDefault="004C516F" w:rsidP="00FB6ED1">
      <w:pPr>
        <w:numPr>
          <w:ilvl w:val="0"/>
          <w:numId w:val="13"/>
        </w:numPr>
        <w:spacing w:after="200" w:line="276" w:lineRule="auto"/>
        <w:ind w:left="644"/>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Preparatoria Kínder, escuela o colegio</w:t>
      </w:r>
    </w:p>
    <w:p w14:paraId="1791CC9B" w14:textId="77777777" w:rsidR="004C516F" w:rsidRPr="004C516F" w:rsidRDefault="004C516F" w:rsidP="00FB6ED1">
      <w:pPr>
        <w:numPr>
          <w:ilvl w:val="0"/>
          <w:numId w:val="13"/>
        </w:numPr>
        <w:spacing w:after="200" w:line="276" w:lineRule="auto"/>
        <w:ind w:left="644"/>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Educación abierta (presenta exámenes ante el MEP)</w:t>
      </w:r>
    </w:p>
    <w:p w14:paraId="4F63103A" w14:textId="77777777" w:rsidR="004C516F" w:rsidRPr="004C516F" w:rsidRDefault="004C516F" w:rsidP="00FB6ED1">
      <w:pPr>
        <w:numPr>
          <w:ilvl w:val="0"/>
          <w:numId w:val="13"/>
        </w:numPr>
        <w:spacing w:after="200" w:line="276" w:lineRule="auto"/>
        <w:ind w:left="644"/>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Parauniversitaria o universitaria</w:t>
      </w:r>
    </w:p>
    <w:p w14:paraId="26726A92" w14:textId="77777777" w:rsidR="004C516F" w:rsidRPr="004C516F" w:rsidRDefault="004C516F" w:rsidP="00FB6ED1">
      <w:pPr>
        <w:numPr>
          <w:ilvl w:val="0"/>
          <w:numId w:val="13"/>
        </w:numPr>
        <w:spacing w:after="200" w:line="276" w:lineRule="auto"/>
        <w:ind w:left="644"/>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Enseñanza especial</w:t>
      </w:r>
    </w:p>
    <w:p w14:paraId="0E6F334A" w14:textId="77777777" w:rsidR="004C516F" w:rsidRPr="004C516F" w:rsidRDefault="004C516F" w:rsidP="00FB6ED1">
      <w:pPr>
        <w:numPr>
          <w:ilvl w:val="0"/>
          <w:numId w:val="13"/>
        </w:numPr>
        <w:spacing w:after="200" w:line="276" w:lineRule="auto"/>
        <w:ind w:left="644"/>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Centro diurno para adultos mayores</w:t>
      </w:r>
    </w:p>
    <w:p w14:paraId="5B0F65F6" w14:textId="77777777" w:rsidR="004C516F" w:rsidRPr="004C516F" w:rsidRDefault="004C516F" w:rsidP="00FB6ED1">
      <w:pPr>
        <w:numPr>
          <w:ilvl w:val="0"/>
          <w:numId w:val="13"/>
        </w:numPr>
        <w:spacing w:after="200" w:line="276" w:lineRule="auto"/>
        <w:ind w:left="644"/>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asiste</w:t>
      </w:r>
    </w:p>
    <w:p w14:paraId="78C78487" w14:textId="77777777" w:rsidR="004C516F" w:rsidRDefault="004C516F" w:rsidP="00FB6ED1">
      <w:pPr>
        <w:numPr>
          <w:ilvl w:val="0"/>
          <w:numId w:val="13"/>
        </w:numPr>
        <w:spacing w:after="200" w:line="276" w:lineRule="auto"/>
        <w:ind w:left="644"/>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19341A0B" w14:textId="77777777" w:rsidR="00B73180" w:rsidRPr="004C516F" w:rsidRDefault="00B73180" w:rsidP="00B73180">
      <w:pPr>
        <w:spacing w:after="200" w:line="276" w:lineRule="auto"/>
        <w:ind w:left="644"/>
        <w:contextualSpacing/>
        <w:rPr>
          <w:rFonts w:asciiTheme="minorHAnsi" w:eastAsiaTheme="minorHAnsi" w:hAnsiTheme="minorHAnsi" w:cstheme="minorBidi"/>
          <w:sz w:val="22"/>
          <w:szCs w:val="22"/>
          <w:lang w:val="es-MX" w:eastAsia="en-US"/>
        </w:rPr>
      </w:pPr>
    </w:p>
    <w:p w14:paraId="7ED7DA27"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Cuál es el último año que aprobó usted (padre o encargado del niño)</w:t>
      </w:r>
    </w:p>
    <w:p w14:paraId="39D91948" w14:textId="77777777" w:rsidR="004C516F" w:rsidRPr="004C516F" w:rsidRDefault="004C516F" w:rsidP="00FB6ED1">
      <w:pPr>
        <w:numPr>
          <w:ilvl w:val="0"/>
          <w:numId w:val="14"/>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Ningún grado</w:t>
      </w:r>
    </w:p>
    <w:p w14:paraId="58ABB699" w14:textId="77777777" w:rsidR="004C516F" w:rsidRPr="004C516F" w:rsidRDefault="004C516F" w:rsidP="00FB6ED1">
      <w:pPr>
        <w:numPr>
          <w:ilvl w:val="0"/>
          <w:numId w:val="14"/>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Enseñanza especial</w:t>
      </w:r>
    </w:p>
    <w:p w14:paraId="4E88E472" w14:textId="77777777" w:rsidR="004C516F" w:rsidRPr="004C516F" w:rsidRDefault="004C516F" w:rsidP="00FB6ED1">
      <w:pPr>
        <w:numPr>
          <w:ilvl w:val="0"/>
          <w:numId w:val="14"/>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Kínder o preparatoria</w:t>
      </w:r>
    </w:p>
    <w:p w14:paraId="74B0D396" w14:textId="77777777" w:rsidR="004C516F" w:rsidRPr="004C516F" w:rsidRDefault="004C516F" w:rsidP="00FB6ED1">
      <w:pPr>
        <w:numPr>
          <w:ilvl w:val="0"/>
          <w:numId w:val="14"/>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Primaria</w:t>
      </w:r>
    </w:p>
    <w:p w14:paraId="3EB20A18" w14:textId="77777777" w:rsidR="004C516F" w:rsidRPr="004C516F" w:rsidRDefault="004C516F" w:rsidP="00FB6ED1">
      <w:pPr>
        <w:numPr>
          <w:ilvl w:val="0"/>
          <w:numId w:val="14"/>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Secundaria técnica</w:t>
      </w:r>
    </w:p>
    <w:p w14:paraId="4F3A0413" w14:textId="77777777" w:rsidR="004C516F" w:rsidRPr="004C516F" w:rsidRDefault="004C516F" w:rsidP="00FB6ED1">
      <w:pPr>
        <w:numPr>
          <w:ilvl w:val="0"/>
          <w:numId w:val="14"/>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Para universitaria</w:t>
      </w:r>
    </w:p>
    <w:p w14:paraId="7FBB2012" w14:textId="77777777" w:rsidR="004C516F" w:rsidRPr="004C516F" w:rsidRDefault="004C516F" w:rsidP="00FB6ED1">
      <w:pPr>
        <w:numPr>
          <w:ilvl w:val="0"/>
          <w:numId w:val="14"/>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Universitaria</w:t>
      </w:r>
    </w:p>
    <w:p w14:paraId="48CA4434" w14:textId="77777777" w:rsidR="004C516F" w:rsidRPr="004C516F" w:rsidRDefault="004C516F" w:rsidP="00FB6ED1">
      <w:pPr>
        <w:numPr>
          <w:ilvl w:val="0"/>
          <w:numId w:val="14"/>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12A76DDD"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La semana pasada usted:</w:t>
      </w:r>
    </w:p>
    <w:p w14:paraId="3C2E6B23" w14:textId="77777777" w:rsidR="004C516F" w:rsidRPr="004C516F" w:rsidRDefault="004C516F" w:rsidP="00FB6ED1">
      <w:pPr>
        <w:numPr>
          <w:ilvl w:val="0"/>
          <w:numId w:val="15"/>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Trabajó durante una hora o más (sin contar los oficios domésticos de su hogar)</w:t>
      </w:r>
    </w:p>
    <w:p w14:paraId="5BD0EBDD" w14:textId="77777777" w:rsidR="004C516F" w:rsidRPr="004C516F" w:rsidRDefault="004C516F" w:rsidP="00FB6ED1">
      <w:pPr>
        <w:numPr>
          <w:ilvl w:val="0"/>
          <w:numId w:val="15"/>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trabajó pero tiene empleo</w:t>
      </w:r>
    </w:p>
    <w:p w14:paraId="78F5686E" w14:textId="77777777" w:rsidR="004C516F" w:rsidRPr="004C516F" w:rsidRDefault="004C516F" w:rsidP="00FB6ED1">
      <w:pPr>
        <w:numPr>
          <w:ilvl w:val="0"/>
          <w:numId w:val="15"/>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Ayudó en un negocio o finca familiar sin pago</w:t>
      </w:r>
    </w:p>
    <w:p w14:paraId="79B43A6B" w14:textId="77777777" w:rsidR="004C516F" w:rsidRPr="004C516F" w:rsidRDefault="004C516F" w:rsidP="00FB6ED1">
      <w:pPr>
        <w:numPr>
          <w:ilvl w:val="0"/>
          <w:numId w:val="15"/>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Ninguna de las anteriores</w:t>
      </w:r>
    </w:p>
    <w:p w14:paraId="123221D2" w14:textId="77777777" w:rsidR="004C516F" w:rsidRDefault="004C516F" w:rsidP="00FB6ED1">
      <w:pPr>
        <w:numPr>
          <w:ilvl w:val="0"/>
          <w:numId w:val="15"/>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28482E03" w14:textId="77777777" w:rsidR="00B73180" w:rsidRDefault="00B73180" w:rsidP="00B73180">
      <w:pPr>
        <w:spacing w:after="200" w:line="276" w:lineRule="auto"/>
        <w:contextualSpacing/>
        <w:rPr>
          <w:rFonts w:asciiTheme="minorHAnsi" w:eastAsiaTheme="minorHAnsi" w:hAnsiTheme="minorHAnsi" w:cstheme="minorBidi"/>
          <w:sz w:val="22"/>
          <w:szCs w:val="22"/>
          <w:lang w:val="es-MX" w:eastAsia="en-US"/>
        </w:rPr>
      </w:pPr>
    </w:p>
    <w:p w14:paraId="7419EFD2" w14:textId="77777777" w:rsidR="00B73180" w:rsidRDefault="00B73180" w:rsidP="00B73180">
      <w:pPr>
        <w:spacing w:after="200" w:line="276" w:lineRule="auto"/>
        <w:contextualSpacing/>
        <w:rPr>
          <w:rFonts w:asciiTheme="minorHAnsi" w:eastAsiaTheme="minorHAnsi" w:hAnsiTheme="minorHAnsi" w:cstheme="minorBidi"/>
          <w:sz w:val="22"/>
          <w:szCs w:val="22"/>
          <w:lang w:val="es-MX" w:eastAsia="en-US"/>
        </w:rPr>
      </w:pPr>
    </w:p>
    <w:p w14:paraId="2212371D" w14:textId="77777777" w:rsidR="00B73180" w:rsidRDefault="00B73180" w:rsidP="00B73180">
      <w:pPr>
        <w:spacing w:after="200" w:line="276" w:lineRule="auto"/>
        <w:contextualSpacing/>
        <w:rPr>
          <w:rFonts w:asciiTheme="minorHAnsi" w:eastAsiaTheme="minorHAnsi" w:hAnsiTheme="minorHAnsi" w:cstheme="minorBidi"/>
          <w:sz w:val="22"/>
          <w:szCs w:val="22"/>
          <w:lang w:val="es-MX" w:eastAsia="en-US"/>
        </w:rPr>
      </w:pPr>
    </w:p>
    <w:p w14:paraId="2FD915B3" w14:textId="77777777" w:rsidR="00B73180" w:rsidRPr="004C516F" w:rsidRDefault="00B73180" w:rsidP="00B73180">
      <w:pPr>
        <w:spacing w:after="200" w:line="276" w:lineRule="auto"/>
        <w:contextualSpacing/>
        <w:rPr>
          <w:rFonts w:asciiTheme="minorHAnsi" w:eastAsiaTheme="minorHAnsi" w:hAnsiTheme="minorHAnsi" w:cstheme="minorBidi"/>
          <w:sz w:val="22"/>
          <w:szCs w:val="22"/>
          <w:lang w:val="es-MX" w:eastAsia="en-US"/>
        </w:rPr>
      </w:pPr>
    </w:p>
    <w:p w14:paraId="3622366A"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La semana pasada usted realizó alguna de las siguientes actividades por algún tipo de pago:</w:t>
      </w:r>
    </w:p>
    <w:p w14:paraId="598E57CC"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Labores agrícolas, crio animales o pescó</w:t>
      </w:r>
    </w:p>
    <w:p w14:paraId="44CB1E67"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Vendió productos</w:t>
      </w:r>
    </w:p>
    <w:p w14:paraId="3F5A2178"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Cuidó personas, limpió, planchó para otro hogar</w:t>
      </w:r>
    </w:p>
    <w:p w14:paraId="7FC2E071"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Hizo trabajos variados (“camarones”, “chambas”)</w:t>
      </w:r>
    </w:p>
    <w:p w14:paraId="722945CF"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realizó ninguna de las anteriores</w:t>
      </w:r>
    </w:p>
    <w:p w14:paraId="346812A8"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17A085A2"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Cuál es su sexo? </w:t>
      </w:r>
    </w:p>
    <w:p w14:paraId="04336016"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Femenino</w:t>
      </w:r>
    </w:p>
    <w:p w14:paraId="41F9E35D" w14:textId="77777777" w:rsid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Masculino</w:t>
      </w:r>
    </w:p>
    <w:p w14:paraId="2A94498B" w14:textId="77777777" w:rsidR="00B73180" w:rsidRPr="004C516F" w:rsidRDefault="00B73180" w:rsidP="00B73180">
      <w:pPr>
        <w:spacing w:after="200" w:line="276" w:lineRule="auto"/>
        <w:ind w:left="720"/>
        <w:contextualSpacing/>
        <w:rPr>
          <w:rFonts w:asciiTheme="minorHAnsi" w:eastAsiaTheme="minorHAnsi" w:hAnsiTheme="minorHAnsi" w:cstheme="minorBidi"/>
          <w:sz w:val="22"/>
          <w:szCs w:val="22"/>
          <w:lang w:val="es-MX" w:eastAsia="en-US"/>
        </w:rPr>
      </w:pPr>
    </w:p>
    <w:p w14:paraId="15D61C69"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Su hijo ha tomado desparasitantes en el último año?</w:t>
      </w:r>
    </w:p>
    <w:p w14:paraId="520CA37D"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 xml:space="preserve">Sí  </w:t>
      </w:r>
    </w:p>
    <w:p w14:paraId="49E8C6DB"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w:t>
      </w:r>
    </w:p>
    <w:p w14:paraId="02218E3D" w14:textId="77777777" w:rsid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5C5A62FF" w14:textId="77777777" w:rsidR="00B73180" w:rsidRPr="004C516F" w:rsidRDefault="00B73180" w:rsidP="00B73180">
      <w:pPr>
        <w:spacing w:after="200" w:line="276" w:lineRule="auto"/>
        <w:ind w:left="720"/>
        <w:contextualSpacing/>
        <w:rPr>
          <w:rFonts w:asciiTheme="minorHAnsi" w:eastAsiaTheme="minorHAnsi" w:hAnsiTheme="minorHAnsi" w:cstheme="minorBidi"/>
          <w:sz w:val="22"/>
          <w:szCs w:val="22"/>
          <w:lang w:val="es-MX" w:eastAsia="en-US"/>
        </w:rPr>
      </w:pPr>
    </w:p>
    <w:p w14:paraId="1294AA42"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Su hijo ha tenido diarrea en los últimos 6 meses?</w:t>
      </w:r>
    </w:p>
    <w:p w14:paraId="6C545361"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 xml:space="preserve">Sí  </w:t>
      </w:r>
    </w:p>
    <w:p w14:paraId="7A0FB349" w14:textId="77777777" w:rsidR="004C516F" w:rsidRP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w:t>
      </w:r>
    </w:p>
    <w:p w14:paraId="475DEBE2" w14:textId="77777777" w:rsidR="004C516F" w:rsidRDefault="004C516F" w:rsidP="00FB6ED1">
      <w:pPr>
        <w:numPr>
          <w:ilvl w:val="0"/>
          <w:numId w:val="16"/>
        </w:numPr>
        <w:spacing w:after="200" w:line="276" w:lineRule="auto"/>
        <w:contextualSpacing/>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792F1A62" w14:textId="77777777" w:rsidR="00B73180" w:rsidRPr="004C516F" w:rsidRDefault="00B73180" w:rsidP="00B73180">
      <w:pPr>
        <w:spacing w:after="200" w:line="276" w:lineRule="auto"/>
        <w:ind w:left="720"/>
        <w:contextualSpacing/>
        <w:rPr>
          <w:rFonts w:asciiTheme="minorHAnsi" w:eastAsiaTheme="minorHAnsi" w:hAnsiTheme="minorHAnsi" w:cstheme="minorBidi"/>
          <w:sz w:val="22"/>
          <w:szCs w:val="22"/>
          <w:lang w:val="es-MX" w:eastAsia="en-US"/>
        </w:rPr>
      </w:pPr>
    </w:p>
    <w:p w14:paraId="1F142747" w14:textId="77777777" w:rsidR="004C516F" w:rsidRDefault="004C516F" w:rsidP="004C516F">
      <w:pPr>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Cuál fue el año de la última cita médica de su hijo?</w:t>
      </w:r>
    </w:p>
    <w:p w14:paraId="63338411" w14:textId="77777777" w:rsidR="00B73180" w:rsidRPr="004C516F" w:rsidRDefault="00B73180" w:rsidP="004C516F">
      <w:pPr>
        <w:rPr>
          <w:rFonts w:asciiTheme="minorHAnsi" w:eastAsiaTheme="minorHAnsi" w:hAnsiTheme="minorHAnsi" w:cstheme="minorBidi"/>
          <w:b/>
          <w:sz w:val="22"/>
          <w:szCs w:val="22"/>
          <w:lang w:val="es-MX" w:eastAsia="en-US"/>
        </w:rPr>
      </w:pPr>
    </w:p>
    <w:p w14:paraId="4A5E5FA2" w14:textId="77777777" w:rsidR="004C516F" w:rsidRPr="004C516F" w:rsidRDefault="004C516F" w:rsidP="004C516F">
      <w:pPr>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 xml:space="preserve">              Año   ______                                 </w:t>
      </w:r>
    </w:p>
    <w:p w14:paraId="2187B36D" w14:textId="77777777" w:rsidR="004C516F" w:rsidRPr="004C516F" w:rsidRDefault="004C516F" w:rsidP="00FB6ED1">
      <w:pPr>
        <w:numPr>
          <w:ilvl w:val="0"/>
          <w:numId w:val="25"/>
        </w:numPr>
        <w:spacing w:after="200" w:line="276" w:lineRule="auto"/>
        <w:rPr>
          <w:rFonts w:asciiTheme="minorHAnsi" w:eastAsiaTheme="minorHAnsi" w:hAnsiTheme="minorHAnsi" w:cstheme="minorBidi"/>
          <w:sz w:val="22"/>
          <w:szCs w:val="22"/>
          <w:lang w:val="es-MX" w:eastAsia="en-US"/>
        </w:rPr>
      </w:pPr>
      <w:r w:rsidRPr="004C516F">
        <w:rPr>
          <w:rFonts w:asciiTheme="minorHAnsi" w:eastAsiaTheme="minorHAnsi" w:hAnsiTheme="minorHAnsi" w:cstheme="minorBidi"/>
          <w:sz w:val="22"/>
          <w:szCs w:val="22"/>
          <w:lang w:val="es-MX" w:eastAsia="en-US"/>
        </w:rPr>
        <w:t>No sé/ No respondo</w:t>
      </w:r>
    </w:p>
    <w:p w14:paraId="6DFB33D0"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p>
    <w:p w14:paraId="58FF9CE2"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r w:rsidRPr="004C516F">
        <w:rPr>
          <w:rFonts w:asciiTheme="minorHAnsi" w:eastAsiaTheme="minorHAnsi" w:hAnsiTheme="minorHAnsi" w:cstheme="minorBidi"/>
          <w:b/>
          <w:sz w:val="22"/>
          <w:szCs w:val="22"/>
          <w:lang w:val="es-MX" w:eastAsia="en-US"/>
        </w:rPr>
        <w:t xml:space="preserve">Cuántos miembros de la familia viven bajo el mismo techo? </w:t>
      </w:r>
      <w:r w:rsidRPr="004C516F">
        <w:rPr>
          <w:rFonts w:asciiTheme="minorHAnsi" w:eastAsiaTheme="minorHAnsi" w:hAnsiTheme="minorHAnsi" w:cstheme="minorBidi"/>
          <w:sz w:val="22"/>
          <w:szCs w:val="22"/>
          <w:lang w:val="es-MX" w:eastAsia="en-US"/>
        </w:rPr>
        <w:t xml:space="preserve"> __________</w:t>
      </w:r>
    </w:p>
    <w:p w14:paraId="613280B6" w14:textId="77777777" w:rsidR="004C516F" w:rsidRPr="004C516F" w:rsidRDefault="004C516F" w:rsidP="004C516F">
      <w:pPr>
        <w:spacing w:after="200" w:line="276" w:lineRule="auto"/>
        <w:rPr>
          <w:rFonts w:asciiTheme="minorHAnsi" w:eastAsiaTheme="minorHAnsi" w:hAnsiTheme="minorHAnsi" w:cstheme="minorBidi"/>
          <w:sz w:val="22"/>
          <w:szCs w:val="22"/>
          <w:lang w:val="es-MX" w:eastAsia="en-US"/>
        </w:rPr>
      </w:pPr>
    </w:p>
    <w:p w14:paraId="6980B48F" w14:textId="77777777" w:rsidR="004C516F" w:rsidRPr="004C516F" w:rsidRDefault="004C516F" w:rsidP="004C516F">
      <w:pPr>
        <w:spacing w:after="200" w:line="276" w:lineRule="auto"/>
        <w:rPr>
          <w:rFonts w:asciiTheme="minorHAnsi" w:eastAsiaTheme="minorHAnsi" w:hAnsiTheme="minorHAnsi" w:cstheme="minorBidi"/>
          <w:b/>
          <w:sz w:val="22"/>
          <w:szCs w:val="22"/>
          <w:lang w:val="es-MX" w:eastAsia="en-US"/>
        </w:rPr>
      </w:pPr>
    </w:p>
    <w:p w14:paraId="099BC81D" w14:textId="77777777" w:rsidR="004C516F" w:rsidRPr="004C516F" w:rsidRDefault="004C516F" w:rsidP="004C516F">
      <w:pPr>
        <w:spacing w:after="200" w:line="276" w:lineRule="auto"/>
        <w:rPr>
          <w:rFonts w:asciiTheme="minorHAnsi" w:eastAsiaTheme="minorHAnsi" w:hAnsiTheme="minorHAnsi" w:cstheme="minorBidi"/>
          <w:sz w:val="22"/>
          <w:szCs w:val="22"/>
          <w:lang w:val="es-MX" w:eastAsia="en-US"/>
        </w:rPr>
      </w:pPr>
    </w:p>
    <w:p w14:paraId="3858C52C" w14:textId="77777777" w:rsidR="00C843FE" w:rsidRDefault="00C843FE" w:rsidP="0034286F">
      <w:pPr>
        <w:rPr>
          <w:rFonts w:asciiTheme="minorHAnsi" w:eastAsia="Calibri" w:hAnsiTheme="minorHAnsi"/>
          <w:color w:val="000000" w:themeColor="text1"/>
          <w:sz w:val="22"/>
          <w:szCs w:val="22"/>
          <w:lang w:val="es-CR" w:eastAsia="en-US"/>
        </w:rPr>
      </w:pPr>
    </w:p>
    <w:p w14:paraId="4090EB25" w14:textId="77777777" w:rsidR="00C843FE" w:rsidRDefault="00C843FE" w:rsidP="0034286F">
      <w:pPr>
        <w:rPr>
          <w:rFonts w:asciiTheme="minorHAnsi" w:eastAsia="Calibri" w:hAnsiTheme="minorHAnsi"/>
          <w:color w:val="000000" w:themeColor="text1"/>
          <w:sz w:val="22"/>
          <w:szCs w:val="22"/>
          <w:lang w:val="es-CR" w:eastAsia="en-US"/>
        </w:rPr>
      </w:pPr>
    </w:p>
    <w:p w14:paraId="1299D332" w14:textId="77777777" w:rsidR="00C843FE" w:rsidRDefault="00C843FE" w:rsidP="0034286F">
      <w:pPr>
        <w:rPr>
          <w:rFonts w:asciiTheme="minorHAnsi" w:eastAsia="Calibri" w:hAnsiTheme="minorHAnsi"/>
          <w:color w:val="000000" w:themeColor="text1"/>
          <w:sz w:val="22"/>
          <w:szCs w:val="22"/>
          <w:lang w:val="es-CR" w:eastAsia="en-US"/>
        </w:rPr>
      </w:pPr>
    </w:p>
    <w:p w14:paraId="3247D618" w14:textId="77777777" w:rsidR="00C843FE" w:rsidRDefault="00C843FE" w:rsidP="0034286F">
      <w:pPr>
        <w:rPr>
          <w:rFonts w:asciiTheme="minorHAnsi" w:eastAsia="Calibri" w:hAnsiTheme="minorHAnsi"/>
          <w:color w:val="000000" w:themeColor="text1"/>
          <w:sz w:val="22"/>
          <w:szCs w:val="22"/>
          <w:lang w:val="es-CR" w:eastAsia="en-US"/>
        </w:rPr>
      </w:pPr>
    </w:p>
    <w:p w14:paraId="08ED21A7" w14:textId="77777777" w:rsidR="00C843FE" w:rsidRDefault="00C843FE" w:rsidP="0034286F">
      <w:pPr>
        <w:rPr>
          <w:rFonts w:asciiTheme="minorHAnsi" w:eastAsia="Calibri" w:hAnsiTheme="minorHAnsi"/>
          <w:color w:val="000000" w:themeColor="text1"/>
          <w:sz w:val="22"/>
          <w:szCs w:val="22"/>
          <w:lang w:val="es-CR" w:eastAsia="en-US"/>
        </w:rPr>
      </w:pPr>
    </w:p>
    <w:p w14:paraId="0C30A95C" w14:textId="77777777" w:rsidR="00C843FE" w:rsidRDefault="00C843FE" w:rsidP="0034286F">
      <w:pPr>
        <w:rPr>
          <w:rFonts w:asciiTheme="minorHAnsi" w:eastAsia="Calibri" w:hAnsiTheme="minorHAnsi"/>
          <w:color w:val="000000" w:themeColor="text1"/>
          <w:sz w:val="22"/>
          <w:szCs w:val="22"/>
          <w:lang w:val="es-CR" w:eastAsia="en-US"/>
        </w:rPr>
      </w:pPr>
    </w:p>
    <w:p w14:paraId="41DDEFE9" w14:textId="77777777" w:rsidR="00C843FE" w:rsidRPr="00EF4050" w:rsidRDefault="00596547" w:rsidP="00EF4050">
      <w:pPr>
        <w:pStyle w:val="Ttulo2"/>
        <w:rPr>
          <w:rFonts w:asciiTheme="minorHAnsi" w:eastAsia="Calibri" w:hAnsiTheme="minorHAnsi"/>
          <w:color w:val="000000" w:themeColor="text1"/>
          <w:sz w:val="22"/>
          <w:szCs w:val="22"/>
          <w:lang w:val="es-CR" w:eastAsia="en-US"/>
        </w:rPr>
      </w:pPr>
      <w:bookmarkStart w:id="73" w:name="_Toc397766505"/>
      <w:r>
        <w:rPr>
          <w:rFonts w:asciiTheme="minorHAnsi" w:eastAsia="Calibri" w:hAnsiTheme="minorHAnsi"/>
          <w:color w:val="000000" w:themeColor="text1"/>
          <w:sz w:val="22"/>
          <w:szCs w:val="22"/>
          <w:lang w:val="es-CR" w:eastAsia="en-US"/>
        </w:rPr>
        <w:t xml:space="preserve">13.4 </w:t>
      </w:r>
      <w:r w:rsidR="00C246F4" w:rsidRPr="00EF4050">
        <w:rPr>
          <w:rFonts w:asciiTheme="minorHAnsi" w:eastAsia="Calibri" w:hAnsiTheme="minorHAnsi"/>
          <w:color w:val="000000" w:themeColor="text1"/>
          <w:sz w:val="22"/>
          <w:szCs w:val="22"/>
          <w:lang w:val="es-CR" w:eastAsia="en-US"/>
        </w:rPr>
        <w:t>ANEXO 4</w:t>
      </w:r>
      <w:r w:rsidR="00EF4050" w:rsidRPr="00EF4050">
        <w:rPr>
          <w:rFonts w:asciiTheme="minorHAnsi" w:eastAsia="Calibri" w:hAnsiTheme="minorHAnsi"/>
          <w:color w:val="000000" w:themeColor="text1"/>
          <w:sz w:val="22"/>
          <w:szCs w:val="22"/>
          <w:lang w:val="es-CR" w:eastAsia="en-US"/>
        </w:rPr>
        <w:t>. Consentimiento informado</w:t>
      </w:r>
      <w:bookmarkEnd w:id="73"/>
    </w:p>
    <w:p w14:paraId="7A498E0A" w14:textId="77777777" w:rsidR="00C246F4" w:rsidRPr="001F0BC5" w:rsidRDefault="00C246F4" w:rsidP="00C246F4">
      <w:pPr>
        <w:rPr>
          <w:rFonts w:asciiTheme="minorHAnsi" w:eastAsia="Calibri" w:hAnsiTheme="minorHAnsi"/>
          <w:b/>
          <w:color w:val="000000" w:themeColor="text1"/>
          <w:sz w:val="22"/>
          <w:szCs w:val="22"/>
          <w:lang w:val="es-CR" w:eastAsia="en-US"/>
        </w:rPr>
      </w:pPr>
    </w:p>
    <w:bookmarkStart w:id="74" w:name="_MON_1134980912"/>
    <w:bookmarkEnd w:id="74"/>
    <w:p w14:paraId="72DB1203" w14:textId="77777777" w:rsidR="001F0BC5" w:rsidRPr="00D564AD" w:rsidRDefault="001F0BC5" w:rsidP="001F0BC5">
      <w:pPr>
        <w:framePr w:w="1082" w:h="1265" w:hSpace="240" w:vSpace="120" w:wrap="auto" w:vAnchor="text" w:hAnchor="page" w:x="802" w:y="12"/>
        <w:tabs>
          <w:tab w:val="left" w:pos="-720"/>
        </w:tabs>
        <w:suppressAutoHyphens/>
        <w:jc w:val="both"/>
        <w:rPr>
          <w:rFonts w:asciiTheme="minorHAnsi" w:hAnsiTheme="minorHAnsi"/>
          <w:b/>
          <w:bCs/>
          <w:color w:val="000000" w:themeColor="text1"/>
          <w:spacing w:val="-3"/>
          <w:sz w:val="21"/>
          <w:szCs w:val="21"/>
        </w:rPr>
      </w:pPr>
      <w:r w:rsidRPr="00D564AD">
        <w:rPr>
          <w:rFonts w:asciiTheme="minorHAnsi" w:hAnsiTheme="minorHAnsi"/>
          <w:b/>
          <w:bCs/>
          <w:color w:val="000000" w:themeColor="text1"/>
          <w:sz w:val="20"/>
          <w:szCs w:val="20"/>
        </w:rPr>
        <w:object w:dxaOrig="1361" w:dyaOrig="1521" w14:anchorId="080A3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63pt" o:ole="" fillcolor="window">
            <v:imagedata r:id="rId28" o:title="" grayscale="t"/>
          </v:shape>
          <o:OLEObject Type="Embed" ProgID="Word.Picture.8" ShapeID="_x0000_i1025" DrawAspect="Content" ObjectID="_1525090437" r:id="rId29"/>
        </w:object>
      </w:r>
    </w:p>
    <w:p w14:paraId="594EEB02" w14:textId="77777777" w:rsidR="001F0BC5" w:rsidRPr="00D564AD" w:rsidRDefault="001F0BC5" w:rsidP="001F0BC5">
      <w:pPr>
        <w:pStyle w:val="epgrafe"/>
        <w:framePr w:w="1082" w:h="1265" w:hSpace="240" w:vSpace="120" w:wrap="auto" w:vAnchor="text" w:hAnchor="page" w:x="802" w:y="12"/>
        <w:tabs>
          <w:tab w:val="left" w:pos="-720"/>
        </w:tabs>
        <w:suppressAutoHyphens/>
        <w:jc w:val="both"/>
        <w:rPr>
          <w:rFonts w:asciiTheme="minorHAnsi" w:hAnsiTheme="minorHAnsi"/>
          <w:bCs/>
          <w:vanish/>
          <w:color w:val="000000" w:themeColor="text1"/>
          <w:spacing w:val="-3"/>
          <w:sz w:val="21"/>
          <w:szCs w:val="21"/>
          <w:lang w:val="en-US"/>
        </w:rPr>
      </w:pPr>
      <w:r w:rsidRPr="00D564AD">
        <w:rPr>
          <w:rFonts w:asciiTheme="minorHAnsi" w:hAnsiTheme="minorHAnsi"/>
          <w:bCs/>
          <w:vanish/>
          <w:color w:val="000000" w:themeColor="text1"/>
          <w:spacing w:val="-3"/>
          <w:sz w:val="21"/>
          <w:szCs w:val="21"/>
          <w:lang w:val="en-US"/>
        </w:rPr>
        <w:fldChar w:fldCharType="begin"/>
      </w:r>
      <w:r w:rsidRPr="00D564AD">
        <w:rPr>
          <w:rFonts w:asciiTheme="minorHAnsi" w:hAnsiTheme="minorHAnsi"/>
          <w:bCs/>
          <w:vanish/>
          <w:color w:val="000000" w:themeColor="text1"/>
          <w:spacing w:val="-3"/>
          <w:sz w:val="21"/>
          <w:szCs w:val="21"/>
          <w:lang w:val="en-US"/>
        </w:rPr>
        <w:instrText>SEQ User_Box  \* ARABIC</w:instrText>
      </w:r>
      <w:r w:rsidRPr="00D564AD">
        <w:rPr>
          <w:rFonts w:asciiTheme="minorHAnsi" w:hAnsiTheme="minorHAnsi"/>
          <w:bCs/>
          <w:vanish/>
          <w:color w:val="000000" w:themeColor="text1"/>
          <w:spacing w:val="-3"/>
          <w:sz w:val="21"/>
          <w:szCs w:val="21"/>
          <w:lang w:val="en-US"/>
        </w:rPr>
        <w:fldChar w:fldCharType="separate"/>
      </w:r>
      <w:r w:rsidR="007B459A" w:rsidRPr="00D564AD">
        <w:rPr>
          <w:rFonts w:asciiTheme="minorHAnsi" w:hAnsiTheme="minorHAnsi"/>
          <w:bCs/>
          <w:noProof/>
          <w:vanish/>
          <w:color w:val="000000" w:themeColor="text1"/>
          <w:spacing w:val="-3"/>
          <w:sz w:val="21"/>
          <w:szCs w:val="21"/>
          <w:lang w:val="en-US"/>
        </w:rPr>
        <w:t>1</w:t>
      </w:r>
      <w:r w:rsidRPr="00D564AD">
        <w:rPr>
          <w:rFonts w:asciiTheme="minorHAnsi" w:hAnsiTheme="minorHAnsi"/>
          <w:bCs/>
          <w:vanish/>
          <w:color w:val="000000" w:themeColor="text1"/>
          <w:spacing w:val="-3"/>
          <w:sz w:val="21"/>
          <w:szCs w:val="21"/>
          <w:lang w:val="en-US"/>
        </w:rPr>
        <w:fldChar w:fldCharType="end"/>
      </w:r>
    </w:p>
    <w:p w14:paraId="439A978C" w14:textId="77777777" w:rsidR="001F0BC5" w:rsidRPr="00D564AD" w:rsidRDefault="001F0BC5" w:rsidP="001F0BC5">
      <w:pPr>
        <w:suppressAutoHyphens/>
        <w:jc w:val="both"/>
        <w:rPr>
          <w:rFonts w:asciiTheme="minorHAnsi" w:hAnsiTheme="minorHAnsi"/>
          <w:b/>
          <w:bCs/>
          <w:color w:val="000000" w:themeColor="text1"/>
          <w:spacing w:val="-3"/>
          <w:sz w:val="21"/>
          <w:szCs w:val="21"/>
        </w:rPr>
      </w:pPr>
    </w:p>
    <w:p w14:paraId="1CB4BE50" w14:textId="77777777" w:rsidR="001F0BC5" w:rsidRPr="00D564AD" w:rsidRDefault="001F0BC5" w:rsidP="001F0BC5">
      <w:pPr>
        <w:suppressAutoHyphens/>
        <w:jc w:val="both"/>
        <w:rPr>
          <w:rFonts w:asciiTheme="minorHAnsi" w:hAnsiTheme="minorHAnsi"/>
          <w:b/>
          <w:bCs/>
          <w:color w:val="000000" w:themeColor="text1"/>
          <w:spacing w:val="-3"/>
          <w:sz w:val="21"/>
          <w:szCs w:val="21"/>
        </w:rPr>
      </w:pPr>
      <w:r w:rsidRPr="00D564AD">
        <w:rPr>
          <w:rFonts w:asciiTheme="minorHAnsi" w:hAnsiTheme="minorHAnsi"/>
          <w:b/>
          <w:bCs/>
          <w:noProof/>
          <w:color w:val="000000" w:themeColor="text1"/>
          <w:spacing w:val="-3"/>
          <w:sz w:val="21"/>
          <w:szCs w:val="21"/>
          <w:lang w:val="es-CR" w:eastAsia="es-CR"/>
        </w:rPr>
        <mc:AlternateContent>
          <mc:Choice Requires="wps">
            <w:drawing>
              <wp:anchor distT="0" distB="0" distL="114300" distR="114300" simplePos="0" relativeHeight="251659264" behindDoc="0" locked="0" layoutInCell="1" allowOverlap="1" wp14:anchorId="0A05D45E" wp14:editId="1CB0E30E">
                <wp:simplePos x="0" y="0"/>
                <wp:positionH relativeFrom="column">
                  <wp:posOffset>3389630</wp:posOffset>
                </wp:positionH>
                <wp:positionV relativeFrom="paragraph">
                  <wp:posOffset>92075</wp:posOffset>
                </wp:positionV>
                <wp:extent cx="2400300" cy="571500"/>
                <wp:effectExtent l="13335" t="13335" r="5715" b="5715"/>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FFFFFF"/>
                        </a:solidFill>
                        <a:ln w="9525">
                          <a:solidFill>
                            <a:srgbClr val="000000"/>
                          </a:solidFill>
                          <a:miter lim="800000"/>
                          <a:headEnd/>
                          <a:tailEnd/>
                        </a:ln>
                      </wps:spPr>
                      <wps:txbx>
                        <w:txbxContent>
                          <w:p w14:paraId="3E18FC4B" w14:textId="77777777" w:rsidR="00D83098" w:rsidRPr="00167DA2" w:rsidRDefault="00D83098" w:rsidP="001F0BC5">
                            <w:pPr>
                              <w:jc w:val="center"/>
                              <w:rPr>
                                <w:lang w:val="es-PE"/>
                              </w:rPr>
                            </w:pPr>
                            <w:r>
                              <w:rPr>
                                <w:lang w:val="es-PE"/>
                              </w:rPr>
                              <w:t>INISA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7" o:spid="_x0000_s1031" type="#_x0000_t202" style="position:absolute;left:0;text-align:left;margin-left:266.9pt;margin-top:7.25pt;width:189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">
                <v:textbox>
                  <w:txbxContent>
                    <w:p w14:paraId="3E18FC4B" w14:textId="77777777" w:rsidR="00D83098" w:rsidRPr="00167DA2" w:rsidRDefault="00D83098" w:rsidP="001F0BC5">
                      <w:pPr>
                        <w:jc w:val="center"/>
                        <w:rPr>
                          <w:lang w:val="es-PE"/>
                        </w:rPr>
                      </w:pPr>
                      <w:r>
                        <w:rPr>
                          <w:lang w:val="es-PE"/>
                        </w:rPr>
                        <w:t>INISA</w:t>
                      </w:r>
                    </w:p>
                  </w:txbxContent>
                </v:textbox>
              </v:shape>
            </w:pict>
          </mc:Fallback>
        </mc:AlternateContent>
      </w:r>
      <w:r w:rsidRPr="00D564AD">
        <w:rPr>
          <w:rFonts w:asciiTheme="minorHAnsi" w:hAnsiTheme="minorHAnsi"/>
          <w:b/>
          <w:bCs/>
          <w:color w:val="000000" w:themeColor="text1"/>
          <w:spacing w:val="-3"/>
          <w:sz w:val="21"/>
          <w:szCs w:val="21"/>
        </w:rPr>
        <w:t>UNIVERSIDAD DE COSTA RICA</w:t>
      </w:r>
      <w:r w:rsidRPr="00D564AD">
        <w:rPr>
          <w:rFonts w:asciiTheme="minorHAnsi" w:hAnsiTheme="minorHAnsi"/>
          <w:b/>
          <w:bCs/>
          <w:color w:val="000000" w:themeColor="text1"/>
          <w:spacing w:val="-3"/>
          <w:sz w:val="21"/>
          <w:szCs w:val="21"/>
        </w:rPr>
        <w:tab/>
      </w:r>
      <w:r w:rsidRPr="00D564AD">
        <w:rPr>
          <w:rFonts w:asciiTheme="minorHAnsi" w:hAnsiTheme="minorHAnsi"/>
          <w:b/>
          <w:bCs/>
          <w:color w:val="000000" w:themeColor="text1"/>
          <w:spacing w:val="-3"/>
          <w:sz w:val="21"/>
          <w:szCs w:val="21"/>
        </w:rPr>
        <w:tab/>
      </w:r>
      <w:r w:rsidRPr="00D564AD">
        <w:rPr>
          <w:rFonts w:asciiTheme="minorHAnsi" w:hAnsiTheme="minorHAnsi"/>
          <w:b/>
          <w:bCs/>
          <w:color w:val="000000" w:themeColor="text1"/>
          <w:spacing w:val="-3"/>
          <w:sz w:val="21"/>
          <w:szCs w:val="21"/>
        </w:rPr>
        <w:tab/>
      </w:r>
    </w:p>
    <w:p w14:paraId="5CF5BE7B" w14:textId="77777777" w:rsidR="001F0BC5" w:rsidRPr="00D564AD" w:rsidRDefault="001F0BC5" w:rsidP="001F0BC5">
      <w:pPr>
        <w:suppressAutoHyphens/>
        <w:jc w:val="both"/>
        <w:rPr>
          <w:rFonts w:asciiTheme="minorHAnsi" w:hAnsiTheme="minorHAnsi"/>
          <w:b/>
          <w:bCs/>
          <w:color w:val="000000" w:themeColor="text1"/>
          <w:spacing w:val="-2"/>
          <w:sz w:val="21"/>
          <w:szCs w:val="21"/>
        </w:rPr>
      </w:pPr>
      <w:r w:rsidRPr="00D564AD">
        <w:rPr>
          <w:rFonts w:asciiTheme="minorHAnsi" w:hAnsiTheme="minorHAnsi"/>
          <w:b/>
          <w:bCs/>
          <w:color w:val="000000" w:themeColor="text1"/>
          <w:spacing w:val="-2"/>
          <w:sz w:val="21"/>
          <w:szCs w:val="21"/>
        </w:rPr>
        <w:t>VICERRECTORÍA DE INVESTIGACIÓN</w:t>
      </w:r>
    </w:p>
    <w:p w14:paraId="5A995018" w14:textId="77777777" w:rsidR="001F0BC5" w:rsidRPr="00D564AD" w:rsidRDefault="001F0BC5" w:rsidP="008D7644">
      <w:pPr>
        <w:rPr>
          <w:rFonts w:asciiTheme="minorHAnsi" w:hAnsiTheme="minorHAnsi"/>
          <w:color w:val="000000" w:themeColor="text1"/>
          <w:sz w:val="21"/>
          <w:szCs w:val="21"/>
        </w:rPr>
      </w:pPr>
      <w:bookmarkStart w:id="75" w:name="_Toc397603022"/>
      <w:r w:rsidRPr="00D564AD">
        <w:rPr>
          <w:rFonts w:asciiTheme="minorHAnsi" w:hAnsiTheme="minorHAnsi"/>
          <w:color w:val="000000" w:themeColor="text1"/>
          <w:sz w:val="21"/>
          <w:szCs w:val="21"/>
        </w:rPr>
        <w:t>COMITÉ ÉTICO CIENTIFICO</w:t>
      </w:r>
      <w:bookmarkEnd w:id="75"/>
    </w:p>
    <w:p w14:paraId="46A299A3" w14:textId="77777777" w:rsidR="001F0BC5" w:rsidRPr="00D564AD" w:rsidRDefault="001F0BC5" w:rsidP="001F0BC5">
      <w:pPr>
        <w:suppressAutoHyphens/>
        <w:jc w:val="both"/>
        <w:rPr>
          <w:rFonts w:asciiTheme="minorHAnsi" w:hAnsiTheme="minorHAnsi"/>
          <w:b/>
          <w:color w:val="000000" w:themeColor="text1"/>
          <w:spacing w:val="-3"/>
          <w:sz w:val="21"/>
          <w:szCs w:val="21"/>
        </w:rPr>
      </w:pPr>
      <w:r w:rsidRPr="00D564AD">
        <w:rPr>
          <w:rFonts w:asciiTheme="minorHAnsi" w:hAnsiTheme="minorHAnsi"/>
          <w:color w:val="000000" w:themeColor="text1"/>
          <w:spacing w:val="-2"/>
          <w:sz w:val="21"/>
          <w:szCs w:val="21"/>
        </w:rPr>
        <w:t>Teléfonos:(506) 2511-4201    Telefax: (506) 2224-9367</w:t>
      </w:r>
    </w:p>
    <w:p w14:paraId="66ECD1C9" w14:textId="77777777" w:rsidR="001F0BC5" w:rsidRPr="00D564AD" w:rsidRDefault="001F0BC5" w:rsidP="001F0BC5">
      <w:pPr>
        <w:jc w:val="both"/>
        <w:rPr>
          <w:rFonts w:asciiTheme="minorHAnsi" w:hAnsiTheme="minorHAnsi"/>
          <w:color w:val="000000" w:themeColor="text1"/>
          <w:sz w:val="21"/>
          <w:szCs w:val="21"/>
          <w:lang w:val="es-VE"/>
        </w:rPr>
      </w:pPr>
      <w:r w:rsidRPr="00D564AD">
        <w:rPr>
          <w:rFonts w:asciiTheme="minorHAnsi" w:hAnsiTheme="minorHAnsi"/>
          <w:b/>
          <w:color w:val="000000" w:themeColor="text1"/>
          <w:sz w:val="21"/>
          <w:szCs w:val="21"/>
        </w:rPr>
        <w:tab/>
      </w:r>
      <w:r w:rsidRPr="00D564AD">
        <w:rPr>
          <w:rFonts w:asciiTheme="minorHAnsi" w:hAnsiTheme="minorHAnsi"/>
          <w:b/>
          <w:color w:val="000000" w:themeColor="text1"/>
          <w:sz w:val="21"/>
          <w:szCs w:val="21"/>
        </w:rPr>
        <w:tab/>
      </w:r>
    </w:p>
    <w:p w14:paraId="2639087A" w14:textId="77777777" w:rsidR="001F0BC5" w:rsidRPr="00D564AD" w:rsidRDefault="001F0BC5" w:rsidP="008D7644">
      <w:pPr>
        <w:rPr>
          <w:rFonts w:asciiTheme="minorHAnsi" w:hAnsiTheme="minorHAnsi"/>
          <w:color w:val="000000" w:themeColor="text1"/>
          <w:sz w:val="21"/>
          <w:szCs w:val="21"/>
        </w:rPr>
      </w:pPr>
      <w:bookmarkStart w:id="76" w:name="_Toc397603023"/>
      <w:r w:rsidRPr="00D564AD">
        <w:rPr>
          <w:rFonts w:asciiTheme="minorHAnsi" w:hAnsiTheme="minorHAnsi"/>
          <w:color w:val="000000" w:themeColor="text1"/>
          <w:sz w:val="21"/>
          <w:szCs w:val="21"/>
        </w:rPr>
        <w:t>FÓRMULA DE CONSENTIMIENTO INFORMADO</w:t>
      </w:r>
      <w:bookmarkEnd w:id="76"/>
    </w:p>
    <w:p w14:paraId="7506FED8" w14:textId="77777777" w:rsidR="001F0BC5" w:rsidRPr="00D564AD" w:rsidRDefault="001F0BC5" w:rsidP="008D7644">
      <w:pPr>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(Para ser sujeto de investigación)</w:t>
      </w:r>
    </w:p>
    <w:p w14:paraId="286B8C19" w14:textId="77777777" w:rsidR="001F0BC5" w:rsidRPr="00D564AD" w:rsidRDefault="001F0BC5" w:rsidP="00B73180">
      <w:pPr>
        <w:jc w:val="both"/>
        <w:rPr>
          <w:rFonts w:asciiTheme="minorHAnsi" w:hAnsiTheme="minorHAnsi"/>
          <w:color w:val="000000" w:themeColor="text1"/>
          <w:sz w:val="21"/>
          <w:szCs w:val="21"/>
        </w:rPr>
      </w:pPr>
    </w:p>
    <w:p w14:paraId="40EA56A6" w14:textId="77777777" w:rsidR="001F0BC5" w:rsidRPr="00D564AD" w:rsidRDefault="001F0BC5" w:rsidP="00B73180">
      <w:pPr>
        <w:jc w:val="both"/>
        <w:rPr>
          <w:rFonts w:asciiTheme="minorHAnsi" w:hAnsiTheme="minorHAnsi"/>
          <w:b/>
          <w:color w:val="000000" w:themeColor="text1"/>
          <w:sz w:val="21"/>
          <w:szCs w:val="21"/>
          <w:lang w:val="es-PE"/>
        </w:rPr>
      </w:pPr>
      <w:r w:rsidRPr="00D564AD">
        <w:rPr>
          <w:rFonts w:asciiTheme="minorHAnsi" w:hAnsiTheme="minorHAnsi"/>
          <w:b/>
          <w:bCs/>
          <w:color w:val="000000" w:themeColor="text1"/>
          <w:sz w:val="21"/>
          <w:szCs w:val="21"/>
          <w:lang w:val="es-PE"/>
        </w:rPr>
        <w:t xml:space="preserve">Evaluación de la situación parasitaria, del estado nutricional y prevalencia de anemia, en los niños beneficiarios de los </w:t>
      </w:r>
      <w:r w:rsidRPr="00D564AD">
        <w:rPr>
          <w:rFonts w:asciiTheme="minorHAnsi" w:hAnsiTheme="minorHAnsi"/>
          <w:b/>
          <w:color w:val="000000" w:themeColor="text1"/>
          <w:sz w:val="21"/>
          <w:szCs w:val="21"/>
          <w:lang w:val="es-PE"/>
        </w:rPr>
        <w:t>programas de Atención y Protección Infantil (API) y Distribución de Alimentos a Familias (DAF) de la Región Central Sur de Costa Rica.</w:t>
      </w:r>
    </w:p>
    <w:p w14:paraId="790B07A7" w14:textId="77777777" w:rsidR="001F0BC5" w:rsidRPr="00D564AD" w:rsidRDefault="001F0BC5" w:rsidP="00B73180">
      <w:pPr>
        <w:jc w:val="both"/>
        <w:rPr>
          <w:rFonts w:asciiTheme="minorHAnsi" w:hAnsiTheme="minorHAnsi"/>
          <w:color w:val="000000" w:themeColor="text1"/>
          <w:sz w:val="21"/>
          <w:szCs w:val="21"/>
          <w:lang w:val="es-VE"/>
        </w:rPr>
      </w:pPr>
    </w:p>
    <w:p w14:paraId="37317A58" w14:textId="77777777" w:rsidR="001F0BC5" w:rsidRPr="00D564AD" w:rsidRDefault="001F0BC5" w:rsidP="00B73180">
      <w:pPr>
        <w:jc w:val="both"/>
        <w:rPr>
          <w:rFonts w:asciiTheme="minorHAnsi" w:hAnsiTheme="minorHAnsi"/>
          <w:color w:val="000000" w:themeColor="text1"/>
          <w:sz w:val="21"/>
          <w:szCs w:val="21"/>
        </w:rPr>
      </w:pPr>
      <w:bookmarkStart w:id="77" w:name="_Toc397603024"/>
      <w:r w:rsidRPr="00D564AD">
        <w:rPr>
          <w:rFonts w:asciiTheme="minorHAnsi" w:hAnsiTheme="minorHAnsi"/>
          <w:color w:val="000000" w:themeColor="text1"/>
          <w:sz w:val="21"/>
          <w:szCs w:val="21"/>
        </w:rPr>
        <w:t>Código (o número) de proyecto:</w:t>
      </w:r>
      <w:bookmarkEnd w:id="77"/>
      <w:r w:rsidR="00414FB6">
        <w:rPr>
          <w:rFonts w:asciiTheme="minorHAnsi" w:hAnsiTheme="minorHAnsi"/>
          <w:color w:val="000000" w:themeColor="text1"/>
          <w:sz w:val="21"/>
          <w:szCs w:val="21"/>
        </w:rPr>
        <w:t xml:space="preserve"> </w:t>
      </w:r>
    </w:p>
    <w:p w14:paraId="002F525F"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Nombre del Investigador Principal: Melissa Solano Barquero, Instituto de Investigaciones en Salud (INISA)</w:t>
      </w:r>
    </w:p>
    <w:p w14:paraId="3277B62B" w14:textId="77777777" w:rsidR="001F0BC5" w:rsidRPr="00D564AD" w:rsidRDefault="001F0BC5" w:rsidP="00B73180">
      <w:pPr>
        <w:jc w:val="both"/>
        <w:rPr>
          <w:rFonts w:asciiTheme="minorHAnsi" w:hAnsiTheme="minorHAnsi"/>
          <w:color w:val="000000" w:themeColor="text1"/>
          <w:sz w:val="21"/>
          <w:szCs w:val="21"/>
          <w:lang w:val="es-VE"/>
        </w:rPr>
      </w:pPr>
    </w:p>
    <w:p w14:paraId="3594572E"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Nombre de los Investigadores Colaboradores: </w:t>
      </w:r>
    </w:p>
    <w:p w14:paraId="16E1537C"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INISA:  Lilliam Marín Arias, Carolina Santamaría </w:t>
      </w:r>
    </w:p>
    <w:p w14:paraId="5D4C725E"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Facultad de Microbiología de la Universidad de Costa Rica: Dennis León Alán, Alicia Rojas Araya, Diana Rojas Araya, Melissa Granados Zamora.</w:t>
      </w:r>
    </w:p>
    <w:p w14:paraId="58CC7470"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Escuela de Medicina: Anayanci Masís Vargas. </w:t>
      </w:r>
    </w:p>
    <w:p w14:paraId="369BC2EE"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Escuela de Estadística: Fernando Ramírez Hernández. </w:t>
      </w:r>
    </w:p>
    <w:p w14:paraId="109200ED"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Dirección Nacional de CEN-CINAI, Ministerio de Salud: </w:t>
      </w:r>
      <w:r w:rsidRPr="00D564AD">
        <w:rPr>
          <w:rFonts w:asciiTheme="minorHAnsi" w:hAnsiTheme="minorHAnsi"/>
          <w:color w:val="000000" w:themeColor="text1"/>
          <w:sz w:val="21"/>
          <w:szCs w:val="21"/>
          <w:lang w:val="es-CR" w:eastAsia="es-CR"/>
        </w:rPr>
        <w:t>Daniel Salas Peraza, Lidia Conejo Morales, María Eugenia Villalobos H.</w:t>
      </w:r>
    </w:p>
    <w:p w14:paraId="4C3A3D1E" w14:textId="77777777" w:rsidR="001F0BC5" w:rsidRPr="00D564AD" w:rsidRDefault="001F0BC5" w:rsidP="00B73180">
      <w:pPr>
        <w:jc w:val="both"/>
        <w:rPr>
          <w:rFonts w:asciiTheme="minorHAnsi" w:hAnsiTheme="minorHAnsi"/>
          <w:color w:val="000000" w:themeColor="text1"/>
          <w:sz w:val="21"/>
          <w:szCs w:val="21"/>
          <w:lang w:val="es-VE"/>
        </w:rPr>
      </w:pPr>
    </w:p>
    <w:p w14:paraId="71478A80"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Nombre del participante (niño (a)):_______________________________________________</w:t>
      </w:r>
    </w:p>
    <w:p w14:paraId="60995233" w14:textId="77777777" w:rsidR="001F0BC5" w:rsidRPr="00D564AD" w:rsidRDefault="001F0BC5" w:rsidP="00B73180">
      <w:pPr>
        <w:jc w:val="both"/>
        <w:rPr>
          <w:rFonts w:asciiTheme="minorHAnsi" w:hAnsiTheme="minorHAnsi"/>
          <w:color w:val="000000" w:themeColor="text1"/>
          <w:sz w:val="21"/>
          <w:szCs w:val="21"/>
          <w:lang w:val="es-VE"/>
        </w:rPr>
      </w:pPr>
    </w:p>
    <w:p w14:paraId="74F3588C"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b/>
          <w:bCs/>
          <w:color w:val="000000" w:themeColor="text1"/>
          <w:sz w:val="21"/>
          <w:szCs w:val="21"/>
          <w:u w:val="single"/>
          <w:lang w:val="es-VE"/>
        </w:rPr>
        <w:t>PROPÓSITO DEL PROYECTO</w:t>
      </w:r>
      <w:r w:rsidRPr="00D564AD">
        <w:rPr>
          <w:rFonts w:asciiTheme="minorHAnsi" w:hAnsiTheme="minorHAnsi"/>
          <w:b/>
          <w:bCs/>
          <w:color w:val="000000" w:themeColor="text1"/>
          <w:sz w:val="21"/>
          <w:szCs w:val="21"/>
          <w:lang w:val="es-VE"/>
        </w:rPr>
        <w:t xml:space="preserve">: </w:t>
      </w:r>
      <w:r w:rsidRPr="00D564AD">
        <w:rPr>
          <w:rFonts w:asciiTheme="minorHAnsi" w:hAnsiTheme="minorHAnsi"/>
          <w:color w:val="000000" w:themeColor="text1"/>
          <w:sz w:val="21"/>
          <w:szCs w:val="21"/>
          <w:lang w:val="es-VE"/>
        </w:rPr>
        <w:t xml:space="preserve">Somos un grupo de profesionales del área de Microbiología, Nutrición y Estadística de la Universidad de Costa Rica, estamos haciendo un estudio de la presencia de parásitos y el estado nutricional y de anemia de los niños y niñas que pertenecen a los programas de Atención y Protección Infantil (API) y Distribución de Alimentos a Familias (DAF) de la Dirección Nacional de CEN-CINAI. La información recolectada ofrecerá información para que las Instituciones del Ministerio de Salud conozcan algunos aspectos del estado de salud de los niños (as) que se benefician de estos programas. </w:t>
      </w:r>
    </w:p>
    <w:p w14:paraId="3698F3E3" w14:textId="77777777" w:rsidR="001F0BC5" w:rsidRPr="00D564AD" w:rsidRDefault="001F0BC5" w:rsidP="00B73180">
      <w:pPr>
        <w:jc w:val="both"/>
        <w:rPr>
          <w:rFonts w:asciiTheme="minorHAnsi" w:hAnsiTheme="minorHAnsi"/>
          <w:color w:val="000000" w:themeColor="text1"/>
          <w:sz w:val="21"/>
          <w:szCs w:val="21"/>
          <w:lang w:val="es-VE"/>
        </w:rPr>
      </w:pPr>
    </w:p>
    <w:p w14:paraId="24D11D37" w14:textId="77777777" w:rsidR="001F0BC5" w:rsidRPr="00D564AD" w:rsidRDefault="001F0BC5" w:rsidP="00B73180">
      <w:pPr>
        <w:jc w:val="both"/>
        <w:rPr>
          <w:rFonts w:asciiTheme="minorHAnsi" w:hAnsiTheme="minorHAnsi"/>
          <w:b/>
          <w:bCs/>
          <w:color w:val="000000" w:themeColor="text1"/>
          <w:sz w:val="21"/>
          <w:szCs w:val="21"/>
          <w:lang w:val="es-VE"/>
        </w:rPr>
      </w:pPr>
      <w:r w:rsidRPr="00D564AD">
        <w:rPr>
          <w:rFonts w:asciiTheme="minorHAnsi" w:hAnsiTheme="minorHAnsi"/>
          <w:b/>
          <w:bCs/>
          <w:color w:val="000000" w:themeColor="text1"/>
          <w:sz w:val="21"/>
          <w:szCs w:val="21"/>
          <w:u w:val="single"/>
          <w:lang w:val="es-VE"/>
        </w:rPr>
        <w:t>¿QUÉ SE HARÁ?</w:t>
      </w:r>
      <w:r w:rsidRPr="00D564AD">
        <w:rPr>
          <w:rFonts w:asciiTheme="minorHAnsi" w:hAnsiTheme="minorHAnsi"/>
          <w:b/>
          <w:bCs/>
          <w:color w:val="000000" w:themeColor="text1"/>
          <w:sz w:val="21"/>
          <w:szCs w:val="21"/>
          <w:lang w:val="es-VE"/>
        </w:rPr>
        <w:t xml:space="preserve">: </w:t>
      </w:r>
    </w:p>
    <w:p w14:paraId="055A80FB"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 xml:space="preserve">Se realizarán actividades con los padres/madres y con los niños (as) que acepten participar en este estudio. </w:t>
      </w:r>
    </w:p>
    <w:p w14:paraId="7C12C0EC"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Con los padres/madres:</w:t>
      </w:r>
    </w:p>
    <w:p w14:paraId="76801039" w14:textId="77777777" w:rsidR="001F0BC5" w:rsidRPr="00D564AD" w:rsidRDefault="001F0BC5" w:rsidP="00B73180">
      <w:pPr>
        <w:jc w:val="both"/>
        <w:rPr>
          <w:rFonts w:asciiTheme="minorHAnsi" w:hAnsiTheme="minorHAnsi"/>
          <w:bCs/>
          <w:color w:val="000000" w:themeColor="text1"/>
          <w:sz w:val="21"/>
          <w:szCs w:val="21"/>
          <w:lang w:val="es-VE"/>
        </w:rPr>
      </w:pPr>
    </w:p>
    <w:p w14:paraId="29FB4987"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Usted es padre/madre o representante legal de un niño (a) beneficiario de API o DAF, si acepta participar en este estudio se le hará una entrevista de aproximadamente 15 minutos, en la cual se le harán unas preguntas sobre la condición social, económica y sanitaria en la que vive su hijo</w:t>
      </w:r>
      <w:r w:rsidRPr="00D564AD">
        <w:rPr>
          <w:rFonts w:asciiTheme="minorHAnsi" w:hAnsiTheme="minorHAnsi"/>
          <w:color w:val="000000" w:themeColor="text1"/>
          <w:sz w:val="21"/>
          <w:szCs w:val="21"/>
          <w:lang w:val="es-VE"/>
        </w:rPr>
        <w:t xml:space="preserve"> (a) o niño al que usted representa legalmente</w:t>
      </w:r>
      <w:r w:rsidRPr="00D564AD">
        <w:rPr>
          <w:rFonts w:asciiTheme="minorHAnsi" w:hAnsiTheme="minorHAnsi"/>
          <w:bCs/>
          <w:color w:val="000000" w:themeColor="text1"/>
          <w:sz w:val="21"/>
          <w:szCs w:val="21"/>
          <w:lang w:val="es-VE"/>
        </w:rPr>
        <w:t xml:space="preserve"> (a). </w:t>
      </w:r>
    </w:p>
    <w:p w14:paraId="28408C66"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 xml:space="preserve">Las personas encargadas de la investigación le entregarán a cada niño (a) un frasco para la muestra de heces, además les explicarán cómo se debe recolectar la muestra y se le entregará una hoja con las instrucciones. A usted se le solicitará que entregue el frasco con la muestra de heces al día siguiente. Las muestras se transportarán a la Universidad de Costa Rica donde serán analizadas, para conocer si el niño (a) tiene parásitos.  </w:t>
      </w:r>
    </w:p>
    <w:p w14:paraId="4F56DC0D"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 xml:space="preserve">Los investigadores les brindarán charlas educativas sobre cómo prevenir que sus hijos (as) tengan parásitos.  </w:t>
      </w:r>
    </w:p>
    <w:p w14:paraId="5244C500" w14:textId="77777777" w:rsidR="001F0BC5" w:rsidRPr="00D564AD" w:rsidRDefault="001F0BC5" w:rsidP="00B73180">
      <w:pPr>
        <w:jc w:val="both"/>
        <w:rPr>
          <w:rFonts w:asciiTheme="minorHAnsi" w:hAnsiTheme="minorHAnsi"/>
          <w:bCs/>
          <w:i/>
          <w:color w:val="000000" w:themeColor="text1"/>
          <w:sz w:val="21"/>
          <w:szCs w:val="21"/>
          <w:u w:val="single"/>
          <w:lang w:val="es-VE"/>
        </w:rPr>
      </w:pPr>
      <w:r w:rsidRPr="00D564AD">
        <w:rPr>
          <w:rFonts w:asciiTheme="minorHAnsi" w:hAnsiTheme="minorHAnsi"/>
          <w:bCs/>
          <w:i/>
          <w:color w:val="000000" w:themeColor="text1"/>
          <w:sz w:val="21"/>
          <w:szCs w:val="21"/>
          <w:u w:val="single"/>
          <w:lang w:val="es-VE"/>
        </w:rPr>
        <w:t xml:space="preserve">Con los niños: </w:t>
      </w:r>
    </w:p>
    <w:p w14:paraId="33466884" w14:textId="77777777" w:rsidR="001F0BC5" w:rsidRPr="00D564AD" w:rsidRDefault="001F0BC5" w:rsidP="00B73180">
      <w:pPr>
        <w:jc w:val="both"/>
        <w:rPr>
          <w:rFonts w:asciiTheme="minorHAnsi" w:hAnsiTheme="minorHAnsi"/>
          <w:bCs/>
          <w:i/>
          <w:color w:val="000000" w:themeColor="text1"/>
          <w:sz w:val="21"/>
          <w:szCs w:val="21"/>
          <w:u w:val="single"/>
          <w:lang w:val="es-VE"/>
        </w:rPr>
      </w:pPr>
    </w:p>
    <w:p w14:paraId="2F246FCA"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Si usted acepta que su hijo (a) participe en el estudio, a su hijo (a):</w:t>
      </w:r>
    </w:p>
    <w:p w14:paraId="23E15813"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 xml:space="preserve">Se le analizará una muestra de heces, para saber si tiene parásitos. </w:t>
      </w:r>
    </w:p>
    <w:p w14:paraId="16FC9384"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Se le tomarán las siguientes medidas, para conocer su estado nutricional (obesidad, sobrepeso, peso normal o desnutrición):</w:t>
      </w:r>
    </w:p>
    <w:p w14:paraId="72B3F4C9" w14:textId="77777777" w:rsidR="001F0BC5" w:rsidRPr="00D564AD" w:rsidRDefault="001F0BC5" w:rsidP="00B73180">
      <w:pPr>
        <w:jc w:val="both"/>
        <w:rPr>
          <w:rFonts w:asciiTheme="minorHAnsi" w:hAnsiTheme="minorHAnsi"/>
          <w:bCs/>
          <w:color w:val="000000" w:themeColor="text1"/>
          <w:sz w:val="21"/>
          <w:szCs w:val="21"/>
          <w:lang w:val="es-VE"/>
        </w:rPr>
      </w:pPr>
    </w:p>
    <w:p w14:paraId="7CC2A7F2"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i/>
          <w:color w:val="000000" w:themeColor="text1"/>
          <w:sz w:val="21"/>
          <w:szCs w:val="21"/>
          <w:lang w:val="es-VE"/>
        </w:rPr>
        <w:t>- Estatura:</w:t>
      </w:r>
      <w:r w:rsidRPr="00D564AD">
        <w:rPr>
          <w:rFonts w:asciiTheme="minorHAnsi" w:hAnsiTheme="minorHAnsi"/>
          <w:bCs/>
          <w:color w:val="000000" w:themeColor="text1"/>
          <w:sz w:val="21"/>
          <w:szCs w:val="21"/>
          <w:lang w:val="es-VE"/>
        </w:rPr>
        <w:t xml:space="preserve"> se le pedirá al niño (a) que se pare frente a la cinta métrica o tallímetro colocado en la pared, para ver su tamaño. </w:t>
      </w:r>
    </w:p>
    <w:p w14:paraId="52B1E287"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i/>
          <w:color w:val="000000" w:themeColor="text1"/>
          <w:sz w:val="21"/>
          <w:szCs w:val="21"/>
          <w:lang w:val="es-VE"/>
        </w:rPr>
        <w:t>-  Peso:</w:t>
      </w:r>
      <w:r w:rsidRPr="00D564AD">
        <w:rPr>
          <w:rFonts w:asciiTheme="minorHAnsi" w:hAnsiTheme="minorHAnsi"/>
          <w:bCs/>
          <w:color w:val="000000" w:themeColor="text1"/>
          <w:sz w:val="21"/>
          <w:szCs w:val="21"/>
          <w:lang w:val="es-VE"/>
        </w:rPr>
        <w:t xml:space="preserve"> se le pedirá al niño (a) que se quite los zapatos y se pare en una balanza para medir su peso. </w:t>
      </w:r>
    </w:p>
    <w:p w14:paraId="0D4C3960"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i/>
          <w:color w:val="000000" w:themeColor="text1"/>
          <w:sz w:val="21"/>
          <w:szCs w:val="21"/>
          <w:lang w:val="es-VE"/>
        </w:rPr>
        <w:t>- Circunferencia braquial:</w:t>
      </w:r>
      <w:r w:rsidRPr="00D564AD">
        <w:rPr>
          <w:rFonts w:asciiTheme="minorHAnsi" w:hAnsiTheme="minorHAnsi"/>
          <w:bCs/>
          <w:color w:val="000000" w:themeColor="text1"/>
          <w:sz w:val="21"/>
          <w:szCs w:val="21"/>
          <w:lang w:val="es-VE"/>
        </w:rPr>
        <w:t xml:space="preserve"> se colocará la cinta métrica alrededor del brazo del niño (a), para conocer cuánto mide. </w:t>
      </w:r>
    </w:p>
    <w:p w14:paraId="4041D3AB"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i/>
          <w:color w:val="000000" w:themeColor="text1"/>
          <w:sz w:val="21"/>
          <w:szCs w:val="21"/>
          <w:lang w:val="es-VE"/>
        </w:rPr>
        <w:t>- Pliegue tricipital:</w:t>
      </w:r>
      <w:r w:rsidRPr="00D564AD">
        <w:rPr>
          <w:rFonts w:asciiTheme="minorHAnsi" w:hAnsiTheme="minorHAnsi"/>
          <w:bCs/>
          <w:color w:val="000000" w:themeColor="text1"/>
          <w:sz w:val="21"/>
          <w:szCs w:val="21"/>
          <w:lang w:val="es-VE"/>
        </w:rPr>
        <w:t xml:space="preserve"> se le pedirá al niño (a) que se ponga de pie, se le sujetará la parte de atrás del brazo entre dos dedos y se coloca un instrumento llamado caliper, que simula un “pellizco” muy suave en esa área. Esto permite medir la cantidad de grasa del brazo. </w:t>
      </w:r>
    </w:p>
    <w:p w14:paraId="38621F03" w14:textId="77777777" w:rsidR="001F0BC5" w:rsidRPr="00D564AD" w:rsidRDefault="001F0BC5" w:rsidP="00B73180">
      <w:pPr>
        <w:jc w:val="both"/>
        <w:rPr>
          <w:rFonts w:asciiTheme="minorHAnsi" w:hAnsiTheme="minorHAnsi"/>
          <w:bCs/>
          <w:color w:val="000000" w:themeColor="text1"/>
          <w:sz w:val="21"/>
          <w:szCs w:val="21"/>
          <w:lang w:val="es-VE"/>
        </w:rPr>
      </w:pPr>
    </w:p>
    <w:p w14:paraId="274C9267"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 xml:space="preserve"> Todas estas medidas serán tomadas en los establecimientos de CEN-CINAI en presencia de la maestra del niño (a).</w:t>
      </w:r>
    </w:p>
    <w:p w14:paraId="3F994ADE" w14:textId="77777777" w:rsidR="001F0BC5" w:rsidRPr="00D564AD" w:rsidRDefault="001F0BC5" w:rsidP="00B73180">
      <w:pPr>
        <w:jc w:val="both"/>
        <w:rPr>
          <w:rFonts w:asciiTheme="minorHAnsi" w:hAnsiTheme="minorHAnsi"/>
          <w:bCs/>
          <w:color w:val="000000" w:themeColor="text1"/>
          <w:sz w:val="21"/>
          <w:szCs w:val="21"/>
          <w:lang w:val="es-VE"/>
        </w:rPr>
      </w:pPr>
    </w:p>
    <w:p w14:paraId="76D9EB21"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 xml:space="preserve">Se tomará una muestra de sangre de la vena del brazo del niño (a). Se tomarán 2 tubos de sangre, uno de ellos para identificar si el niño (a) tiene anemia (tubo con anticoagulante). El otro tubo se utilizará para guardar un componente de la sangre de su hijo (a) llamado suero (tubo sin anticoagulante), el suero será almacenado en el Instituto de Investigaciones en Salud y podría llegar a ser utilizado en otras investigaciones relacionadas con salud, si usted está de acuerdo. Para recoger la muestra de sangre se coloca una cinta elástica alrededor del brazo del niño (a), se introduce una aguja en la vena (una única vez) y se llena dos tubos de sangre. Posterior a esto se quita la aguja, se le coloca un algodón y se le pide al niño (a) doblar el brazo durante 5-10 minutos. La toma de la muestra la realizarán personas con experiencia y supervisados por los microbiólogos del estudio. </w:t>
      </w:r>
    </w:p>
    <w:p w14:paraId="211E51F1" w14:textId="77777777" w:rsidR="001F0BC5" w:rsidRPr="00D564AD" w:rsidRDefault="001F0BC5" w:rsidP="00B73180">
      <w:pPr>
        <w:jc w:val="both"/>
        <w:rPr>
          <w:rFonts w:asciiTheme="minorHAnsi" w:hAnsiTheme="minorHAnsi"/>
          <w:bCs/>
          <w:color w:val="000000" w:themeColor="text1"/>
          <w:sz w:val="21"/>
          <w:szCs w:val="21"/>
          <w:lang w:val="es-VE"/>
        </w:rPr>
      </w:pPr>
    </w:p>
    <w:p w14:paraId="233A5542"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Las agujas y tubos que se utilicen para la extracción de la sangre son nuevos y estériles por lo que no tendrán microbios que puedan provocar una infección.</w:t>
      </w:r>
    </w:p>
    <w:p w14:paraId="0FE57C21" w14:textId="77777777" w:rsidR="001F0BC5" w:rsidRPr="00D564AD" w:rsidRDefault="001F0BC5" w:rsidP="00B73180">
      <w:pPr>
        <w:jc w:val="both"/>
        <w:rPr>
          <w:rFonts w:asciiTheme="minorHAnsi" w:hAnsiTheme="minorHAnsi"/>
          <w:bCs/>
          <w:color w:val="000000" w:themeColor="text1"/>
          <w:sz w:val="21"/>
          <w:szCs w:val="21"/>
          <w:lang w:val="es-VE"/>
        </w:rPr>
      </w:pPr>
    </w:p>
    <w:p w14:paraId="71D7A579"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Cs/>
          <w:color w:val="000000" w:themeColor="text1"/>
          <w:sz w:val="21"/>
          <w:szCs w:val="21"/>
          <w:lang w:val="es-VE"/>
        </w:rPr>
        <w:t xml:space="preserve">Se les brindarán charlas educativas sobre la prevención de las parasitosis. </w:t>
      </w:r>
    </w:p>
    <w:p w14:paraId="78F40897" w14:textId="77777777" w:rsidR="001F0BC5" w:rsidRPr="00D564AD" w:rsidRDefault="001F0BC5" w:rsidP="00B73180">
      <w:pPr>
        <w:jc w:val="both"/>
        <w:rPr>
          <w:rFonts w:asciiTheme="minorHAnsi" w:hAnsiTheme="minorHAnsi"/>
          <w:bCs/>
          <w:color w:val="000000" w:themeColor="text1"/>
          <w:sz w:val="21"/>
          <w:szCs w:val="21"/>
          <w:lang w:val="es-VE"/>
        </w:rPr>
      </w:pPr>
    </w:p>
    <w:p w14:paraId="44FA8FF4"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bCs/>
          <w:color w:val="000000" w:themeColor="text1"/>
          <w:sz w:val="21"/>
          <w:szCs w:val="21"/>
          <w:lang w:val="es-VE"/>
        </w:rPr>
        <w:t>M</w:t>
      </w:r>
      <w:r w:rsidRPr="00D564AD">
        <w:rPr>
          <w:rFonts w:asciiTheme="minorHAnsi" w:hAnsiTheme="minorHAnsi"/>
          <w:color w:val="000000" w:themeColor="text1"/>
          <w:sz w:val="21"/>
          <w:szCs w:val="21"/>
          <w:lang w:val="es-VE"/>
        </w:rPr>
        <w:t xml:space="preserve">anejo y custodia de los datos. Los resultados de los exámenes realizados a su hijo (a) o al niño del cual usted es el representante legal, serán conocidos por los investigadores de este estudio, por la Dirección Nacional de CEN-CINAI del Ministerio de Salud, así como por el o la encargada del CEN-CINAI o encargado del Programa de Distribución de Alimentos a Familias (DAF) al que su hijo (a) pertenece, esto con el fin de que conozcan si existe parásitos, anemia o algún grado de desnutrición en su hijo (a), para tomar acciones que puedan llegar a curar estas enfermedades en el futuro. </w:t>
      </w:r>
    </w:p>
    <w:p w14:paraId="5B714A4C" w14:textId="77777777" w:rsidR="001F0BC5" w:rsidRPr="00D564AD" w:rsidRDefault="001F0BC5" w:rsidP="00B73180">
      <w:pPr>
        <w:jc w:val="both"/>
        <w:rPr>
          <w:rFonts w:asciiTheme="minorHAnsi" w:hAnsiTheme="minorHAnsi"/>
          <w:color w:val="000000" w:themeColor="text1"/>
          <w:sz w:val="21"/>
          <w:szCs w:val="21"/>
          <w:lang w:val="es-VE"/>
        </w:rPr>
      </w:pPr>
    </w:p>
    <w:p w14:paraId="243C2A77" w14:textId="77777777" w:rsidR="001F0BC5"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En caso de realizarse publicaciones científicas, charlas o carteles de esta investigación, nunca se revelará el nombre de su hijo (a) o niño (a) al que usted representa legalmente, o sea los datos serán anónimos.  </w:t>
      </w:r>
    </w:p>
    <w:p w14:paraId="347CF318" w14:textId="77777777" w:rsidR="001F0BC5" w:rsidRPr="00D564AD" w:rsidRDefault="001F0BC5" w:rsidP="008D7644">
      <w:pPr>
        <w:rPr>
          <w:rFonts w:asciiTheme="minorHAnsi" w:hAnsiTheme="minorHAnsi"/>
          <w:color w:val="000000" w:themeColor="text1"/>
          <w:sz w:val="21"/>
          <w:szCs w:val="21"/>
          <w:lang w:val="es-VE"/>
        </w:rPr>
      </w:pPr>
    </w:p>
    <w:p w14:paraId="3886BEA7" w14:textId="77777777" w:rsidR="001F0BC5" w:rsidRPr="00D564AD" w:rsidRDefault="001F0BC5" w:rsidP="00B73180">
      <w:pPr>
        <w:jc w:val="both"/>
        <w:rPr>
          <w:rFonts w:asciiTheme="minorHAnsi" w:hAnsiTheme="minorHAnsi"/>
          <w:color w:val="000000" w:themeColor="text1"/>
          <w:sz w:val="21"/>
          <w:szCs w:val="21"/>
          <w:u w:val="single"/>
          <w:lang w:val="es-VE"/>
        </w:rPr>
      </w:pPr>
      <w:r w:rsidRPr="00D564AD">
        <w:rPr>
          <w:rFonts w:asciiTheme="minorHAnsi" w:hAnsiTheme="minorHAnsi"/>
          <w:b/>
          <w:bCs/>
          <w:color w:val="000000" w:themeColor="text1"/>
          <w:sz w:val="21"/>
          <w:szCs w:val="21"/>
          <w:u w:val="single"/>
          <w:lang w:val="es-VE"/>
        </w:rPr>
        <w:t>RIESGOS</w:t>
      </w:r>
      <w:r w:rsidRPr="00D564AD">
        <w:rPr>
          <w:rFonts w:asciiTheme="minorHAnsi" w:hAnsiTheme="minorHAnsi"/>
          <w:b/>
          <w:bCs/>
          <w:color w:val="000000" w:themeColor="text1"/>
          <w:sz w:val="21"/>
          <w:szCs w:val="21"/>
          <w:lang w:val="es-VE"/>
        </w:rPr>
        <w:t>:</w:t>
      </w:r>
    </w:p>
    <w:p w14:paraId="244CEBD4" w14:textId="77777777" w:rsidR="001F0BC5" w:rsidRPr="00D564AD" w:rsidRDefault="001F0BC5" w:rsidP="00B73180">
      <w:pPr>
        <w:jc w:val="both"/>
        <w:rPr>
          <w:rFonts w:asciiTheme="minorHAnsi" w:hAnsiTheme="minorHAnsi"/>
          <w:color w:val="000000" w:themeColor="text1"/>
          <w:sz w:val="21"/>
          <w:szCs w:val="21"/>
          <w:u w:val="single"/>
          <w:lang w:val="es-VE"/>
        </w:rPr>
      </w:pPr>
    </w:p>
    <w:p w14:paraId="35FFF1B8"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1. Su participación en esta investigación puede provocar alguna molestia o incomodidad por cambios en sus actividades diarias, para participar en el proyecto. </w:t>
      </w:r>
    </w:p>
    <w:p w14:paraId="36E8E12F" w14:textId="77777777" w:rsidR="001F0BC5" w:rsidRPr="00D564AD" w:rsidRDefault="001F0BC5" w:rsidP="00B73180">
      <w:pPr>
        <w:jc w:val="both"/>
        <w:rPr>
          <w:rFonts w:asciiTheme="minorHAnsi" w:hAnsiTheme="minorHAnsi"/>
          <w:color w:val="000000" w:themeColor="text1"/>
          <w:sz w:val="21"/>
          <w:szCs w:val="21"/>
          <w:lang w:val="es-VE"/>
        </w:rPr>
      </w:pPr>
    </w:p>
    <w:p w14:paraId="1F138A8A"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2. La participación de su hijo (a) en este estudio puede significar cierta molestia ya que en la toma de la medida del brazo (pliegue braquial) el niño (a) puede sentir una ligera presión en este, lo que puede incomodarlo. También, el niño (a) puede sentir ansiedad al estar frente a personas desconocidas que le realizan mediciones, por esta razón siempre estarán acompañados por las maestras. </w:t>
      </w:r>
    </w:p>
    <w:p w14:paraId="4BB68807"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3. Cuando se tome la muestra de sangre, su hijo (a) podría sentir incomodidad debido a la liga que se coloca en el brazo. Además puede experimentar dolor leve debido al pinchazo de la aguja con la cual se tomará la muestra, lo cual es normal y durará poco tiempo.  En algunos casos, después de la toma de la muestra de sangre, puede aparecer un pequeño morete en brazo donde se punzó. Este morete es un efecto normal del procedimiento y desaparece en poco tiempo.    </w:t>
      </w:r>
    </w:p>
    <w:p w14:paraId="348D61B7" w14:textId="77777777" w:rsidR="001F0BC5" w:rsidRPr="00D564AD" w:rsidRDefault="001F0BC5" w:rsidP="00B73180">
      <w:pPr>
        <w:jc w:val="both"/>
        <w:rPr>
          <w:rFonts w:asciiTheme="minorHAnsi" w:hAnsiTheme="minorHAnsi"/>
          <w:color w:val="000000" w:themeColor="text1"/>
          <w:sz w:val="21"/>
          <w:szCs w:val="21"/>
          <w:lang w:val="es-VE"/>
        </w:rPr>
      </w:pPr>
    </w:p>
    <w:p w14:paraId="2EEA75E9" w14:textId="77777777" w:rsidR="001F0BC5" w:rsidRPr="00D564AD" w:rsidRDefault="001F0BC5" w:rsidP="00B73180">
      <w:pPr>
        <w:jc w:val="both"/>
        <w:rPr>
          <w:rFonts w:asciiTheme="minorHAnsi" w:hAnsiTheme="minorHAnsi"/>
          <w:bCs/>
          <w:color w:val="000000" w:themeColor="text1"/>
          <w:sz w:val="21"/>
          <w:szCs w:val="21"/>
          <w:lang w:val="es-VE"/>
        </w:rPr>
      </w:pPr>
      <w:r w:rsidRPr="00D564AD">
        <w:rPr>
          <w:rFonts w:asciiTheme="minorHAnsi" w:hAnsiTheme="minorHAnsi"/>
          <w:b/>
          <w:bCs/>
          <w:color w:val="000000" w:themeColor="text1"/>
          <w:sz w:val="21"/>
          <w:szCs w:val="21"/>
          <w:u w:val="single"/>
          <w:lang w:val="es-VE"/>
        </w:rPr>
        <w:t>BENEFICIOS</w:t>
      </w:r>
      <w:r w:rsidRPr="00D564AD">
        <w:rPr>
          <w:rFonts w:asciiTheme="minorHAnsi" w:hAnsiTheme="minorHAnsi"/>
          <w:b/>
          <w:bCs/>
          <w:color w:val="000000" w:themeColor="text1"/>
          <w:sz w:val="21"/>
          <w:szCs w:val="21"/>
          <w:lang w:val="es-VE"/>
        </w:rPr>
        <w:t xml:space="preserve">: </w:t>
      </w:r>
      <w:r w:rsidRPr="00D564AD">
        <w:rPr>
          <w:rFonts w:asciiTheme="minorHAnsi" w:hAnsiTheme="minorHAnsi"/>
          <w:bCs/>
          <w:color w:val="000000" w:themeColor="text1"/>
          <w:sz w:val="21"/>
          <w:szCs w:val="21"/>
          <w:lang w:val="es-VE"/>
        </w:rPr>
        <w:t>al participar en este estudio, usted y</w:t>
      </w:r>
      <w:r w:rsidRPr="00D564AD">
        <w:rPr>
          <w:rFonts w:asciiTheme="minorHAnsi" w:hAnsiTheme="minorHAnsi"/>
          <w:b/>
          <w:bCs/>
          <w:color w:val="000000" w:themeColor="text1"/>
          <w:sz w:val="21"/>
          <w:szCs w:val="21"/>
          <w:lang w:val="es-VE"/>
        </w:rPr>
        <w:t xml:space="preserve"> </w:t>
      </w:r>
      <w:r w:rsidRPr="00D564AD">
        <w:rPr>
          <w:rFonts w:asciiTheme="minorHAnsi" w:hAnsiTheme="minorHAnsi"/>
          <w:bCs/>
          <w:color w:val="000000" w:themeColor="text1"/>
          <w:sz w:val="21"/>
          <w:szCs w:val="21"/>
          <w:lang w:val="es-VE"/>
        </w:rPr>
        <w:t xml:space="preserve">su hijo (a), adquirirán más herramientas para prevenir las infecciones por parásitos. Además su hijo (a) tendrá un análisis de muestras de heces y de sangre, con lo cual podrá conocer si tienen parásitos o anemia. Los centros de API y DAF al que pertenece su hijo (a), tendrán información actualizada de los niños (as) que presenten desnutrición, se encuentren normales o con sobrepeso. </w:t>
      </w:r>
    </w:p>
    <w:p w14:paraId="73BA299B" w14:textId="77777777" w:rsidR="001F0BC5" w:rsidRPr="00D564AD" w:rsidRDefault="001F0BC5" w:rsidP="00B73180">
      <w:pPr>
        <w:jc w:val="both"/>
        <w:rPr>
          <w:rFonts w:asciiTheme="minorHAnsi" w:hAnsiTheme="minorHAnsi"/>
          <w:color w:val="000000" w:themeColor="text1"/>
          <w:sz w:val="21"/>
          <w:szCs w:val="21"/>
          <w:lang w:val="es-VE"/>
        </w:rPr>
      </w:pPr>
    </w:p>
    <w:p w14:paraId="47DB27D4"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bCs/>
          <w:color w:val="000000" w:themeColor="text1"/>
          <w:sz w:val="21"/>
          <w:szCs w:val="21"/>
          <w:lang w:val="es-VE"/>
        </w:rPr>
        <w:t>Usted como padre/madre tendrá una copia de los resultados, así como los encargados de los programas API y DAF y los Equipos Básicos de Atención Integral en Salud (EBAIS), donde el niño (a) podría recibir atención médica de ser necesario. Los encargados de la Dirección Nacional de CEN-CINAI realizarán la referencia para los EBAIS, de aquellos niños (as) que tengan resultados alterados y que requieran tratamiento, esta referencia se acompañará con los resultados de los niños (as).</w:t>
      </w:r>
    </w:p>
    <w:p w14:paraId="3D93C80F" w14:textId="77777777" w:rsidR="001F0BC5" w:rsidRPr="00D564AD" w:rsidRDefault="001F0BC5" w:rsidP="00B73180">
      <w:pPr>
        <w:jc w:val="both"/>
        <w:rPr>
          <w:rFonts w:asciiTheme="minorHAnsi" w:hAnsiTheme="minorHAnsi"/>
          <w:bCs/>
          <w:color w:val="000000" w:themeColor="text1"/>
          <w:sz w:val="21"/>
          <w:szCs w:val="21"/>
          <w:lang w:val="es-VE"/>
        </w:rPr>
      </w:pPr>
    </w:p>
    <w:p w14:paraId="696EAB55"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bCs/>
          <w:color w:val="000000" w:themeColor="text1"/>
          <w:sz w:val="21"/>
          <w:szCs w:val="21"/>
          <w:lang w:val="es-VE"/>
        </w:rPr>
        <w:t xml:space="preserve">Los resultados de este estudio se divulgarán en las Universidades, con los encargados de CEN-CINAI y con otros centros, quienes podrán conocer el estado real de parasitosis, anemia y desnutrición de los niños (as) que asisten a los API y DAF de la Región Central Sur, con el fin de que se realicen acciones para mejorar la calidad de atención de estos centros para evitar problemas de crecimiento y aprendizaje en los niños (as). </w:t>
      </w:r>
    </w:p>
    <w:p w14:paraId="55AFCB72" w14:textId="77777777" w:rsidR="001F0BC5" w:rsidRPr="00D564AD" w:rsidRDefault="001F0BC5" w:rsidP="00B73180">
      <w:pPr>
        <w:jc w:val="both"/>
        <w:rPr>
          <w:rFonts w:asciiTheme="minorHAnsi" w:hAnsiTheme="minorHAnsi"/>
          <w:color w:val="000000" w:themeColor="text1"/>
          <w:sz w:val="21"/>
          <w:szCs w:val="21"/>
          <w:lang w:val="es-VE"/>
        </w:rPr>
      </w:pPr>
    </w:p>
    <w:p w14:paraId="541CC003"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rPr>
        <w:t>Antes de dar su autorización para este estudio usted debe haber hablado con Melissa Solano Barquero o con alguno de los investigadores sobre este estudio y ellos deben haber contestado satisfactoriamente todas sus preguntas</w:t>
      </w:r>
      <w:r w:rsidRPr="00D564AD">
        <w:rPr>
          <w:rFonts w:asciiTheme="minorHAnsi" w:hAnsiTheme="minorHAnsi"/>
          <w:color w:val="000000" w:themeColor="text1"/>
          <w:sz w:val="21"/>
          <w:szCs w:val="21"/>
          <w:lang w:val="es-VE"/>
        </w:rPr>
        <w:t xml:space="preserve">. Si quisiera información más adelante, puede obtenerla llamando a Melissa Solano al teléfono 2511-3159 en el horario de lunes a viernes de 8:00 a.m a 5:00 pm. Además, puedo consultar sobre los derechos de los Sujetos Participantes en Proyectos de Investigación a la Dirección de Regulación de Salud del Ministerio de Salud, al teléfono 22-57-20-90, de lunes a viernes  de 8 a.m. a 4 p.m.  Cualquier consulta adicional puede comunicarse a la Vicerrectoría de Investigación de la Universidad de Costa Rica </w:t>
      </w:r>
      <w:r w:rsidRPr="00D564AD">
        <w:rPr>
          <w:rFonts w:asciiTheme="minorHAnsi" w:hAnsiTheme="minorHAnsi"/>
          <w:b/>
          <w:bCs/>
          <w:i/>
          <w:iCs/>
          <w:color w:val="000000" w:themeColor="text1"/>
          <w:sz w:val="21"/>
          <w:szCs w:val="21"/>
          <w:u w:val="single"/>
          <w:lang w:val="es-VE"/>
        </w:rPr>
        <w:t>a los teléfonos 2511-4201 ó 2511-5839</w:t>
      </w:r>
      <w:r w:rsidRPr="00D564AD">
        <w:rPr>
          <w:rFonts w:asciiTheme="minorHAnsi" w:hAnsiTheme="minorHAnsi"/>
          <w:b/>
          <w:bCs/>
          <w:i/>
          <w:iCs/>
          <w:color w:val="000000" w:themeColor="text1"/>
          <w:sz w:val="21"/>
          <w:szCs w:val="21"/>
          <w:lang w:val="es-VE"/>
        </w:rPr>
        <w:t xml:space="preserve">, </w:t>
      </w:r>
      <w:r w:rsidRPr="00D564AD">
        <w:rPr>
          <w:rFonts w:asciiTheme="minorHAnsi" w:hAnsiTheme="minorHAnsi"/>
          <w:color w:val="000000" w:themeColor="text1"/>
          <w:sz w:val="21"/>
          <w:szCs w:val="21"/>
          <w:lang w:val="es-VE"/>
        </w:rPr>
        <w:t>de lunes a viernes de 8 a.m. a 5 p.m.</w:t>
      </w:r>
    </w:p>
    <w:p w14:paraId="6DFF06A2" w14:textId="77777777" w:rsidR="001F0BC5" w:rsidRPr="00D564AD" w:rsidRDefault="001F0BC5" w:rsidP="00B73180">
      <w:pPr>
        <w:jc w:val="both"/>
        <w:rPr>
          <w:rFonts w:asciiTheme="minorHAnsi" w:hAnsiTheme="minorHAnsi"/>
          <w:color w:val="000000" w:themeColor="text1"/>
          <w:sz w:val="21"/>
          <w:szCs w:val="21"/>
          <w:lang w:val="es-VE"/>
        </w:rPr>
      </w:pPr>
    </w:p>
    <w:p w14:paraId="6BAE62FE"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Recibirá una copia de esta fórmula firmada para su uso personal.</w:t>
      </w:r>
    </w:p>
    <w:p w14:paraId="1C18AB14" w14:textId="77777777" w:rsidR="001F0BC5" w:rsidRPr="00D564AD" w:rsidRDefault="001F0BC5" w:rsidP="00B73180">
      <w:pPr>
        <w:jc w:val="both"/>
        <w:rPr>
          <w:rFonts w:asciiTheme="minorHAnsi" w:hAnsiTheme="minorHAnsi"/>
          <w:color w:val="000000" w:themeColor="text1"/>
          <w:sz w:val="21"/>
          <w:szCs w:val="21"/>
          <w:lang w:val="es-VE"/>
        </w:rPr>
      </w:pPr>
    </w:p>
    <w:p w14:paraId="7967DB07"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Su participación y la de su hijo (a) en este estudio es voluntaria. Tiene el derecho de negarse a participar o a retirarse del estudio en cualquier momento, sin que esta decisión afecte la calidad de la atención que su hijo (a) recibe en el Programa de Atención y Protección Infantil o en el Programa de Distribución de Alimentos a Familias, en el CEN-CINAI.</w:t>
      </w:r>
    </w:p>
    <w:p w14:paraId="204AA7A9" w14:textId="77777777" w:rsidR="001F0BC5" w:rsidRPr="00D564AD" w:rsidRDefault="001F0BC5" w:rsidP="00B73180">
      <w:pPr>
        <w:jc w:val="both"/>
        <w:rPr>
          <w:rFonts w:asciiTheme="minorHAnsi" w:hAnsiTheme="minorHAnsi"/>
          <w:color w:val="000000" w:themeColor="text1"/>
          <w:sz w:val="21"/>
          <w:szCs w:val="21"/>
          <w:lang w:val="es-VE"/>
        </w:rPr>
      </w:pPr>
    </w:p>
    <w:p w14:paraId="6B0ECBA5" w14:textId="77777777" w:rsidR="001F0BC5" w:rsidRPr="00D564AD" w:rsidRDefault="001F0BC5" w:rsidP="00B73180">
      <w:pPr>
        <w:jc w:val="both"/>
        <w:rPr>
          <w:rFonts w:asciiTheme="minorHAnsi" w:hAnsiTheme="minorHAnsi"/>
          <w:b/>
          <w:bCs/>
          <w:i/>
          <w:iCs/>
          <w:color w:val="000000" w:themeColor="text1"/>
          <w:sz w:val="21"/>
          <w:szCs w:val="21"/>
          <w:u w:val="single"/>
          <w:lang w:val="es-VE"/>
        </w:rPr>
      </w:pPr>
      <w:r w:rsidRPr="00D564AD">
        <w:rPr>
          <w:rFonts w:asciiTheme="minorHAnsi" w:hAnsiTheme="minorHAnsi"/>
          <w:color w:val="000000" w:themeColor="text1"/>
          <w:sz w:val="21"/>
          <w:szCs w:val="21"/>
          <w:lang w:val="es-VE"/>
        </w:rPr>
        <w:t>Su participación y la de su hijo (a) en este estudio es confidencial, los resultados podrían aparecer en una publicación científica o ser divulgados en una reunión científica pero de una manera anónima, lo cual quiere decir que no aparecerá el nombre de su hijo.</w:t>
      </w:r>
    </w:p>
    <w:p w14:paraId="31A75D32" w14:textId="77777777" w:rsidR="001F0BC5" w:rsidRPr="00D564AD" w:rsidRDefault="001F0BC5" w:rsidP="00B73180">
      <w:pPr>
        <w:jc w:val="both"/>
        <w:rPr>
          <w:rFonts w:asciiTheme="minorHAnsi" w:hAnsiTheme="minorHAnsi"/>
          <w:color w:val="000000" w:themeColor="text1"/>
          <w:sz w:val="21"/>
          <w:szCs w:val="21"/>
          <w:lang w:val="es-VE"/>
        </w:rPr>
      </w:pPr>
    </w:p>
    <w:p w14:paraId="7CAF2280" w14:textId="77777777" w:rsidR="001F0BC5" w:rsidRPr="00D564AD" w:rsidRDefault="001F0BC5" w:rsidP="00B73180">
      <w:pPr>
        <w:jc w:val="both"/>
        <w:rPr>
          <w:rFonts w:asciiTheme="minorHAnsi" w:hAnsiTheme="minorHAnsi"/>
          <w:b/>
          <w:bCs/>
          <w:i/>
          <w:iCs/>
          <w:color w:val="000000" w:themeColor="text1"/>
          <w:sz w:val="21"/>
          <w:szCs w:val="21"/>
          <w:u w:val="single"/>
          <w:lang w:val="es-VE"/>
        </w:rPr>
      </w:pPr>
      <w:r w:rsidRPr="00D564AD">
        <w:rPr>
          <w:rFonts w:asciiTheme="minorHAnsi" w:hAnsiTheme="minorHAnsi"/>
          <w:color w:val="000000" w:themeColor="text1"/>
          <w:sz w:val="21"/>
          <w:szCs w:val="21"/>
          <w:lang w:val="es-VE"/>
        </w:rPr>
        <w:t>No perderá ningún derecho legal por firmar este documento.</w:t>
      </w:r>
    </w:p>
    <w:p w14:paraId="65CB7272" w14:textId="77777777" w:rsidR="001F0BC5" w:rsidRPr="00D564AD" w:rsidRDefault="001F0BC5" w:rsidP="00B73180">
      <w:pPr>
        <w:jc w:val="both"/>
        <w:rPr>
          <w:rFonts w:asciiTheme="minorHAnsi" w:hAnsiTheme="minorHAnsi"/>
          <w:b/>
          <w:bCs/>
          <w:i/>
          <w:iCs/>
          <w:color w:val="000000" w:themeColor="text1"/>
          <w:sz w:val="21"/>
          <w:szCs w:val="21"/>
          <w:u w:val="single"/>
          <w:lang w:val="es-VE"/>
        </w:rPr>
      </w:pPr>
    </w:p>
    <w:p w14:paraId="48F2799F"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¿Está usted de acuerdo con que las muestras de suero obtenidas de su hijo (a) o niño (a) al que usted representa legalmente, sean almacenadas y puedan ser utilizadas para futuras investigaciones relacionadas con salud? Estas muestras serán almacenadas en el Instituto de Investigaciones en Salud de la Universidad de Costa Rica y no tendrán ninguna información que identifique a su hijo (a), en su lugar se utilizará un código para poder asociarlo a la muestra.</w:t>
      </w:r>
    </w:p>
    <w:p w14:paraId="1930AC6B" w14:textId="77777777" w:rsidR="001F0BC5" w:rsidRPr="00D564AD" w:rsidRDefault="001F0BC5" w:rsidP="00B73180">
      <w:pPr>
        <w:jc w:val="both"/>
        <w:rPr>
          <w:rFonts w:asciiTheme="minorHAnsi" w:hAnsiTheme="minorHAnsi"/>
          <w:color w:val="000000" w:themeColor="text1"/>
          <w:sz w:val="21"/>
          <w:szCs w:val="21"/>
          <w:lang w:val="es-VE"/>
        </w:rPr>
      </w:pPr>
    </w:p>
    <w:p w14:paraId="7B534EAC"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Sí, estoy de acuerdo____________                         No estoy de acuerdo______________</w:t>
      </w:r>
    </w:p>
    <w:p w14:paraId="45FE1977" w14:textId="77777777" w:rsidR="001F0BC5" w:rsidRPr="00D564AD" w:rsidRDefault="001F0BC5" w:rsidP="00B73180">
      <w:pPr>
        <w:jc w:val="both"/>
        <w:rPr>
          <w:rFonts w:asciiTheme="minorHAnsi" w:hAnsiTheme="minorHAnsi"/>
          <w:color w:val="000000" w:themeColor="text1"/>
          <w:sz w:val="21"/>
          <w:szCs w:val="21"/>
          <w:lang w:val="es-VE"/>
        </w:rPr>
      </w:pPr>
    </w:p>
    <w:p w14:paraId="4023C32C"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 xml:space="preserve">¿Está usted de acuerdo en que las muestras de suero de su hijo (a) o niño (a) al que usted representa legalmente se transfieran a otros laboratorios dentro de la Universidad de Costa Rica o a otros laboratorios de investigación para realizar estudios relacionados con salud. Si esto ocurre, será bajo la coordinación con los investigadores responsables de las muestras de este proyecto. </w:t>
      </w:r>
    </w:p>
    <w:p w14:paraId="370339C4" w14:textId="77777777" w:rsidR="001F0BC5" w:rsidRPr="00D564AD" w:rsidRDefault="001F0BC5" w:rsidP="00B73180">
      <w:pPr>
        <w:jc w:val="both"/>
        <w:rPr>
          <w:rFonts w:asciiTheme="minorHAnsi" w:hAnsiTheme="minorHAnsi"/>
          <w:color w:val="000000" w:themeColor="text1"/>
          <w:sz w:val="21"/>
          <w:szCs w:val="21"/>
          <w:lang w:val="es-VE"/>
        </w:rPr>
      </w:pPr>
    </w:p>
    <w:p w14:paraId="11CBD252" w14:textId="77777777" w:rsidR="001F0BC5" w:rsidRPr="00D564AD" w:rsidRDefault="001F0BC5" w:rsidP="00B73180">
      <w:pPr>
        <w:jc w:val="both"/>
        <w:rPr>
          <w:rFonts w:asciiTheme="minorHAnsi" w:hAnsiTheme="minorHAnsi"/>
          <w:b/>
          <w:color w:val="000000" w:themeColor="text1"/>
          <w:sz w:val="21"/>
          <w:szCs w:val="21"/>
          <w:lang w:val="es-VE"/>
        </w:rPr>
      </w:pPr>
      <w:r w:rsidRPr="00D564AD">
        <w:rPr>
          <w:rFonts w:asciiTheme="minorHAnsi" w:hAnsiTheme="minorHAnsi"/>
          <w:color w:val="000000" w:themeColor="text1"/>
          <w:sz w:val="21"/>
          <w:szCs w:val="21"/>
          <w:lang w:val="es-VE"/>
        </w:rPr>
        <w:t>Sí, estoy de acuerdo_____________                    No estoy de acuerdo</w:t>
      </w:r>
      <w:r w:rsidRPr="00D564AD">
        <w:rPr>
          <w:rFonts w:asciiTheme="minorHAnsi" w:hAnsiTheme="minorHAnsi"/>
          <w:b/>
          <w:color w:val="000000" w:themeColor="text1"/>
          <w:sz w:val="21"/>
          <w:szCs w:val="21"/>
          <w:lang w:val="es-VE"/>
        </w:rPr>
        <w:t xml:space="preserve">______________          </w:t>
      </w:r>
    </w:p>
    <w:p w14:paraId="53505D85" w14:textId="77777777" w:rsidR="001F0BC5" w:rsidRPr="00D564AD" w:rsidRDefault="001F0BC5" w:rsidP="00B73180">
      <w:pPr>
        <w:jc w:val="both"/>
        <w:rPr>
          <w:rFonts w:asciiTheme="minorHAnsi" w:hAnsiTheme="minorHAnsi"/>
          <w:bCs/>
          <w:color w:val="000000" w:themeColor="text1"/>
          <w:sz w:val="21"/>
          <w:szCs w:val="21"/>
        </w:rPr>
      </w:pPr>
    </w:p>
    <w:p w14:paraId="4D2086F7" w14:textId="77777777" w:rsidR="001F0BC5" w:rsidRPr="00D564AD" w:rsidRDefault="001F0BC5" w:rsidP="00B73180">
      <w:pPr>
        <w:jc w:val="both"/>
        <w:rPr>
          <w:rFonts w:asciiTheme="minorHAnsi" w:hAnsiTheme="minorHAnsi"/>
          <w:bCs/>
          <w:color w:val="000000" w:themeColor="text1"/>
          <w:sz w:val="21"/>
          <w:szCs w:val="21"/>
        </w:rPr>
      </w:pPr>
      <w:bookmarkStart w:id="78" w:name="_Toc397603025"/>
      <w:r w:rsidRPr="00D564AD">
        <w:rPr>
          <w:rFonts w:asciiTheme="minorHAnsi" w:hAnsiTheme="minorHAnsi"/>
          <w:bCs/>
          <w:color w:val="000000" w:themeColor="text1"/>
          <w:sz w:val="21"/>
          <w:szCs w:val="21"/>
        </w:rPr>
        <w:t>CONSENTIMIENTO</w:t>
      </w:r>
      <w:bookmarkEnd w:id="78"/>
    </w:p>
    <w:p w14:paraId="73E68ECA" w14:textId="77777777" w:rsidR="001F0BC5" w:rsidRPr="00D564AD" w:rsidRDefault="001F0BC5" w:rsidP="00B73180">
      <w:pPr>
        <w:jc w:val="both"/>
        <w:rPr>
          <w:rFonts w:asciiTheme="minorHAnsi" w:hAnsiTheme="minorHAnsi"/>
          <w:color w:val="000000" w:themeColor="text1"/>
          <w:sz w:val="21"/>
          <w:szCs w:val="21"/>
          <w:lang w:val="es-VE"/>
        </w:rPr>
      </w:pPr>
    </w:p>
    <w:p w14:paraId="6F00CC26"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He leído o se me ha leído, toda la información descrita en esta fórmula, antes de firmarla. Se me ha brindado la oportunidad de hacer preguntas y éstas han sido contestadas en forma adecuada. Por lo tanto, accedo a participar como sujeto de investigación en este estudio</w:t>
      </w:r>
    </w:p>
    <w:p w14:paraId="0CA4B5E2" w14:textId="77777777" w:rsidR="001F0BC5" w:rsidRPr="00D564AD" w:rsidRDefault="001F0BC5" w:rsidP="00B73180">
      <w:pPr>
        <w:jc w:val="both"/>
        <w:rPr>
          <w:rFonts w:asciiTheme="minorHAnsi" w:hAnsiTheme="minorHAnsi"/>
          <w:color w:val="000000" w:themeColor="text1"/>
          <w:sz w:val="21"/>
          <w:szCs w:val="21"/>
          <w:lang w:val="es-VE"/>
        </w:rPr>
      </w:pPr>
    </w:p>
    <w:p w14:paraId="25E25E1E"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_____________________________________________________________________________</w:t>
      </w:r>
    </w:p>
    <w:p w14:paraId="78417585"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Nombre, cédula y firma del sujeto (niños mayores de 12 años y adultos)</w:t>
      </w:r>
      <w:r w:rsidRPr="00D564AD">
        <w:rPr>
          <w:rFonts w:asciiTheme="minorHAnsi" w:hAnsiTheme="minorHAnsi"/>
          <w:color w:val="000000" w:themeColor="text1"/>
          <w:sz w:val="21"/>
          <w:szCs w:val="21"/>
          <w:lang w:val="es-VE"/>
        </w:rPr>
        <w:tab/>
        <w:t xml:space="preserve">        </w:t>
      </w:r>
      <w:r w:rsidRPr="00D564AD">
        <w:rPr>
          <w:rFonts w:asciiTheme="minorHAnsi" w:hAnsiTheme="minorHAnsi"/>
          <w:color w:val="000000" w:themeColor="text1"/>
          <w:sz w:val="21"/>
          <w:szCs w:val="21"/>
          <w:lang w:val="es-VE"/>
        </w:rPr>
        <w:tab/>
      </w:r>
      <w:r w:rsidRPr="00D564AD">
        <w:rPr>
          <w:rFonts w:asciiTheme="minorHAnsi" w:hAnsiTheme="minorHAnsi"/>
          <w:color w:val="000000" w:themeColor="text1"/>
          <w:sz w:val="21"/>
          <w:szCs w:val="21"/>
          <w:lang w:val="es-VE"/>
        </w:rPr>
        <w:tab/>
        <w:t xml:space="preserve">   fecha</w:t>
      </w:r>
    </w:p>
    <w:p w14:paraId="02465A3E" w14:textId="77777777" w:rsidR="001F0BC5" w:rsidRPr="00D564AD" w:rsidRDefault="001F0BC5" w:rsidP="00B73180">
      <w:pPr>
        <w:jc w:val="both"/>
        <w:rPr>
          <w:rFonts w:asciiTheme="minorHAnsi" w:hAnsiTheme="minorHAnsi"/>
          <w:color w:val="000000" w:themeColor="text1"/>
          <w:sz w:val="21"/>
          <w:szCs w:val="21"/>
          <w:lang w:val="es-VE"/>
        </w:rPr>
      </w:pPr>
    </w:p>
    <w:p w14:paraId="6000B7CA" w14:textId="77777777" w:rsidR="001F0BC5" w:rsidRPr="00D564AD" w:rsidRDefault="001F0BC5" w:rsidP="00B73180">
      <w:pPr>
        <w:jc w:val="both"/>
        <w:rPr>
          <w:rFonts w:asciiTheme="minorHAnsi" w:hAnsiTheme="minorHAnsi"/>
          <w:color w:val="000000" w:themeColor="text1"/>
          <w:sz w:val="21"/>
          <w:szCs w:val="21"/>
          <w:lang w:val="es-VE"/>
        </w:rPr>
      </w:pPr>
    </w:p>
    <w:p w14:paraId="1697B43A"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_____________________________________________________________________________</w:t>
      </w:r>
    </w:p>
    <w:p w14:paraId="54E9D881"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Nombre, cédula y firma del testigo</w:t>
      </w:r>
      <w:r w:rsidRPr="00D564AD">
        <w:rPr>
          <w:rFonts w:asciiTheme="minorHAnsi" w:hAnsiTheme="minorHAnsi"/>
          <w:color w:val="000000" w:themeColor="text1"/>
          <w:sz w:val="21"/>
          <w:szCs w:val="21"/>
          <w:lang w:val="es-VE"/>
        </w:rPr>
        <w:tab/>
      </w:r>
      <w:r w:rsidRPr="00D564AD">
        <w:rPr>
          <w:rFonts w:asciiTheme="minorHAnsi" w:hAnsiTheme="minorHAnsi"/>
          <w:color w:val="000000" w:themeColor="text1"/>
          <w:sz w:val="21"/>
          <w:szCs w:val="21"/>
          <w:lang w:val="es-VE"/>
        </w:rPr>
        <w:tab/>
      </w:r>
      <w:r w:rsidRPr="00D564AD">
        <w:rPr>
          <w:rFonts w:asciiTheme="minorHAnsi" w:hAnsiTheme="minorHAnsi"/>
          <w:color w:val="000000" w:themeColor="text1"/>
          <w:sz w:val="21"/>
          <w:szCs w:val="21"/>
          <w:lang w:val="es-VE"/>
        </w:rPr>
        <w:tab/>
      </w:r>
      <w:r w:rsidRPr="00D564AD">
        <w:rPr>
          <w:rFonts w:asciiTheme="minorHAnsi" w:hAnsiTheme="minorHAnsi"/>
          <w:color w:val="000000" w:themeColor="text1"/>
          <w:sz w:val="21"/>
          <w:szCs w:val="21"/>
          <w:lang w:val="es-VE"/>
        </w:rPr>
        <w:tab/>
      </w:r>
      <w:r w:rsidRPr="00D564AD">
        <w:rPr>
          <w:rFonts w:asciiTheme="minorHAnsi" w:hAnsiTheme="minorHAnsi"/>
          <w:color w:val="000000" w:themeColor="text1"/>
          <w:sz w:val="21"/>
          <w:szCs w:val="21"/>
          <w:lang w:val="es-VE"/>
        </w:rPr>
        <w:tab/>
      </w:r>
      <w:r w:rsidRPr="00D564AD">
        <w:rPr>
          <w:rFonts w:asciiTheme="minorHAnsi" w:hAnsiTheme="minorHAnsi"/>
          <w:color w:val="000000" w:themeColor="text1"/>
          <w:sz w:val="21"/>
          <w:szCs w:val="21"/>
          <w:lang w:val="es-VE"/>
        </w:rPr>
        <w:tab/>
      </w:r>
      <w:r w:rsidRPr="00D564AD">
        <w:rPr>
          <w:rFonts w:asciiTheme="minorHAnsi" w:hAnsiTheme="minorHAnsi"/>
          <w:color w:val="000000" w:themeColor="text1"/>
          <w:sz w:val="21"/>
          <w:szCs w:val="21"/>
          <w:lang w:val="es-VE"/>
        </w:rPr>
        <w:tab/>
        <w:t xml:space="preserve">           </w:t>
      </w:r>
      <w:r w:rsidRPr="00D564AD">
        <w:rPr>
          <w:rFonts w:asciiTheme="minorHAnsi" w:hAnsiTheme="minorHAnsi"/>
          <w:color w:val="000000" w:themeColor="text1"/>
          <w:sz w:val="21"/>
          <w:szCs w:val="21"/>
          <w:lang w:val="es-VE"/>
        </w:rPr>
        <w:tab/>
        <w:t xml:space="preserve">  fecha</w:t>
      </w:r>
    </w:p>
    <w:p w14:paraId="2A23B8FD" w14:textId="77777777" w:rsidR="001F0BC5" w:rsidRPr="00D564AD" w:rsidRDefault="001F0BC5" w:rsidP="00B73180">
      <w:pPr>
        <w:jc w:val="both"/>
        <w:rPr>
          <w:rFonts w:asciiTheme="minorHAnsi" w:hAnsiTheme="minorHAnsi"/>
          <w:color w:val="000000" w:themeColor="text1"/>
          <w:sz w:val="21"/>
          <w:szCs w:val="21"/>
          <w:lang w:val="es-VE"/>
        </w:rPr>
      </w:pPr>
    </w:p>
    <w:p w14:paraId="377C7982"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_________________________________________________________________________</w:t>
      </w:r>
    </w:p>
    <w:p w14:paraId="3D4E4186"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Nombre, cédula y firma del Investigador que solicita el consentimiento</w:t>
      </w:r>
      <w:r w:rsidRPr="00D564AD">
        <w:rPr>
          <w:rFonts w:asciiTheme="minorHAnsi" w:hAnsiTheme="minorHAnsi"/>
          <w:color w:val="000000" w:themeColor="text1"/>
          <w:sz w:val="21"/>
          <w:szCs w:val="21"/>
          <w:lang w:val="es-VE"/>
        </w:rPr>
        <w:tab/>
        <w:t xml:space="preserve">           </w:t>
      </w:r>
      <w:r w:rsidRPr="00D564AD">
        <w:rPr>
          <w:rFonts w:asciiTheme="minorHAnsi" w:hAnsiTheme="minorHAnsi"/>
          <w:color w:val="000000" w:themeColor="text1"/>
          <w:sz w:val="21"/>
          <w:szCs w:val="21"/>
          <w:lang w:val="es-VE"/>
        </w:rPr>
        <w:tab/>
      </w:r>
      <w:r w:rsidRPr="00D564AD">
        <w:rPr>
          <w:rFonts w:asciiTheme="minorHAnsi" w:hAnsiTheme="minorHAnsi"/>
          <w:color w:val="000000" w:themeColor="text1"/>
          <w:sz w:val="21"/>
          <w:szCs w:val="21"/>
          <w:lang w:val="es-VE"/>
        </w:rPr>
        <w:tab/>
        <w:t xml:space="preserve"> fecha</w:t>
      </w:r>
    </w:p>
    <w:p w14:paraId="7E348E96" w14:textId="77777777" w:rsidR="001F0BC5" w:rsidRPr="00D564AD" w:rsidRDefault="001F0BC5" w:rsidP="00B73180">
      <w:pPr>
        <w:jc w:val="both"/>
        <w:rPr>
          <w:rFonts w:asciiTheme="minorHAnsi" w:hAnsiTheme="minorHAnsi"/>
          <w:color w:val="000000" w:themeColor="text1"/>
          <w:sz w:val="21"/>
          <w:szCs w:val="21"/>
          <w:lang w:val="es-VE"/>
        </w:rPr>
      </w:pPr>
    </w:p>
    <w:p w14:paraId="414F19B0" w14:textId="77777777" w:rsidR="001F0BC5" w:rsidRPr="00D564AD" w:rsidRDefault="001F0BC5" w:rsidP="00B73180">
      <w:pPr>
        <w:jc w:val="both"/>
        <w:rPr>
          <w:rFonts w:asciiTheme="minorHAnsi" w:hAnsiTheme="minorHAnsi"/>
          <w:color w:val="000000" w:themeColor="text1"/>
          <w:sz w:val="21"/>
          <w:szCs w:val="21"/>
          <w:lang w:val="es-VE"/>
        </w:rPr>
      </w:pPr>
      <w:r w:rsidRPr="00D564AD">
        <w:rPr>
          <w:rFonts w:asciiTheme="minorHAnsi" w:hAnsiTheme="minorHAnsi"/>
          <w:color w:val="000000" w:themeColor="text1"/>
          <w:sz w:val="21"/>
          <w:szCs w:val="21"/>
          <w:lang w:val="es-VE"/>
        </w:rPr>
        <w:t>_________________________________________________________________________</w:t>
      </w:r>
    </w:p>
    <w:p w14:paraId="12993EE5" w14:textId="77777777" w:rsidR="001F0BC5" w:rsidRPr="00D564AD" w:rsidRDefault="001F0BC5" w:rsidP="00B73180">
      <w:pPr>
        <w:jc w:val="both"/>
        <w:rPr>
          <w:rFonts w:asciiTheme="minorHAnsi" w:hAnsiTheme="minorHAnsi"/>
          <w:color w:val="000000" w:themeColor="text1"/>
          <w:sz w:val="21"/>
          <w:szCs w:val="21"/>
        </w:rPr>
      </w:pPr>
      <w:r w:rsidRPr="00D564AD">
        <w:rPr>
          <w:rFonts w:asciiTheme="minorHAnsi" w:hAnsiTheme="minorHAnsi"/>
          <w:color w:val="000000" w:themeColor="text1"/>
          <w:sz w:val="21"/>
          <w:szCs w:val="21"/>
        </w:rPr>
        <w:t xml:space="preserve">Nombre, cédula y firma del padre/madre/representante legal (menores de edad)  </w:t>
      </w:r>
      <w:r w:rsidRPr="00D564AD">
        <w:rPr>
          <w:rFonts w:asciiTheme="minorHAnsi" w:hAnsiTheme="minorHAnsi"/>
          <w:color w:val="000000" w:themeColor="text1"/>
          <w:sz w:val="21"/>
          <w:szCs w:val="21"/>
        </w:rPr>
        <w:tab/>
        <w:t xml:space="preserve">     </w:t>
      </w:r>
      <w:r w:rsidRPr="00D564AD">
        <w:rPr>
          <w:rFonts w:asciiTheme="minorHAnsi" w:hAnsiTheme="minorHAnsi"/>
          <w:color w:val="000000" w:themeColor="text1"/>
          <w:sz w:val="21"/>
          <w:szCs w:val="21"/>
        </w:rPr>
        <w:tab/>
        <w:t xml:space="preserve"> fecha</w:t>
      </w:r>
    </w:p>
    <w:p w14:paraId="1C0E9562" w14:textId="77777777" w:rsidR="001F0BC5" w:rsidRPr="00D564AD" w:rsidRDefault="001F0BC5" w:rsidP="00B73180">
      <w:pPr>
        <w:jc w:val="both"/>
        <w:rPr>
          <w:rFonts w:asciiTheme="minorHAnsi" w:hAnsiTheme="minorHAnsi"/>
          <w:color w:val="000000" w:themeColor="text1"/>
          <w:sz w:val="21"/>
          <w:szCs w:val="21"/>
          <w:lang w:val="es-VE"/>
        </w:rPr>
      </w:pPr>
    </w:p>
    <w:p w14:paraId="7685A14C" w14:textId="77777777" w:rsidR="001F0BC5" w:rsidRPr="00D564AD" w:rsidRDefault="001F0BC5" w:rsidP="00B73180">
      <w:pPr>
        <w:jc w:val="both"/>
        <w:rPr>
          <w:rFonts w:asciiTheme="minorHAnsi" w:hAnsiTheme="minorHAnsi"/>
          <w:color w:val="000000" w:themeColor="text1"/>
          <w:sz w:val="21"/>
          <w:szCs w:val="21"/>
        </w:rPr>
      </w:pPr>
      <w:r w:rsidRPr="00D564AD">
        <w:rPr>
          <w:rFonts w:asciiTheme="minorHAnsi" w:hAnsiTheme="minorHAnsi"/>
          <w:color w:val="000000" w:themeColor="text1"/>
          <w:sz w:val="21"/>
          <w:szCs w:val="21"/>
        </w:rPr>
        <w:t xml:space="preserve">NUEVA VERSIÓN FCI – APROBADO EN SESION DEL COMITÉ  ÉTICO CIENTÍFICO (CEC)  NO. 149 REALIZADA EL  4 DE JUNIO DE 2008. </w:t>
      </w:r>
    </w:p>
    <w:p w14:paraId="7F89D27F" w14:textId="77777777" w:rsidR="00C843FE" w:rsidRPr="009E5E6E" w:rsidRDefault="001F0BC5" w:rsidP="00B73180">
      <w:pPr>
        <w:jc w:val="both"/>
        <w:rPr>
          <w:rFonts w:asciiTheme="minorHAnsi" w:hAnsiTheme="minorHAnsi"/>
          <w:color w:val="000000" w:themeColor="text1"/>
          <w:sz w:val="21"/>
          <w:szCs w:val="21"/>
          <w:lang w:val="en-US"/>
        </w:rPr>
      </w:pPr>
      <w:r w:rsidRPr="009E5E6E">
        <w:rPr>
          <w:rFonts w:asciiTheme="minorHAnsi" w:hAnsiTheme="minorHAnsi"/>
          <w:color w:val="000000" w:themeColor="text1"/>
          <w:sz w:val="21"/>
          <w:szCs w:val="21"/>
          <w:lang w:val="en-US"/>
        </w:rPr>
        <w:t>CELM-</w:t>
      </w:r>
      <w:r w:rsidRPr="00D564AD">
        <w:rPr>
          <w:rFonts w:asciiTheme="minorHAnsi" w:hAnsiTheme="minorHAnsi"/>
          <w:color w:val="000000" w:themeColor="text1"/>
          <w:sz w:val="21"/>
          <w:szCs w:val="21"/>
          <w:lang w:val="es-VE"/>
        </w:rPr>
        <w:fldChar w:fldCharType="begin"/>
      </w:r>
      <w:r w:rsidRPr="009E5E6E">
        <w:rPr>
          <w:rFonts w:asciiTheme="minorHAnsi" w:hAnsiTheme="minorHAnsi"/>
          <w:color w:val="000000" w:themeColor="text1"/>
          <w:sz w:val="21"/>
          <w:szCs w:val="21"/>
          <w:lang w:val="en-US"/>
        </w:rPr>
        <w:instrText xml:space="preserve"> FILENAME </w:instrText>
      </w:r>
      <w:r w:rsidRPr="00D564AD">
        <w:rPr>
          <w:rFonts w:asciiTheme="minorHAnsi" w:hAnsiTheme="minorHAnsi"/>
          <w:color w:val="000000" w:themeColor="text1"/>
          <w:sz w:val="21"/>
          <w:szCs w:val="21"/>
          <w:lang w:val="es-VE"/>
        </w:rPr>
        <w:fldChar w:fldCharType="separate"/>
      </w:r>
      <w:r w:rsidRPr="009E5E6E">
        <w:rPr>
          <w:rFonts w:asciiTheme="minorHAnsi" w:hAnsiTheme="minorHAnsi"/>
          <w:noProof/>
          <w:color w:val="000000" w:themeColor="text1"/>
          <w:sz w:val="21"/>
          <w:szCs w:val="21"/>
          <w:lang w:val="en-US"/>
        </w:rPr>
        <w:t>Form.Consent-Inform 06-08</w:t>
      </w:r>
      <w:r w:rsidRPr="00D564AD">
        <w:rPr>
          <w:rFonts w:asciiTheme="minorHAnsi" w:hAnsiTheme="minorHAnsi"/>
          <w:color w:val="000000" w:themeColor="text1"/>
          <w:sz w:val="21"/>
          <w:szCs w:val="21"/>
          <w:lang w:val="es-VE"/>
        </w:rPr>
        <w:fldChar w:fldCharType="end"/>
      </w:r>
    </w:p>
    <w:p w14:paraId="7FD693F1" w14:textId="77777777" w:rsidR="00787CFE" w:rsidRPr="009E5E6E" w:rsidRDefault="00787CFE" w:rsidP="00B73180">
      <w:pPr>
        <w:jc w:val="both"/>
        <w:rPr>
          <w:rFonts w:asciiTheme="minorHAnsi" w:hAnsiTheme="minorHAnsi"/>
          <w:color w:val="000000" w:themeColor="text1"/>
          <w:sz w:val="21"/>
          <w:szCs w:val="21"/>
          <w:lang w:val="en-US"/>
        </w:rPr>
      </w:pPr>
    </w:p>
    <w:p w14:paraId="65F676F7" w14:textId="72CB0965" w:rsidR="00787CFE" w:rsidRPr="009E5E6E" w:rsidRDefault="00787CFE" w:rsidP="00B73180">
      <w:pPr>
        <w:jc w:val="both"/>
        <w:rPr>
          <w:rFonts w:asciiTheme="minorHAnsi" w:hAnsiTheme="minorHAnsi"/>
          <w:sz w:val="22"/>
          <w:szCs w:val="22"/>
          <w:lang w:val="en-US"/>
        </w:rPr>
      </w:pPr>
      <w:r w:rsidRPr="009E5E6E">
        <w:rPr>
          <w:rFonts w:asciiTheme="minorHAnsi" w:hAnsiTheme="minorHAnsi"/>
          <w:sz w:val="22"/>
          <w:szCs w:val="22"/>
          <w:lang w:val="en-US"/>
        </w:rPr>
        <w:t>http://issuu.com/uticcen-cinai/docs/informe_datos_b__sicos_2013</w:t>
      </w:r>
    </w:p>
    <w:sectPr w:rsidR="00787CFE" w:rsidRPr="009E5E6E" w:rsidSect="00D83098">
      <w:pgSz w:w="12240" w:h="15840"/>
      <w:pgMar w:top="1417" w:right="1701" w:bottom="1417" w:left="1701" w:header="142" w:footer="708" w:gutter="0"/>
      <w:pgBorders w:offsetFrom="page">
        <w:top w:val="single" w:sz="4" w:space="24" w:color="000000"/>
        <w:bottom w:val="single" w:sz="4" w:space="24" w:color="000000"/>
      </w:pgBorders>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F6C3B" w15:done="0"/>
  <w15:commentEx w15:paraId="3067D9B8" w15:done="0"/>
  <w15:commentEx w15:paraId="1B1829DC" w15:done="0"/>
  <w15:commentEx w15:paraId="090A9160" w15:done="0"/>
  <w15:commentEx w15:paraId="7577C90B" w15:done="0"/>
  <w15:commentEx w15:paraId="161D1FE8" w15:done="0"/>
  <w15:commentEx w15:paraId="23D953DC" w15:done="0"/>
  <w15:commentEx w15:paraId="4AD43AD6" w15:done="0"/>
  <w15:commentEx w15:paraId="07003B16" w15:done="0"/>
  <w15:commentEx w15:paraId="2DD7AEED" w15:done="0"/>
  <w15:commentEx w15:paraId="78F40011" w15:done="0"/>
  <w15:commentEx w15:paraId="1626C3A5" w15:done="0"/>
  <w15:commentEx w15:paraId="36A51E56" w15:done="0"/>
  <w15:commentEx w15:paraId="2566CB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93DF5" w14:textId="77777777" w:rsidR="003470C9" w:rsidRDefault="003470C9" w:rsidP="0080420B">
      <w:r>
        <w:separator/>
      </w:r>
    </w:p>
  </w:endnote>
  <w:endnote w:type="continuationSeparator" w:id="0">
    <w:p w14:paraId="03D67FEE" w14:textId="77777777" w:rsidR="003470C9" w:rsidRDefault="003470C9" w:rsidP="0080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haparralPro-Regular">
    <w:altName w:val="Arial Unicode MS"/>
    <w:panose1 w:val="00000000000000000000"/>
    <w:charset w:val="80"/>
    <w:family w:val="roman"/>
    <w:notTrueType/>
    <w:pitch w:val="default"/>
    <w:sig w:usb0="00000001" w:usb1="08070000" w:usb2="00000010" w:usb3="00000000" w:csb0="00020000" w:csb1="00000000"/>
  </w:font>
  <w:font w:name="ArialMT">
    <w:altName w:val="Arial Unicode MS"/>
    <w:panose1 w:val="00000000000000000000"/>
    <w:charset w:val="00"/>
    <w:family w:val="swiss"/>
    <w:notTrueType/>
    <w:pitch w:val="default"/>
    <w:sig w:usb0="00000003" w:usb1="08070000" w:usb2="00000010" w:usb3="00000000" w:csb0="00020001" w:csb1="00000000"/>
  </w:font>
  <w:font w:name="Cambria Math">
    <w:panose1 w:val="02040503050406030204"/>
    <w:charset w:val="01"/>
    <w:family w:val="roman"/>
    <w:notTrueType/>
    <w:pitch w:val="variable"/>
  </w:font>
  <w:font w:name="Lucida Console">
    <w:panose1 w:val="020B0609040504020204"/>
    <w:charset w:val="00"/>
    <w:family w:val="modern"/>
    <w:pitch w:val="fixed"/>
    <w:sig w:usb0="8000028F" w:usb1="00001800" w:usb2="00000000" w:usb3="00000000" w:csb0="0000001F" w:csb1="00000000"/>
  </w:font>
  <w:font w:name="Swiss721BT-ThinItalic">
    <w:panose1 w:val="00000000000000000000"/>
    <w:charset w:val="00"/>
    <w:family w:val="swiss"/>
    <w:notTrueType/>
    <w:pitch w:val="default"/>
    <w:sig w:usb0="00000003" w:usb1="00000000" w:usb2="00000000" w:usb3="00000000" w:csb0="00000001" w:csb1="00000000"/>
  </w:font>
  <w:font w:name="Swiss721BT-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823240"/>
      <w:docPartObj>
        <w:docPartGallery w:val="Page Numbers (Bottom of Page)"/>
        <w:docPartUnique/>
      </w:docPartObj>
    </w:sdtPr>
    <w:sdtEndPr/>
    <w:sdtContent>
      <w:p w14:paraId="4C96396D" w14:textId="77777777" w:rsidR="00D83098" w:rsidRDefault="00D83098">
        <w:pPr>
          <w:pStyle w:val="Piedepgina"/>
          <w:jc w:val="right"/>
        </w:pPr>
        <w:r>
          <w:fldChar w:fldCharType="begin"/>
        </w:r>
        <w:r>
          <w:instrText>PAGE   \* MERGEFORMAT</w:instrText>
        </w:r>
        <w:r>
          <w:fldChar w:fldCharType="separate"/>
        </w:r>
        <w:r w:rsidR="003A392B">
          <w:rPr>
            <w:noProof/>
          </w:rPr>
          <w:t>1</w:t>
        </w:r>
        <w:r>
          <w:fldChar w:fldCharType="end"/>
        </w:r>
      </w:p>
    </w:sdtContent>
  </w:sdt>
  <w:p w14:paraId="3A25DC7F" w14:textId="77777777" w:rsidR="00D83098" w:rsidRDefault="00D830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5D427" w14:textId="77777777" w:rsidR="003470C9" w:rsidRDefault="003470C9" w:rsidP="0080420B">
      <w:r>
        <w:separator/>
      </w:r>
    </w:p>
  </w:footnote>
  <w:footnote w:type="continuationSeparator" w:id="0">
    <w:p w14:paraId="6A71CB49" w14:textId="77777777" w:rsidR="003470C9" w:rsidRDefault="003470C9" w:rsidP="00804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910D0" w14:textId="77777777" w:rsidR="00D83098" w:rsidRDefault="00D83098" w:rsidP="00744908">
    <w:pPr>
      <w:pStyle w:val="Encabezado"/>
      <w:tabs>
        <w:tab w:val="clear" w:pos="4419"/>
        <w:tab w:val="clear" w:pos="8838"/>
        <w:tab w:val="left" w:pos="514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2B05"/>
    <w:multiLevelType w:val="hybridMultilevel"/>
    <w:tmpl w:val="3726FF5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32A084D"/>
    <w:multiLevelType w:val="hybridMultilevel"/>
    <w:tmpl w:val="6A66391E"/>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78D52AE"/>
    <w:multiLevelType w:val="multilevel"/>
    <w:tmpl w:val="4FE20F08"/>
    <w:lvl w:ilvl="0">
      <w:start w:val="7"/>
      <w:numFmt w:val="decimal"/>
      <w:lvlText w:val="%1"/>
      <w:lvlJc w:val="left"/>
      <w:pPr>
        <w:ind w:left="360" w:hanging="360"/>
      </w:pPr>
      <w:rPr>
        <w:rFonts w:hint="default"/>
      </w:rPr>
    </w:lvl>
    <w:lvl w:ilvl="1">
      <w:start w:val="3"/>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3">
    <w:nsid w:val="11EF3F8A"/>
    <w:multiLevelType w:val="hybridMultilevel"/>
    <w:tmpl w:val="8982A4CC"/>
    <w:lvl w:ilvl="0" w:tplc="1E6A1986">
      <w:numFmt w:val="bullet"/>
      <w:lvlText w:val="-"/>
      <w:lvlJc w:val="left"/>
      <w:pPr>
        <w:ind w:left="1440" w:hanging="360"/>
      </w:pPr>
      <w:rPr>
        <w:rFonts w:ascii="Calibri" w:eastAsia="Times New Roman" w:hAnsi="Calibri" w:cs="Calibri" w:hint="default"/>
        <w:i/>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17E568B5"/>
    <w:multiLevelType w:val="hybridMultilevel"/>
    <w:tmpl w:val="85544E8C"/>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01752FD"/>
    <w:multiLevelType w:val="multilevel"/>
    <w:tmpl w:val="0E785398"/>
    <w:lvl w:ilvl="0">
      <w:start w:val="7"/>
      <w:numFmt w:val="decimal"/>
      <w:lvlText w:val="%1"/>
      <w:lvlJc w:val="left"/>
      <w:pPr>
        <w:ind w:left="435" w:hanging="435"/>
      </w:pPr>
      <w:rPr>
        <w:rFonts w:hint="default"/>
      </w:rPr>
    </w:lvl>
    <w:lvl w:ilvl="1">
      <w:start w:val="3"/>
      <w:numFmt w:val="decimal"/>
      <w:lvlText w:val="%1.%2"/>
      <w:lvlJc w:val="left"/>
      <w:pPr>
        <w:ind w:left="719"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2095BB5"/>
    <w:multiLevelType w:val="hybridMultilevel"/>
    <w:tmpl w:val="D38AF99A"/>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30FC02CE"/>
    <w:multiLevelType w:val="hybridMultilevel"/>
    <w:tmpl w:val="F5BCDF7A"/>
    <w:lvl w:ilvl="0" w:tplc="46CA2606">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35D61411"/>
    <w:multiLevelType w:val="hybridMultilevel"/>
    <w:tmpl w:val="024A24CC"/>
    <w:lvl w:ilvl="0" w:tplc="85B85728">
      <w:start w:val="1"/>
      <w:numFmt w:val="bullet"/>
      <w:lvlText w:val=""/>
      <w:lvlJc w:val="left"/>
      <w:pPr>
        <w:ind w:left="108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8264530"/>
    <w:multiLevelType w:val="hybridMultilevel"/>
    <w:tmpl w:val="0C14B5D0"/>
    <w:lvl w:ilvl="0" w:tplc="9E362BCE">
      <w:start w:val="1"/>
      <w:numFmt w:val="bullet"/>
      <w:lvlText w:val="•"/>
      <w:lvlJc w:val="left"/>
      <w:pPr>
        <w:tabs>
          <w:tab w:val="num" w:pos="720"/>
        </w:tabs>
        <w:ind w:left="720" w:hanging="360"/>
      </w:pPr>
      <w:rPr>
        <w:rFonts w:ascii="Arial" w:hAnsi="Arial" w:hint="default"/>
      </w:rPr>
    </w:lvl>
    <w:lvl w:ilvl="1" w:tplc="0BE48EBE" w:tentative="1">
      <w:start w:val="1"/>
      <w:numFmt w:val="bullet"/>
      <w:lvlText w:val="•"/>
      <w:lvlJc w:val="left"/>
      <w:pPr>
        <w:tabs>
          <w:tab w:val="num" w:pos="1440"/>
        </w:tabs>
        <w:ind w:left="1440" w:hanging="360"/>
      </w:pPr>
      <w:rPr>
        <w:rFonts w:ascii="Arial" w:hAnsi="Arial" w:hint="default"/>
      </w:rPr>
    </w:lvl>
    <w:lvl w:ilvl="2" w:tplc="9F9A797C" w:tentative="1">
      <w:start w:val="1"/>
      <w:numFmt w:val="bullet"/>
      <w:lvlText w:val="•"/>
      <w:lvlJc w:val="left"/>
      <w:pPr>
        <w:tabs>
          <w:tab w:val="num" w:pos="2160"/>
        </w:tabs>
        <w:ind w:left="2160" w:hanging="360"/>
      </w:pPr>
      <w:rPr>
        <w:rFonts w:ascii="Arial" w:hAnsi="Arial" w:hint="default"/>
      </w:rPr>
    </w:lvl>
    <w:lvl w:ilvl="3" w:tplc="10725466" w:tentative="1">
      <w:start w:val="1"/>
      <w:numFmt w:val="bullet"/>
      <w:lvlText w:val="•"/>
      <w:lvlJc w:val="left"/>
      <w:pPr>
        <w:tabs>
          <w:tab w:val="num" w:pos="2880"/>
        </w:tabs>
        <w:ind w:left="2880" w:hanging="360"/>
      </w:pPr>
      <w:rPr>
        <w:rFonts w:ascii="Arial" w:hAnsi="Arial" w:hint="default"/>
      </w:rPr>
    </w:lvl>
    <w:lvl w:ilvl="4" w:tplc="4A60A44E" w:tentative="1">
      <w:start w:val="1"/>
      <w:numFmt w:val="bullet"/>
      <w:lvlText w:val="•"/>
      <w:lvlJc w:val="left"/>
      <w:pPr>
        <w:tabs>
          <w:tab w:val="num" w:pos="3600"/>
        </w:tabs>
        <w:ind w:left="3600" w:hanging="360"/>
      </w:pPr>
      <w:rPr>
        <w:rFonts w:ascii="Arial" w:hAnsi="Arial" w:hint="default"/>
      </w:rPr>
    </w:lvl>
    <w:lvl w:ilvl="5" w:tplc="F7D8C4AC" w:tentative="1">
      <w:start w:val="1"/>
      <w:numFmt w:val="bullet"/>
      <w:lvlText w:val="•"/>
      <w:lvlJc w:val="left"/>
      <w:pPr>
        <w:tabs>
          <w:tab w:val="num" w:pos="4320"/>
        </w:tabs>
        <w:ind w:left="4320" w:hanging="360"/>
      </w:pPr>
      <w:rPr>
        <w:rFonts w:ascii="Arial" w:hAnsi="Arial" w:hint="default"/>
      </w:rPr>
    </w:lvl>
    <w:lvl w:ilvl="6" w:tplc="8ADC8102" w:tentative="1">
      <w:start w:val="1"/>
      <w:numFmt w:val="bullet"/>
      <w:lvlText w:val="•"/>
      <w:lvlJc w:val="left"/>
      <w:pPr>
        <w:tabs>
          <w:tab w:val="num" w:pos="5040"/>
        </w:tabs>
        <w:ind w:left="5040" w:hanging="360"/>
      </w:pPr>
      <w:rPr>
        <w:rFonts w:ascii="Arial" w:hAnsi="Arial" w:hint="default"/>
      </w:rPr>
    </w:lvl>
    <w:lvl w:ilvl="7" w:tplc="B6E60826" w:tentative="1">
      <w:start w:val="1"/>
      <w:numFmt w:val="bullet"/>
      <w:lvlText w:val="•"/>
      <w:lvlJc w:val="left"/>
      <w:pPr>
        <w:tabs>
          <w:tab w:val="num" w:pos="5760"/>
        </w:tabs>
        <w:ind w:left="5760" w:hanging="360"/>
      </w:pPr>
      <w:rPr>
        <w:rFonts w:ascii="Arial" w:hAnsi="Arial" w:hint="default"/>
      </w:rPr>
    </w:lvl>
    <w:lvl w:ilvl="8" w:tplc="E5B4DC70" w:tentative="1">
      <w:start w:val="1"/>
      <w:numFmt w:val="bullet"/>
      <w:lvlText w:val="•"/>
      <w:lvlJc w:val="left"/>
      <w:pPr>
        <w:tabs>
          <w:tab w:val="num" w:pos="6480"/>
        </w:tabs>
        <w:ind w:left="6480" w:hanging="360"/>
      </w:pPr>
      <w:rPr>
        <w:rFonts w:ascii="Arial" w:hAnsi="Arial" w:hint="default"/>
      </w:rPr>
    </w:lvl>
  </w:abstractNum>
  <w:abstractNum w:abstractNumId="10">
    <w:nsid w:val="3AF9110E"/>
    <w:multiLevelType w:val="hybridMultilevel"/>
    <w:tmpl w:val="08BA38EC"/>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3E260625"/>
    <w:multiLevelType w:val="hybridMultilevel"/>
    <w:tmpl w:val="EB2EDDF0"/>
    <w:lvl w:ilvl="0" w:tplc="1E6A1986">
      <w:numFmt w:val="bullet"/>
      <w:lvlText w:val="-"/>
      <w:lvlJc w:val="left"/>
      <w:pPr>
        <w:ind w:left="1428" w:hanging="360"/>
      </w:pPr>
      <w:rPr>
        <w:rFonts w:ascii="Calibri" w:eastAsia="Times New Roman" w:hAnsi="Calibri" w:cs="Calibri" w:hint="default"/>
        <w:i/>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2">
    <w:nsid w:val="4090051E"/>
    <w:multiLevelType w:val="hybridMultilevel"/>
    <w:tmpl w:val="2EF4D65A"/>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42D5298E"/>
    <w:multiLevelType w:val="hybridMultilevel"/>
    <w:tmpl w:val="B8D0A50A"/>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452D0098"/>
    <w:multiLevelType w:val="hybridMultilevel"/>
    <w:tmpl w:val="CD18C6C4"/>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4A4B5F6F"/>
    <w:multiLevelType w:val="hybridMultilevel"/>
    <w:tmpl w:val="9C200050"/>
    <w:lvl w:ilvl="0" w:tplc="1E6A1986">
      <w:numFmt w:val="bullet"/>
      <w:lvlText w:val="-"/>
      <w:lvlJc w:val="left"/>
      <w:pPr>
        <w:ind w:left="720" w:hanging="360"/>
      </w:pPr>
      <w:rPr>
        <w:rFonts w:ascii="Calibri" w:eastAsia="Times New Roman" w:hAnsi="Calibri" w:cs="Calibri" w:hint="default"/>
        <w:i/>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4B0A0343"/>
    <w:multiLevelType w:val="hybridMultilevel"/>
    <w:tmpl w:val="885A4C28"/>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4FB05513"/>
    <w:multiLevelType w:val="hybridMultilevel"/>
    <w:tmpl w:val="F706593A"/>
    <w:lvl w:ilvl="0" w:tplc="85B85728">
      <w:start w:val="1"/>
      <w:numFmt w:val="bullet"/>
      <w:lvlText w:val=""/>
      <w:lvlJc w:val="left"/>
      <w:pPr>
        <w:ind w:left="1073" w:hanging="360"/>
      </w:pPr>
      <w:rPr>
        <w:rFonts w:ascii="Symbol" w:hAnsi="Symbol" w:hint="default"/>
      </w:rPr>
    </w:lvl>
    <w:lvl w:ilvl="1" w:tplc="140A0003" w:tentative="1">
      <w:start w:val="1"/>
      <w:numFmt w:val="bullet"/>
      <w:lvlText w:val="o"/>
      <w:lvlJc w:val="left"/>
      <w:pPr>
        <w:ind w:left="1793" w:hanging="360"/>
      </w:pPr>
      <w:rPr>
        <w:rFonts w:ascii="Courier New" w:hAnsi="Courier New" w:cs="Courier New" w:hint="default"/>
      </w:rPr>
    </w:lvl>
    <w:lvl w:ilvl="2" w:tplc="140A0005" w:tentative="1">
      <w:start w:val="1"/>
      <w:numFmt w:val="bullet"/>
      <w:lvlText w:val=""/>
      <w:lvlJc w:val="left"/>
      <w:pPr>
        <w:ind w:left="2513" w:hanging="360"/>
      </w:pPr>
      <w:rPr>
        <w:rFonts w:ascii="Wingdings" w:hAnsi="Wingdings" w:hint="default"/>
      </w:rPr>
    </w:lvl>
    <w:lvl w:ilvl="3" w:tplc="140A0001" w:tentative="1">
      <w:start w:val="1"/>
      <w:numFmt w:val="bullet"/>
      <w:lvlText w:val=""/>
      <w:lvlJc w:val="left"/>
      <w:pPr>
        <w:ind w:left="3233" w:hanging="360"/>
      </w:pPr>
      <w:rPr>
        <w:rFonts w:ascii="Symbol" w:hAnsi="Symbol" w:hint="default"/>
      </w:rPr>
    </w:lvl>
    <w:lvl w:ilvl="4" w:tplc="140A0003" w:tentative="1">
      <w:start w:val="1"/>
      <w:numFmt w:val="bullet"/>
      <w:lvlText w:val="o"/>
      <w:lvlJc w:val="left"/>
      <w:pPr>
        <w:ind w:left="3953" w:hanging="360"/>
      </w:pPr>
      <w:rPr>
        <w:rFonts w:ascii="Courier New" w:hAnsi="Courier New" w:cs="Courier New" w:hint="default"/>
      </w:rPr>
    </w:lvl>
    <w:lvl w:ilvl="5" w:tplc="140A0005" w:tentative="1">
      <w:start w:val="1"/>
      <w:numFmt w:val="bullet"/>
      <w:lvlText w:val=""/>
      <w:lvlJc w:val="left"/>
      <w:pPr>
        <w:ind w:left="4673" w:hanging="360"/>
      </w:pPr>
      <w:rPr>
        <w:rFonts w:ascii="Wingdings" w:hAnsi="Wingdings" w:hint="default"/>
      </w:rPr>
    </w:lvl>
    <w:lvl w:ilvl="6" w:tplc="140A0001" w:tentative="1">
      <w:start w:val="1"/>
      <w:numFmt w:val="bullet"/>
      <w:lvlText w:val=""/>
      <w:lvlJc w:val="left"/>
      <w:pPr>
        <w:ind w:left="5393" w:hanging="360"/>
      </w:pPr>
      <w:rPr>
        <w:rFonts w:ascii="Symbol" w:hAnsi="Symbol" w:hint="default"/>
      </w:rPr>
    </w:lvl>
    <w:lvl w:ilvl="7" w:tplc="140A0003" w:tentative="1">
      <w:start w:val="1"/>
      <w:numFmt w:val="bullet"/>
      <w:lvlText w:val="o"/>
      <w:lvlJc w:val="left"/>
      <w:pPr>
        <w:ind w:left="6113" w:hanging="360"/>
      </w:pPr>
      <w:rPr>
        <w:rFonts w:ascii="Courier New" w:hAnsi="Courier New" w:cs="Courier New" w:hint="default"/>
      </w:rPr>
    </w:lvl>
    <w:lvl w:ilvl="8" w:tplc="140A0005" w:tentative="1">
      <w:start w:val="1"/>
      <w:numFmt w:val="bullet"/>
      <w:lvlText w:val=""/>
      <w:lvlJc w:val="left"/>
      <w:pPr>
        <w:ind w:left="6833" w:hanging="360"/>
      </w:pPr>
      <w:rPr>
        <w:rFonts w:ascii="Wingdings" w:hAnsi="Wingdings" w:hint="default"/>
      </w:rPr>
    </w:lvl>
  </w:abstractNum>
  <w:abstractNum w:abstractNumId="18">
    <w:nsid w:val="54626DBC"/>
    <w:multiLevelType w:val="multilevel"/>
    <w:tmpl w:val="D39C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A52429D"/>
    <w:multiLevelType w:val="hybridMultilevel"/>
    <w:tmpl w:val="7BFC1890"/>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61D9076C"/>
    <w:multiLevelType w:val="hybridMultilevel"/>
    <w:tmpl w:val="C4627E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54549C0"/>
    <w:multiLevelType w:val="hybridMultilevel"/>
    <w:tmpl w:val="FE769474"/>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67421CCE"/>
    <w:multiLevelType w:val="hybridMultilevel"/>
    <w:tmpl w:val="F446B194"/>
    <w:lvl w:ilvl="0" w:tplc="140A000F">
      <w:start w:val="8"/>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nsid w:val="687237D8"/>
    <w:multiLevelType w:val="hybridMultilevel"/>
    <w:tmpl w:val="54522546"/>
    <w:lvl w:ilvl="0" w:tplc="79D44416">
      <w:numFmt w:val="bullet"/>
      <w:lvlText w:val="-"/>
      <w:lvlJc w:val="left"/>
      <w:pPr>
        <w:ind w:left="1440" w:hanging="360"/>
      </w:pPr>
      <w:rPr>
        <w:rFonts w:ascii="Times New Roman" w:eastAsia="Times New Roman" w:hAnsi="Times New Roman" w:cs="Times New Roman"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4">
    <w:nsid w:val="68E564BB"/>
    <w:multiLevelType w:val="hybridMultilevel"/>
    <w:tmpl w:val="FF20F740"/>
    <w:lvl w:ilvl="0" w:tplc="6364639E">
      <w:start w:val="1"/>
      <w:numFmt w:val="decimal"/>
      <w:lvlText w:val="%1."/>
      <w:lvlJc w:val="left"/>
      <w:pPr>
        <w:ind w:left="720" w:hanging="360"/>
      </w:pPr>
      <w:rPr>
        <w:rFonts w:eastAsia="Calibr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nsid w:val="6FE73696"/>
    <w:multiLevelType w:val="hybridMultilevel"/>
    <w:tmpl w:val="4628004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nsid w:val="6FF43F4B"/>
    <w:multiLevelType w:val="multilevel"/>
    <w:tmpl w:val="DE18B9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6A72A4E"/>
    <w:multiLevelType w:val="multilevel"/>
    <w:tmpl w:val="75604BBE"/>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8343127"/>
    <w:multiLevelType w:val="hybridMultilevel"/>
    <w:tmpl w:val="C0C0FE6A"/>
    <w:lvl w:ilvl="0" w:tplc="85B85728">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20"/>
  </w:num>
  <w:num w:numId="5">
    <w:abstractNumId w:val="23"/>
  </w:num>
  <w:num w:numId="6">
    <w:abstractNumId w:val="8"/>
  </w:num>
  <w:num w:numId="7">
    <w:abstractNumId w:val="10"/>
  </w:num>
  <w:num w:numId="8">
    <w:abstractNumId w:val="13"/>
  </w:num>
  <w:num w:numId="9">
    <w:abstractNumId w:val="21"/>
  </w:num>
  <w:num w:numId="10">
    <w:abstractNumId w:val="4"/>
  </w:num>
  <w:num w:numId="11">
    <w:abstractNumId w:val="14"/>
  </w:num>
  <w:num w:numId="12">
    <w:abstractNumId w:val="19"/>
  </w:num>
  <w:num w:numId="13">
    <w:abstractNumId w:val="16"/>
  </w:num>
  <w:num w:numId="14">
    <w:abstractNumId w:val="6"/>
  </w:num>
  <w:num w:numId="15">
    <w:abstractNumId w:val="1"/>
  </w:num>
  <w:num w:numId="16">
    <w:abstractNumId w:val="28"/>
  </w:num>
  <w:num w:numId="17">
    <w:abstractNumId w:val="0"/>
  </w:num>
  <w:num w:numId="18">
    <w:abstractNumId w:val="26"/>
  </w:num>
  <w:num w:numId="19">
    <w:abstractNumId w:val="11"/>
  </w:num>
  <w:num w:numId="20">
    <w:abstractNumId w:val="3"/>
  </w:num>
  <w:num w:numId="21">
    <w:abstractNumId w:val="18"/>
  </w:num>
  <w:num w:numId="22">
    <w:abstractNumId w:val="24"/>
  </w:num>
  <w:num w:numId="23">
    <w:abstractNumId w:val="5"/>
  </w:num>
  <w:num w:numId="24">
    <w:abstractNumId w:val="25"/>
  </w:num>
  <w:num w:numId="25">
    <w:abstractNumId w:val="17"/>
  </w:num>
  <w:num w:numId="26">
    <w:abstractNumId w:val="2"/>
  </w:num>
  <w:num w:numId="27">
    <w:abstractNumId w:val="27"/>
  </w:num>
  <w:num w:numId="28">
    <w:abstractNumId w:val="12"/>
  </w:num>
  <w:num w:numId="29">
    <w:abstractNumId w:val="22"/>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pietario">
    <w15:presenceInfo w15:providerId="None" w15:userId="Propiet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ES" w:vendorID="64" w:dllVersion="131078" w:nlCheck="1" w:checkStyle="1"/>
  <w:activeWritingStyle w:appName="MSWord" w:lang="es-CR" w:vendorID="64" w:dllVersion="131078" w:nlCheck="1" w:checkStyle="1"/>
  <w:activeWritingStyle w:appName="MSWord" w:lang="en-US" w:vendorID="64" w:dllVersion="131078" w:nlCheck="1" w:checkStyle="1"/>
  <w:activeWritingStyle w:appName="MSWord" w:lang="es-PE" w:vendorID="64" w:dllVersion="131078" w:nlCheck="1" w:checkStyle="1"/>
  <w:activeWritingStyle w:appName="MSWord" w:lang="es-MX" w:vendorID="64" w:dllVersion="131078" w:nlCheck="1" w:checkStyle="1"/>
  <w:activeWritingStyle w:appName="MSWord" w:lang="es-VE"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6F"/>
    <w:rsid w:val="0001201C"/>
    <w:rsid w:val="0002151A"/>
    <w:rsid w:val="0002158D"/>
    <w:rsid w:val="0002744B"/>
    <w:rsid w:val="00037254"/>
    <w:rsid w:val="00037FCB"/>
    <w:rsid w:val="000451C4"/>
    <w:rsid w:val="00056F87"/>
    <w:rsid w:val="0006337E"/>
    <w:rsid w:val="000652B9"/>
    <w:rsid w:val="0006569A"/>
    <w:rsid w:val="00067A78"/>
    <w:rsid w:val="00072AAB"/>
    <w:rsid w:val="00074428"/>
    <w:rsid w:val="00086B84"/>
    <w:rsid w:val="000941CB"/>
    <w:rsid w:val="000963A2"/>
    <w:rsid w:val="000A52CA"/>
    <w:rsid w:val="000A6ABA"/>
    <w:rsid w:val="000B2E62"/>
    <w:rsid w:val="000C0983"/>
    <w:rsid w:val="000C708C"/>
    <w:rsid w:val="000C71B5"/>
    <w:rsid w:val="000D02B4"/>
    <w:rsid w:val="000D21C5"/>
    <w:rsid w:val="000D741B"/>
    <w:rsid w:val="000E2067"/>
    <w:rsid w:val="000E6022"/>
    <w:rsid w:val="000F187C"/>
    <w:rsid w:val="000F79FF"/>
    <w:rsid w:val="001006E6"/>
    <w:rsid w:val="0011204C"/>
    <w:rsid w:val="00115BF1"/>
    <w:rsid w:val="00116A66"/>
    <w:rsid w:val="00130883"/>
    <w:rsid w:val="0013566D"/>
    <w:rsid w:val="001379C7"/>
    <w:rsid w:val="0014167B"/>
    <w:rsid w:val="00144B8B"/>
    <w:rsid w:val="00144EAF"/>
    <w:rsid w:val="00153B39"/>
    <w:rsid w:val="001560E7"/>
    <w:rsid w:val="001636E4"/>
    <w:rsid w:val="00177185"/>
    <w:rsid w:val="00177715"/>
    <w:rsid w:val="001807A8"/>
    <w:rsid w:val="00180E67"/>
    <w:rsid w:val="00181A0B"/>
    <w:rsid w:val="00181F10"/>
    <w:rsid w:val="0018215C"/>
    <w:rsid w:val="0018274E"/>
    <w:rsid w:val="00195C58"/>
    <w:rsid w:val="001A55B9"/>
    <w:rsid w:val="001C7C82"/>
    <w:rsid w:val="001D38EF"/>
    <w:rsid w:val="001D717B"/>
    <w:rsid w:val="001E1A7D"/>
    <w:rsid w:val="001E1FBE"/>
    <w:rsid w:val="001E6E5A"/>
    <w:rsid w:val="001E7E65"/>
    <w:rsid w:val="001F0BC5"/>
    <w:rsid w:val="001F1300"/>
    <w:rsid w:val="001F3E65"/>
    <w:rsid w:val="0020244A"/>
    <w:rsid w:val="00206294"/>
    <w:rsid w:val="002105A5"/>
    <w:rsid w:val="00213CF7"/>
    <w:rsid w:val="002208FE"/>
    <w:rsid w:val="002222CB"/>
    <w:rsid w:val="00230B6E"/>
    <w:rsid w:val="002319DB"/>
    <w:rsid w:val="0024561B"/>
    <w:rsid w:val="00246E3B"/>
    <w:rsid w:val="002507BC"/>
    <w:rsid w:val="002629C2"/>
    <w:rsid w:val="00262AB2"/>
    <w:rsid w:val="0026369D"/>
    <w:rsid w:val="00270C22"/>
    <w:rsid w:val="00275CA8"/>
    <w:rsid w:val="00280126"/>
    <w:rsid w:val="00283586"/>
    <w:rsid w:val="002876BD"/>
    <w:rsid w:val="0029368C"/>
    <w:rsid w:val="002C00A6"/>
    <w:rsid w:val="002C4422"/>
    <w:rsid w:val="002C7EA6"/>
    <w:rsid w:val="002D1475"/>
    <w:rsid w:val="002D2C11"/>
    <w:rsid w:val="002D4EE8"/>
    <w:rsid w:val="002E28BD"/>
    <w:rsid w:val="002E2EDC"/>
    <w:rsid w:val="002E74F2"/>
    <w:rsid w:val="002F4A6C"/>
    <w:rsid w:val="002F7594"/>
    <w:rsid w:val="002F7F31"/>
    <w:rsid w:val="003131D2"/>
    <w:rsid w:val="00317183"/>
    <w:rsid w:val="00320502"/>
    <w:rsid w:val="00321541"/>
    <w:rsid w:val="00333EE8"/>
    <w:rsid w:val="003344EB"/>
    <w:rsid w:val="00340023"/>
    <w:rsid w:val="0034286F"/>
    <w:rsid w:val="003444E7"/>
    <w:rsid w:val="003470C9"/>
    <w:rsid w:val="00375FDA"/>
    <w:rsid w:val="00377541"/>
    <w:rsid w:val="003838DA"/>
    <w:rsid w:val="00384828"/>
    <w:rsid w:val="003A1A1D"/>
    <w:rsid w:val="003A2EFB"/>
    <w:rsid w:val="003A392B"/>
    <w:rsid w:val="003A6B74"/>
    <w:rsid w:val="003B0198"/>
    <w:rsid w:val="003B7365"/>
    <w:rsid w:val="003C35A3"/>
    <w:rsid w:val="003C52E7"/>
    <w:rsid w:val="003D108C"/>
    <w:rsid w:val="003D5DE0"/>
    <w:rsid w:val="004065CF"/>
    <w:rsid w:val="004073B2"/>
    <w:rsid w:val="00414FB6"/>
    <w:rsid w:val="00416BEA"/>
    <w:rsid w:val="00416D34"/>
    <w:rsid w:val="00416F22"/>
    <w:rsid w:val="004229CC"/>
    <w:rsid w:val="00423573"/>
    <w:rsid w:val="00425216"/>
    <w:rsid w:val="004409E9"/>
    <w:rsid w:val="00441018"/>
    <w:rsid w:val="00441EBD"/>
    <w:rsid w:val="00444819"/>
    <w:rsid w:val="004520C9"/>
    <w:rsid w:val="00453663"/>
    <w:rsid w:val="0045758C"/>
    <w:rsid w:val="004623D4"/>
    <w:rsid w:val="00463464"/>
    <w:rsid w:val="00482B66"/>
    <w:rsid w:val="00493721"/>
    <w:rsid w:val="004963DD"/>
    <w:rsid w:val="0049748C"/>
    <w:rsid w:val="004A078A"/>
    <w:rsid w:val="004A787C"/>
    <w:rsid w:val="004B0C6E"/>
    <w:rsid w:val="004B1994"/>
    <w:rsid w:val="004C373D"/>
    <w:rsid w:val="004C3DE4"/>
    <w:rsid w:val="004C516F"/>
    <w:rsid w:val="004D0916"/>
    <w:rsid w:val="004F6821"/>
    <w:rsid w:val="005265F6"/>
    <w:rsid w:val="0052758C"/>
    <w:rsid w:val="00537139"/>
    <w:rsid w:val="00537313"/>
    <w:rsid w:val="005401F4"/>
    <w:rsid w:val="005468B2"/>
    <w:rsid w:val="00547134"/>
    <w:rsid w:val="005477D3"/>
    <w:rsid w:val="00557A85"/>
    <w:rsid w:val="00563FF3"/>
    <w:rsid w:val="0056551C"/>
    <w:rsid w:val="0057378E"/>
    <w:rsid w:val="00573F1D"/>
    <w:rsid w:val="005757A9"/>
    <w:rsid w:val="005837E2"/>
    <w:rsid w:val="00595919"/>
    <w:rsid w:val="00596547"/>
    <w:rsid w:val="005A5100"/>
    <w:rsid w:val="005B3E33"/>
    <w:rsid w:val="005C3CC3"/>
    <w:rsid w:val="005C7EF7"/>
    <w:rsid w:val="005D40CB"/>
    <w:rsid w:val="005E1389"/>
    <w:rsid w:val="005E6059"/>
    <w:rsid w:val="005E6103"/>
    <w:rsid w:val="005E64F4"/>
    <w:rsid w:val="005E7F6F"/>
    <w:rsid w:val="005F014C"/>
    <w:rsid w:val="005F41E6"/>
    <w:rsid w:val="006020C5"/>
    <w:rsid w:val="0061079C"/>
    <w:rsid w:val="00610D65"/>
    <w:rsid w:val="00613A89"/>
    <w:rsid w:val="00623353"/>
    <w:rsid w:val="0063458A"/>
    <w:rsid w:val="00636374"/>
    <w:rsid w:val="00641D4F"/>
    <w:rsid w:val="006458F6"/>
    <w:rsid w:val="00654A1B"/>
    <w:rsid w:val="00662218"/>
    <w:rsid w:val="006714AB"/>
    <w:rsid w:val="006721BD"/>
    <w:rsid w:val="006818F6"/>
    <w:rsid w:val="0068622E"/>
    <w:rsid w:val="00695D0E"/>
    <w:rsid w:val="006A5B42"/>
    <w:rsid w:val="006C10CB"/>
    <w:rsid w:val="006C3F77"/>
    <w:rsid w:val="006C4825"/>
    <w:rsid w:val="006D03B3"/>
    <w:rsid w:val="006D2702"/>
    <w:rsid w:val="006D618D"/>
    <w:rsid w:val="006F6F2E"/>
    <w:rsid w:val="006F7162"/>
    <w:rsid w:val="00702420"/>
    <w:rsid w:val="00703AD0"/>
    <w:rsid w:val="0070696E"/>
    <w:rsid w:val="0071155D"/>
    <w:rsid w:val="007123D5"/>
    <w:rsid w:val="007157A9"/>
    <w:rsid w:val="00720DCC"/>
    <w:rsid w:val="00721255"/>
    <w:rsid w:val="007277C8"/>
    <w:rsid w:val="007359F4"/>
    <w:rsid w:val="00742405"/>
    <w:rsid w:val="00744908"/>
    <w:rsid w:val="0074541B"/>
    <w:rsid w:val="00751F1B"/>
    <w:rsid w:val="00756B66"/>
    <w:rsid w:val="007631A9"/>
    <w:rsid w:val="007658B9"/>
    <w:rsid w:val="00767FEB"/>
    <w:rsid w:val="00770B75"/>
    <w:rsid w:val="00771B02"/>
    <w:rsid w:val="007731B4"/>
    <w:rsid w:val="0077324B"/>
    <w:rsid w:val="00787CFE"/>
    <w:rsid w:val="00792CD3"/>
    <w:rsid w:val="007963AD"/>
    <w:rsid w:val="007A5933"/>
    <w:rsid w:val="007B1E2D"/>
    <w:rsid w:val="007B459A"/>
    <w:rsid w:val="007C46D8"/>
    <w:rsid w:val="007C7058"/>
    <w:rsid w:val="007D1016"/>
    <w:rsid w:val="007D4BBC"/>
    <w:rsid w:val="007E0590"/>
    <w:rsid w:val="0080092A"/>
    <w:rsid w:val="00801668"/>
    <w:rsid w:val="00801E47"/>
    <w:rsid w:val="00803A15"/>
    <w:rsid w:val="0080420B"/>
    <w:rsid w:val="00821366"/>
    <w:rsid w:val="00822AF7"/>
    <w:rsid w:val="008307AC"/>
    <w:rsid w:val="008335FF"/>
    <w:rsid w:val="0084613D"/>
    <w:rsid w:val="0087415B"/>
    <w:rsid w:val="00875927"/>
    <w:rsid w:val="008803A5"/>
    <w:rsid w:val="00881A27"/>
    <w:rsid w:val="00887893"/>
    <w:rsid w:val="008A0702"/>
    <w:rsid w:val="008B075D"/>
    <w:rsid w:val="008B0BFC"/>
    <w:rsid w:val="008B244F"/>
    <w:rsid w:val="008B4733"/>
    <w:rsid w:val="008C08FF"/>
    <w:rsid w:val="008C2217"/>
    <w:rsid w:val="008C2E69"/>
    <w:rsid w:val="008C50D0"/>
    <w:rsid w:val="008C6079"/>
    <w:rsid w:val="008D4B1F"/>
    <w:rsid w:val="008D4FD2"/>
    <w:rsid w:val="008D5C7B"/>
    <w:rsid w:val="008D7644"/>
    <w:rsid w:val="008E621D"/>
    <w:rsid w:val="008F4411"/>
    <w:rsid w:val="008F5D60"/>
    <w:rsid w:val="00903BBD"/>
    <w:rsid w:val="009111E0"/>
    <w:rsid w:val="00916D8D"/>
    <w:rsid w:val="0092196E"/>
    <w:rsid w:val="0093059D"/>
    <w:rsid w:val="00946851"/>
    <w:rsid w:val="00947EEB"/>
    <w:rsid w:val="00954418"/>
    <w:rsid w:val="0095534D"/>
    <w:rsid w:val="009665B4"/>
    <w:rsid w:val="0096731E"/>
    <w:rsid w:val="0097165B"/>
    <w:rsid w:val="00977AA3"/>
    <w:rsid w:val="0098167F"/>
    <w:rsid w:val="00983440"/>
    <w:rsid w:val="0098683A"/>
    <w:rsid w:val="0098688A"/>
    <w:rsid w:val="00994A1C"/>
    <w:rsid w:val="009B110D"/>
    <w:rsid w:val="009B6F52"/>
    <w:rsid w:val="009B7E5B"/>
    <w:rsid w:val="009C0869"/>
    <w:rsid w:val="009C1443"/>
    <w:rsid w:val="009C3A08"/>
    <w:rsid w:val="009C466D"/>
    <w:rsid w:val="009C7EAE"/>
    <w:rsid w:val="009D3826"/>
    <w:rsid w:val="009D4F60"/>
    <w:rsid w:val="009E1871"/>
    <w:rsid w:val="009E5E6E"/>
    <w:rsid w:val="009E63FA"/>
    <w:rsid w:val="009F10DE"/>
    <w:rsid w:val="009F6B5C"/>
    <w:rsid w:val="00A0178C"/>
    <w:rsid w:val="00A02C07"/>
    <w:rsid w:val="00A06924"/>
    <w:rsid w:val="00A0699B"/>
    <w:rsid w:val="00A161F6"/>
    <w:rsid w:val="00A16D3A"/>
    <w:rsid w:val="00A21CE4"/>
    <w:rsid w:val="00A3126E"/>
    <w:rsid w:val="00A40453"/>
    <w:rsid w:val="00A41D1D"/>
    <w:rsid w:val="00A44C30"/>
    <w:rsid w:val="00A55C0A"/>
    <w:rsid w:val="00A70992"/>
    <w:rsid w:val="00A74A43"/>
    <w:rsid w:val="00A74AFD"/>
    <w:rsid w:val="00AA2B34"/>
    <w:rsid w:val="00AB5451"/>
    <w:rsid w:val="00AC4B5A"/>
    <w:rsid w:val="00AD4C53"/>
    <w:rsid w:val="00AE1B5F"/>
    <w:rsid w:val="00AE1E7B"/>
    <w:rsid w:val="00B25ABE"/>
    <w:rsid w:val="00B3758F"/>
    <w:rsid w:val="00B44668"/>
    <w:rsid w:val="00B50CDC"/>
    <w:rsid w:val="00B529A5"/>
    <w:rsid w:val="00B64AD8"/>
    <w:rsid w:val="00B73180"/>
    <w:rsid w:val="00B74432"/>
    <w:rsid w:val="00B839B4"/>
    <w:rsid w:val="00B866F9"/>
    <w:rsid w:val="00B91CC1"/>
    <w:rsid w:val="00B920D1"/>
    <w:rsid w:val="00B925F4"/>
    <w:rsid w:val="00B93E95"/>
    <w:rsid w:val="00B94A5C"/>
    <w:rsid w:val="00BA1835"/>
    <w:rsid w:val="00BA3AD2"/>
    <w:rsid w:val="00BA5F6C"/>
    <w:rsid w:val="00BB4C2D"/>
    <w:rsid w:val="00BC003B"/>
    <w:rsid w:val="00BC2379"/>
    <w:rsid w:val="00BD081B"/>
    <w:rsid w:val="00BD0D12"/>
    <w:rsid w:val="00BD4636"/>
    <w:rsid w:val="00BD52C3"/>
    <w:rsid w:val="00BD7D55"/>
    <w:rsid w:val="00BE685A"/>
    <w:rsid w:val="00C041F5"/>
    <w:rsid w:val="00C14FB0"/>
    <w:rsid w:val="00C246F4"/>
    <w:rsid w:val="00C36840"/>
    <w:rsid w:val="00C418E2"/>
    <w:rsid w:val="00C67870"/>
    <w:rsid w:val="00C7050F"/>
    <w:rsid w:val="00C71068"/>
    <w:rsid w:val="00C7236F"/>
    <w:rsid w:val="00C75E73"/>
    <w:rsid w:val="00C76E99"/>
    <w:rsid w:val="00C8349B"/>
    <w:rsid w:val="00C843FE"/>
    <w:rsid w:val="00C8455C"/>
    <w:rsid w:val="00C91E48"/>
    <w:rsid w:val="00CB13B4"/>
    <w:rsid w:val="00CB2153"/>
    <w:rsid w:val="00CB4D0D"/>
    <w:rsid w:val="00CB574A"/>
    <w:rsid w:val="00CB70DF"/>
    <w:rsid w:val="00CC60F3"/>
    <w:rsid w:val="00CD3748"/>
    <w:rsid w:val="00CD5552"/>
    <w:rsid w:val="00CE26F7"/>
    <w:rsid w:val="00CE6B93"/>
    <w:rsid w:val="00CE772C"/>
    <w:rsid w:val="00CF16A0"/>
    <w:rsid w:val="00CF31AC"/>
    <w:rsid w:val="00CF3C00"/>
    <w:rsid w:val="00D107A7"/>
    <w:rsid w:val="00D1699C"/>
    <w:rsid w:val="00D229B6"/>
    <w:rsid w:val="00D265C5"/>
    <w:rsid w:val="00D26C36"/>
    <w:rsid w:val="00D30470"/>
    <w:rsid w:val="00D43042"/>
    <w:rsid w:val="00D530D7"/>
    <w:rsid w:val="00D53126"/>
    <w:rsid w:val="00D53715"/>
    <w:rsid w:val="00D53E4B"/>
    <w:rsid w:val="00D564AD"/>
    <w:rsid w:val="00D83098"/>
    <w:rsid w:val="00D8349D"/>
    <w:rsid w:val="00D867D1"/>
    <w:rsid w:val="00D87AFF"/>
    <w:rsid w:val="00D92563"/>
    <w:rsid w:val="00D92FE7"/>
    <w:rsid w:val="00D939D6"/>
    <w:rsid w:val="00D948A6"/>
    <w:rsid w:val="00DA2103"/>
    <w:rsid w:val="00DA4E71"/>
    <w:rsid w:val="00DA6E1C"/>
    <w:rsid w:val="00DB01A7"/>
    <w:rsid w:val="00DB630D"/>
    <w:rsid w:val="00DD27B1"/>
    <w:rsid w:val="00DF1BA0"/>
    <w:rsid w:val="00DF7677"/>
    <w:rsid w:val="00E058F8"/>
    <w:rsid w:val="00E11469"/>
    <w:rsid w:val="00E160AB"/>
    <w:rsid w:val="00E25A7D"/>
    <w:rsid w:val="00E25D82"/>
    <w:rsid w:val="00E265AD"/>
    <w:rsid w:val="00E36D43"/>
    <w:rsid w:val="00E4232A"/>
    <w:rsid w:val="00E53169"/>
    <w:rsid w:val="00E53686"/>
    <w:rsid w:val="00E549D6"/>
    <w:rsid w:val="00E604D1"/>
    <w:rsid w:val="00E7118E"/>
    <w:rsid w:val="00E83D0E"/>
    <w:rsid w:val="00E9588B"/>
    <w:rsid w:val="00EA0092"/>
    <w:rsid w:val="00EA74AE"/>
    <w:rsid w:val="00EB20B5"/>
    <w:rsid w:val="00EB23C0"/>
    <w:rsid w:val="00ED73A0"/>
    <w:rsid w:val="00EE4ED2"/>
    <w:rsid w:val="00EE700F"/>
    <w:rsid w:val="00EE7799"/>
    <w:rsid w:val="00EF12F1"/>
    <w:rsid w:val="00EF1D31"/>
    <w:rsid w:val="00EF4050"/>
    <w:rsid w:val="00F01C0D"/>
    <w:rsid w:val="00F03E9B"/>
    <w:rsid w:val="00F06212"/>
    <w:rsid w:val="00F1243E"/>
    <w:rsid w:val="00F13C7E"/>
    <w:rsid w:val="00F23D7C"/>
    <w:rsid w:val="00F31BBB"/>
    <w:rsid w:val="00F331AF"/>
    <w:rsid w:val="00F33215"/>
    <w:rsid w:val="00F36A8F"/>
    <w:rsid w:val="00F37590"/>
    <w:rsid w:val="00F4461A"/>
    <w:rsid w:val="00F5018C"/>
    <w:rsid w:val="00F52C4D"/>
    <w:rsid w:val="00F560B9"/>
    <w:rsid w:val="00F563CE"/>
    <w:rsid w:val="00F56A69"/>
    <w:rsid w:val="00F60726"/>
    <w:rsid w:val="00F65F35"/>
    <w:rsid w:val="00F75F29"/>
    <w:rsid w:val="00F8761E"/>
    <w:rsid w:val="00F96543"/>
    <w:rsid w:val="00FA0D51"/>
    <w:rsid w:val="00FA3C55"/>
    <w:rsid w:val="00FB20F4"/>
    <w:rsid w:val="00FB5061"/>
    <w:rsid w:val="00FB586C"/>
    <w:rsid w:val="00FB6ED1"/>
    <w:rsid w:val="00FC45F3"/>
    <w:rsid w:val="00FD3297"/>
    <w:rsid w:val="00FD7495"/>
    <w:rsid w:val="00FE64B0"/>
    <w:rsid w:val="00FF525A"/>
    <w:rsid w:val="00FF74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6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4286F"/>
    <w:pPr>
      <w:keepNext/>
      <w:ind w:left="360"/>
      <w:jc w:val="both"/>
      <w:outlineLvl w:val="0"/>
    </w:pPr>
    <w:rPr>
      <w:rFonts w:ascii="Bookman Old Style" w:hAnsi="Bookman Old Style"/>
      <w:b/>
      <w:bCs/>
      <w:lang w:val="es-MX"/>
    </w:rPr>
  </w:style>
  <w:style w:type="paragraph" w:styleId="Ttulo2">
    <w:name w:val="heading 2"/>
    <w:basedOn w:val="Normal"/>
    <w:next w:val="Normal"/>
    <w:link w:val="Ttulo2Car"/>
    <w:uiPriority w:val="9"/>
    <w:unhideWhenUsed/>
    <w:qFormat/>
    <w:rsid w:val="001F0B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01E4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286F"/>
    <w:pPr>
      <w:ind w:left="720"/>
      <w:contextualSpacing/>
    </w:pPr>
  </w:style>
  <w:style w:type="character" w:styleId="Hipervnculo">
    <w:name w:val="Hyperlink"/>
    <w:uiPriority w:val="99"/>
    <w:rsid w:val="0034286F"/>
    <w:rPr>
      <w:color w:val="0000FF"/>
      <w:u w:val="single"/>
    </w:rPr>
  </w:style>
  <w:style w:type="character" w:customStyle="1" w:styleId="Ttulo1Car">
    <w:name w:val="Título 1 Car"/>
    <w:basedOn w:val="Fuentedeprrafopredeter"/>
    <w:link w:val="Ttulo1"/>
    <w:rsid w:val="0034286F"/>
    <w:rPr>
      <w:rFonts w:ascii="Bookman Old Style" w:eastAsia="Times New Roman" w:hAnsi="Bookman Old Style" w:cs="Times New Roman"/>
      <w:b/>
      <w:bCs/>
      <w:sz w:val="24"/>
      <w:szCs w:val="24"/>
      <w:lang w:val="es-MX" w:eastAsia="es-ES"/>
    </w:rPr>
  </w:style>
  <w:style w:type="paragraph" w:customStyle="1" w:styleId="titulo1walter">
    <w:name w:val="titulo1_walter"/>
    <w:rsid w:val="0034286F"/>
    <w:pPr>
      <w:spacing w:after="0" w:line="240" w:lineRule="auto"/>
    </w:pPr>
    <w:rPr>
      <w:rFonts w:ascii="Times New Roman" w:eastAsia="Times New Roman" w:hAnsi="Times New Roman" w:cs="Times New Roman"/>
      <w:b/>
      <w:sz w:val="24"/>
      <w:szCs w:val="20"/>
      <w:lang w:val="es-ES" w:eastAsia="es-ES"/>
    </w:rPr>
  </w:style>
  <w:style w:type="paragraph" w:styleId="Sinespaciado">
    <w:name w:val="No Spacing"/>
    <w:uiPriority w:val="1"/>
    <w:qFormat/>
    <w:rsid w:val="0034286F"/>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34286F"/>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86F"/>
    <w:rPr>
      <w:rFonts w:ascii="Tahoma" w:eastAsia="Times New Roman" w:hAnsi="Tahoma" w:cs="Tahoma"/>
      <w:sz w:val="16"/>
      <w:szCs w:val="16"/>
      <w:lang w:val="es-ES" w:eastAsia="es-ES"/>
    </w:rPr>
  </w:style>
  <w:style w:type="character" w:styleId="Textodelmarcadordeposicin">
    <w:name w:val="Placeholder Text"/>
    <w:uiPriority w:val="99"/>
    <w:semiHidden/>
    <w:rsid w:val="0034286F"/>
    <w:rPr>
      <w:color w:val="808080"/>
    </w:rPr>
  </w:style>
  <w:style w:type="table" w:styleId="Cuadrculamedia3-nfasis1">
    <w:name w:val="Medium Grid 3 Accent 1"/>
    <w:basedOn w:val="Tablanormal"/>
    <w:uiPriority w:val="69"/>
    <w:rsid w:val="00FD749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2Car">
    <w:name w:val="Título 2 Car"/>
    <w:basedOn w:val="Fuentedeprrafopredeter"/>
    <w:link w:val="Ttulo2"/>
    <w:uiPriority w:val="9"/>
    <w:rsid w:val="001F0BC5"/>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1F0BC5"/>
    <w:pPr>
      <w:ind w:left="426"/>
      <w:jc w:val="both"/>
    </w:pPr>
    <w:rPr>
      <w:sz w:val="18"/>
      <w:szCs w:val="20"/>
      <w:lang w:val="es-VE"/>
    </w:rPr>
  </w:style>
  <w:style w:type="character" w:customStyle="1" w:styleId="Sangra2detindependienteCar">
    <w:name w:val="Sangría 2 de t. independiente Car"/>
    <w:basedOn w:val="Fuentedeprrafopredeter"/>
    <w:link w:val="Sangra2detindependiente"/>
    <w:rsid w:val="001F0BC5"/>
    <w:rPr>
      <w:rFonts w:ascii="Times New Roman" w:eastAsia="Times New Roman" w:hAnsi="Times New Roman" w:cs="Times New Roman"/>
      <w:sz w:val="18"/>
      <w:szCs w:val="20"/>
      <w:lang w:val="es-VE" w:eastAsia="es-ES"/>
    </w:rPr>
  </w:style>
  <w:style w:type="paragraph" w:customStyle="1" w:styleId="epgrafe">
    <w:name w:val="epígrafe"/>
    <w:basedOn w:val="Normal"/>
    <w:rsid w:val="001F0BC5"/>
    <w:rPr>
      <w:rFonts w:ascii="Courier New" w:hAnsi="Courier New"/>
      <w:szCs w:val="20"/>
      <w:lang w:val="es-ES_tradnl"/>
    </w:rPr>
  </w:style>
  <w:style w:type="paragraph" w:styleId="NormalWeb">
    <w:name w:val="Normal (Web)"/>
    <w:basedOn w:val="Normal"/>
    <w:uiPriority w:val="99"/>
    <w:unhideWhenUsed/>
    <w:rsid w:val="00F563CE"/>
    <w:pPr>
      <w:spacing w:before="100" w:beforeAutospacing="1" w:after="100" w:afterAutospacing="1"/>
    </w:pPr>
    <w:rPr>
      <w:lang w:val="es-CR" w:eastAsia="es-CR"/>
    </w:rPr>
  </w:style>
  <w:style w:type="paragraph" w:styleId="Textoindependiente2">
    <w:name w:val="Body Text 2"/>
    <w:basedOn w:val="Normal"/>
    <w:link w:val="Textoindependiente2Car"/>
    <w:uiPriority w:val="99"/>
    <w:semiHidden/>
    <w:unhideWhenUsed/>
    <w:rsid w:val="00F563CE"/>
    <w:pPr>
      <w:spacing w:after="120" w:line="480" w:lineRule="auto"/>
    </w:pPr>
  </w:style>
  <w:style w:type="character" w:customStyle="1" w:styleId="Textoindependiente2Car">
    <w:name w:val="Texto independiente 2 Car"/>
    <w:basedOn w:val="Fuentedeprrafopredeter"/>
    <w:link w:val="Textoindependiente2"/>
    <w:uiPriority w:val="99"/>
    <w:semiHidden/>
    <w:rsid w:val="00F563CE"/>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80420B"/>
    <w:pPr>
      <w:tabs>
        <w:tab w:val="center" w:pos="4419"/>
        <w:tab w:val="right" w:pos="8838"/>
      </w:tabs>
    </w:pPr>
  </w:style>
  <w:style w:type="character" w:customStyle="1" w:styleId="EncabezadoCar">
    <w:name w:val="Encabezado Car"/>
    <w:basedOn w:val="Fuentedeprrafopredeter"/>
    <w:link w:val="Encabezado"/>
    <w:uiPriority w:val="99"/>
    <w:rsid w:val="0080420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0420B"/>
    <w:pPr>
      <w:tabs>
        <w:tab w:val="center" w:pos="4419"/>
        <w:tab w:val="right" w:pos="8838"/>
      </w:tabs>
    </w:pPr>
  </w:style>
  <w:style w:type="character" w:customStyle="1" w:styleId="PiedepginaCar">
    <w:name w:val="Pie de página Car"/>
    <w:basedOn w:val="Fuentedeprrafopredeter"/>
    <w:link w:val="Piedepgina"/>
    <w:uiPriority w:val="99"/>
    <w:rsid w:val="0080420B"/>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801E47"/>
    <w:rPr>
      <w:rFonts w:asciiTheme="majorHAnsi" w:eastAsiaTheme="majorEastAsia" w:hAnsiTheme="majorHAnsi" w:cstheme="majorBidi"/>
      <w:b/>
      <w:bCs/>
      <w:color w:val="4F81BD" w:themeColor="accent1"/>
      <w:sz w:val="24"/>
      <w:szCs w:val="24"/>
      <w:lang w:val="es-ES" w:eastAsia="es-ES"/>
    </w:rPr>
  </w:style>
  <w:style w:type="paragraph" w:styleId="TDC1">
    <w:name w:val="toc 1"/>
    <w:basedOn w:val="Normal"/>
    <w:next w:val="Normal"/>
    <w:autoRedefine/>
    <w:uiPriority w:val="39"/>
    <w:unhideWhenUsed/>
    <w:rsid w:val="00AE1E7B"/>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AE1E7B"/>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unhideWhenUsed/>
    <w:rsid w:val="00D948A6"/>
    <w:pPr>
      <w:tabs>
        <w:tab w:val="left" w:pos="1200"/>
        <w:tab w:val="right" w:leader="underscore" w:pos="8828"/>
      </w:tabs>
      <w:ind w:left="480"/>
    </w:pPr>
    <w:rPr>
      <w:rFonts w:asciiTheme="minorHAnsi" w:eastAsiaTheme="majorEastAsia" w:hAnsiTheme="minorHAnsi" w:cstheme="minorHAnsi"/>
      <w:noProof/>
      <w:sz w:val="20"/>
      <w:szCs w:val="20"/>
    </w:rPr>
  </w:style>
  <w:style w:type="paragraph" w:styleId="TDC4">
    <w:name w:val="toc 4"/>
    <w:basedOn w:val="Normal"/>
    <w:next w:val="Normal"/>
    <w:autoRedefine/>
    <w:uiPriority w:val="39"/>
    <w:unhideWhenUsed/>
    <w:rsid w:val="00AE1E7B"/>
    <w:pPr>
      <w:ind w:left="720"/>
    </w:pPr>
    <w:rPr>
      <w:rFonts w:asciiTheme="minorHAnsi" w:hAnsiTheme="minorHAnsi" w:cstheme="minorHAnsi"/>
      <w:sz w:val="20"/>
      <w:szCs w:val="20"/>
    </w:rPr>
  </w:style>
  <w:style w:type="paragraph" w:styleId="TDC5">
    <w:name w:val="toc 5"/>
    <w:basedOn w:val="Normal"/>
    <w:next w:val="Normal"/>
    <w:autoRedefine/>
    <w:uiPriority w:val="39"/>
    <w:unhideWhenUsed/>
    <w:rsid w:val="00AE1E7B"/>
    <w:pPr>
      <w:ind w:left="960"/>
    </w:pPr>
    <w:rPr>
      <w:rFonts w:asciiTheme="minorHAnsi" w:hAnsiTheme="minorHAnsi" w:cstheme="minorHAnsi"/>
      <w:sz w:val="20"/>
      <w:szCs w:val="20"/>
    </w:rPr>
  </w:style>
  <w:style w:type="paragraph" w:styleId="TDC6">
    <w:name w:val="toc 6"/>
    <w:basedOn w:val="Normal"/>
    <w:next w:val="Normal"/>
    <w:autoRedefine/>
    <w:uiPriority w:val="39"/>
    <w:unhideWhenUsed/>
    <w:rsid w:val="00AE1E7B"/>
    <w:pPr>
      <w:ind w:left="1200"/>
    </w:pPr>
    <w:rPr>
      <w:rFonts w:asciiTheme="minorHAnsi" w:hAnsiTheme="minorHAnsi" w:cstheme="minorHAnsi"/>
      <w:sz w:val="20"/>
      <w:szCs w:val="20"/>
    </w:rPr>
  </w:style>
  <w:style w:type="paragraph" w:styleId="TDC7">
    <w:name w:val="toc 7"/>
    <w:basedOn w:val="Normal"/>
    <w:next w:val="Normal"/>
    <w:autoRedefine/>
    <w:uiPriority w:val="39"/>
    <w:unhideWhenUsed/>
    <w:rsid w:val="00AE1E7B"/>
    <w:pPr>
      <w:ind w:left="1440"/>
    </w:pPr>
    <w:rPr>
      <w:rFonts w:asciiTheme="minorHAnsi" w:hAnsiTheme="minorHAnsi" w:cstheme="minorHAnsi"/>
      <w:sz w:val="20"/>
      <w:szCs w:val="20"/>
    </w:rPr>
  </w:style>
  <w:style w:type="paragraph" w:styleId="TDC8">
    <w:name w:val="toc 8"/>
    <w:basedOn w:val="Normal"/>
    <w:next w:val="Normal"/>
    <w:autoRedefine/>
    <w:uiPriority w:val="39"/>
    <w:unhideWhenUsed/>
    <w:rsid w:val="00AE1E7B"/>
    <w:pPr>
      <w:ind w:left="1680"/>
    </w:pPr>
    <w:rPr>
      <w:rFonts w:asciiTheme="minorHAnsi" w:hAnsiTheme="minorHAnsi" w:cstheme="minorHAnsi"/>
      <w:sz w:val="20"/>
      <w:szCs w:val="20"/>
    </w:rPr>
  </w:style>
  <w:style w:type="paragraph" w:styleId="TDC9">
    <w:name w:val="toc 9"/>
    <w:basedOn w:val="Normal"/>
    <w:next w:val="Normal"/>
    <w:autoRedefine/>
    <w:uiPriority w:val="39"/>
    <w:unhideWhenUsed/>
    <w:rsid w:val="00AE1E7B"/>
    <w:pPr>
      <w:ind w:left="1920"/>
    </w:pPr>
    <w:rPr>
      <w:rFonts w:asciiTheme="minorHAnsi" w:hAnsiTheme="minorHAnsi" w:cstheme="minorHAnsi"/>
      <w:sz w:val="20"/>
      <w:szCs w:val="20"/>
    </w:rPr>
  </w:style>
  <w:style w:type="paragraph" w:styleId="Textonotaalfinal">
    <w:name w:val="endnote text"/>
    <w:basedOn w:val="Normal"/>
    <w:link w:val="TextonotaalfinalCar"/>
    <w:uiPriority w:val="99"/>
    <w:semiHidden/>
    <w:unhideWhenUsed/>
    <w:rsid w:val="00AE1E7B"/>
    <w:rPr>
      <w:sz w:val="20"/>
      <w:szCs w:val="20"/>
    </w:rPr>
  </w:style>
  <w:style w:type="character" w:customStyle="1" w:styleId="TextonotaalfinalCar">
    <w:name w:val="Texto nota al final Car"/>
    <w:basedOn w:val="Fuentedeprrafopredeter"/>
    <w:link w:val="Textonotaalfinal"/>
    <w:uiPriority w:val="99"/>
    <w:semiHidden/>
    <w:rsid w:val="00AE1E7B"/>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AE1E7B"/>
    <w:rPr>
      <w:vertAlign w:val="superscript"/>
    </w:rPr>
  </w:style>
  <w:style w:type="character" w:styleId="Refdecomentario">
    <w:name w:val="annotation reference"/>
    <w:basedOn w:val="Fuentedeprrafopredeter"/>
    <w:uiPriority w:val="99"/>
    <w:semiHidden/>
    <w:unhideWhenUsed/>
    <w:rsid w:val="0093059D"/>
    <w:rPr>
      <w:sz w:val="16"/>
      <w:szCs w:val="16"/>
    </w:rPr>
  </w:style>
  <w:style w:type="paragraph" w:styleId="Textocomentario">
    <w:name w:val="annotation text"/>
    <w:basedOn w:val="Normal"/>
    <w:link w:val="TextocomentarioCar"/>
    <w:uiPriority w:val="99"/>
    <w:semiHidden/>
    <w:unhideWhenUsed/>
    <w:rsid w:val="0093059D"/>
    <w:rPr>
      <w:sz w:val="20"/>
      <w:szCs w:val="20"/>
    </w:rPr>
  </w:style>
  <w:style w:type="character" w:customStyle="1" w:styleId="TextocomentarioCar">
    <w:name w:val="Texto comentario Car"/>
    <w:basedOn w:val="Fuentedeprrafopredeter"/>
    <w:link w:val="Textocomentario"/>
    <w:uiPriority w:val="99"/>
    <w:semiHidden/>
    <w:rsid w:val="0093059D"/>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3059D"/>
    <w:rPr>
      <w:b/>
      <w:bCs/>
    </w:rPr>
  </w:style>
  <w:style w:type="character" w:customStyle="1" w:styleId="AsuntodelcomentarioCar">
    <w:name w:val="Asunto del comentario Car"/>
    <w:basedOn w:val="TextocomentarioCar"/>
    <w:link w:val="Asuntodelcomentario"/>
    <w:uiPriority w:val="99"/>
    <w:semiHidden/>
    <w:rsid w:val="0093059D"/>
    <w:rPr>
      <w:rFonts w:ascii="Times New Roman" w:eastAsia="Times New Roman" w:hAnsi="Times New Roman" w:cs="Times New Roman"/>
      <w:b/>
      <w:bCs/>
      <w:sz w:val="20"/>
      <w:szCs w:val="20"/>
      <w:lang w:val="es-ES" w:eastAsia="es-ES"/>
    </w:rPr>
  </w:style>
  <w:style w:type="character" w:customStyle="1" w:styleId="textonormal">
    <w:name w:val="textonormal"/>
    <w:basedOn w:val="Fuentedeprrafopredeter"/>
    <w:rsid w:val="00BD0D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6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4286F"/>
    <w:pPr>
      <w:keepNext/>
      <w:ind w:left="360"/>
      <w:jc w:val="both"/>
      <w:outlineLvl w:val="0"/>
    </w:pPr>
    <w:rPr>
      <w:rFonts w:ascii="Bookman Old Style" w:hAnsi="Bookman Old Style"/>
      <w:b/>
      <w:bCs/>
      <w:lang w:val="es-MX"/>
    </w:rPr>
  </w:style>
  <w:style w:type="paragraph" w:styleId="Ttulo2">
    <w:name w:val="heading 2"/>
    <w:basedOn w:val="Normal"/>
    <w:next w:val="Normal"/>
    <w:link w:val="Ttulo2Car"/>
    <w:uiPriority w:val="9"/>
    <w:unhideWhenUsed/>
    <w:qFormat/>
    <w:rsid w:val="001F0B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01E4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286F"/>
    <w:pPr>
      <w:ind w:left="720"/>
      <w:contextualSpacing/>
    </w:pPr>
  </w:style>
  <w:style w:type="character" w:styleId="Hipervnculo">
    <w:name w:val="Hyperlink"/>
    <w:uiPriority w:val="99"/>
    <w:rsid w:val="0034286F"/>
    <w:rPr>
      <w:color w:val="0000FF"/>
      <w:u w:val="single"/>
    </w:rPr>
  </w:style>
  <w:style w:type="character" w:customStyle="1" w:styleId="Ttulo1Car">
    <w:name w:val="Título 1 Car"/>
    <w:basedOn w:val="Fuentedeprrafopredeter"/>
    <w:link w:val="Ttulo1"/>
    <w:rsid w:val="0034286F"/>
    <w:rPr>
      <w:rFonts w:ascii="Bookman Old Style" w:eastAsia="Times New Roman" w:hAnsi="Bookman Old Style" w:cs="Times New Roman"/>
      <w:b/>
      <w:bCs/>
      <w:sz w:val="24"/>
      <w:szCs w:val="24"/>
      <w:lang w:val="es-MX" w:eastAsia="es-ES"/>
    </w:rPr>
  </w:style>
  <w:style w:type="paragraph" w:customStyle="1" w:styleId="titulo1walter">
    <w:name w:val="titulo1_walter"/>
    <w:rsid w:val="0034286F"/>
    <w:pPr>
      <w:spacing w:after="0" w:line="240" w:lineRule="auto"/>
    </w:pPr>
    <w:rPr>
      <w:rFonts w:ascii="Times New Roman" w:eastAsia="Times New Roman" w:hAnsi="Times New Roman" w:cs="Times New Roman"/>
      <w:b/>
      <w:sz w:val="24"/>
      <w:szCs w:val="20"/>
      <w:lang w:val="es-ES" w:eastAsia="es-ES"/>
    </w:rPr>
  </w:style>
  <w:style w:type="paragraph" w:styleId="Sinespaciado">
    <w:name w:val="No Spacing"/>
    <w:uiPriority w:val="1"/>
    <w:qFormat/>
    <w:rsid w:val="0034286F"/>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34286F"/>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86F"/>
    <w:rPr>
      <w:rFonts w:ascii="Tahoma" w:eastAsia="Times New Roman" w:hAnsi="Tahoma" w:cs="Tahoma"/>
      <w:sz w:val="16"/>
      <w:szCs w:val="16"/>
      <w:lang w:val="es-ES" w:eastAsia="es-ES"/>
    </w:rPr>
  </w:style>
  <w:style w:type="character" w:styleId="Textodelmarcadordeposicin">
    <w:name w:val="Placeholder Text"/>
    <w:uiPriority w:val="99"/>
    <w:semiHidden/>
    <w:rsid w:val="0034286F"/>
    <w:rPr>
      <w:color w:val="808080"/>
    </w:rPr>
  </w:style>
  <w:style w:type="table" w:styleId="Cuadrculamedia3-nfasis1">
    <w:name w:val="Medium Grid 3 Accent 1"/>
    <w:basedOn w:val="Tablanormal"/>
    <w:uiPriority w:val="69"/>
    <w:rsid w:val="00FD749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2Car">
    <w:name w:val="Título 2 Car"/>
    <w:basedOn w:val="Fuentedeprrafopredeter"/>
    <w:link w:val="Ttulo2"/>
    <w:uiPriority w:val="9"/>
    <w:rsid w:val="001F0BC5"/>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1F0BC5"/>
    <w:pPr>
      <w:ind w:left="426"/>
      <w:jc w:val="both"/>
    </w:pPr>
    <w:rPr>
      <w:sz w:val="18"/>
      <w:szCs w:val="20"/>
      <w:lang w:val="es-VE"/>
    </w:rPr>
  </w:style>
  <w:style w:type="character" w:customStyle="1" w:styleId="Sangra2detindependienteCar">
    <w:name w:val="Sangría 2 de t. independiente Car"/>
    <w:basedOn w:val="Fuentedeprrafopredeter"/>
    <w:link w:val="Sangra2detindependiente"/>
    <w:rsid w:val="001F0BC5"/>
    <w:rPr>
      <w:rFonts w:ascii="Times New Roman" w:eastAsia="Times New Roman" w:hAnsi="Times New Roman" w:cs="Times New Roman"/>
      <w:sz w:val="18"/>
      <w:szCs w:val="20"/>
      <w:lang w:val="es-VE" w:eastAsia="es-ES"/>
    </w:rPr>
  </w:style>
  <w:style w:type="paragraph" w:customStyle="1" w:styleId="epgrafe">
    <w:name w:val="epígrafe"/>
    <w:basedOn w:val="Normal"/>
    <w:rsid w:val="001F0BC5"/>
    <w:rPr>
      <w:rFonts w:ascii="Courier New" w:hAnsi="Courier New"/>
      <w:szCs w:val="20"/>
      <w:lang w:val="es-ES_tradnl"/>
    </w:rPr>
  </w:style>
  <w:style w:type="paragraph" w:styleId="NormalWeb">
    <w:name w:val="Normal (Web)"/>
    <w:basedOn w:val="Normal"/>
    <w:uiPriority w:val="99"/>
    <w:unhideWhenUsed/>
    <w:rsid w:val="00F563CE"/>
    <w:pPr>
      <w:spacing w:before="100" w:beforeAutospacing="1" w:after="100" w:afterAutospacing="1"/>
    </w:pPr>
    <w:rPr>
      <w:lang w:val="es-CR" w:eastAsia="es-CR"/>
    </w:rPr>
  </w:style>
  <w:style w:type="paragraph" w:styleId="Textoindependiente2">
    <w:name w:val="Body Text 2"/>
    <w:basedOn w:val="Normal"/>
    <w:link w:val="Textoindependiente2Car"/>
    <w:uiPriority w:val="99"/>
    <w:semiHidden/>
    <w:unhideWhenUsed/>
    <w:rsid w:val="00F563CE"/>
    <w:pPr>
      <w:spacing w:after="120" w:line="480" w:lineRule="auto"/>
    </w:pPr>
  </w:style>
  <w:style w:type="character" w:customStyle="1" w:styleId="Textoindependiente2Car">
    <w:name w:val="Texto independiente 2 Car"/>
    <w:basedOn w:val="Fuentedeprrafopredeter"/>
    <w:link w:val="Textoindependiente2"/>
    <w:uiPriority w:val="99"/>
    <w:semiHidden/>
    <w:rsid w:val="00F563CE"/>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80420B"/>
    <w:pPr>
      <w:tabs>
        <w:tab w:val="center" w:pos="4419"/>
        <w:tab w:val="right" w:pos="8838"/>
      </w:tabs>
    </w:pPr>
  </w:style>
  <w:style w:type="character" w:customStyle="1" w:styleId="EncabezadoCar">
    <w:name w:val="Encabezado Car"/>
    <w:basedOn w:val="Fuentedeprrafopredeter"/>
    <w:link w:val="Encabezado"/>
    <w:uiPriority w:val="99"/>
    <w:rsid w:val="0080420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0420B"/>
    <w:pPr>
      <w:tabs>
        <w:tab w:val="center" w:pos="4419"/>
        <w:tab w:val="right" w:pos="8838"/>
      </w:tabs>
    </w:pPr>
  </w:style>
  <w:style w:type="character" w:customStyle="1" w:styleId="PiedepginaCar">
    <w:name w:val="Pie de página Car"/>
    <w:basedOn w:val="Fuentedeprrafopredeter"/>
    <w:link w:val="Piedepgina"/>
    <w:uiPriority w:val="99"/>
    <w:rsid w:val="0080420B"/>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801E47"/>
    <w:rPr>
      <w:rFonts w:asciiTheme="majorHAnsi" w:eastAsiaTheme="majorEastAsia" w:hAnsiTheme="majorHAnsi" w:cstheme="majorBidi"/>
      <w:b/>
      <w:bCs/>
      <w:color w:val="4F81BD" w:themeColor="accent1"/>
      <w:sz w:val="24"/>
      <w:szCs w:val="24"/>
      <w:lang w:val="es-ES" w:eastAsia="es-ES"/>
    </w:rPr>
  </w:style>
  <w:style w:type="paragraph" w:styleId="TDC1">
    <w:name w:val="toc 1"/>
    <w:basedOn w:val="Normal"/>
    <w:next w:val="Normal"/>
    <w:autoRedefine/>
    <w:uiPriority w:val="39"/>
    <w:unhideWhenUsed/>
    <w:rsid w:val="00AE1E7B"/>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AE1E7B"/>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unhideWhenUsed/>
    <w:rsid w:val="00D948A6"/>
    <w:pPr>
      <w:tabs>
        <w:tab w:val="left" w:pos="1200"/>
        <w:tab w:val="right" w:leader="underscore" w:pos="8828"/>
      </w:tabs>
      <w:ind w:left="480"/>
    </w:pPr>
    <w:rPr>
      <w:rFonts w:asciiTheme="minorHAnsi" w:eastAsiaTheme="majorEastAsia" w:hAnsiTheme="minorHAnsi" w:cstheme="minorHAnsi"/>
      <w:noProof/>
      <w:sz w:val="20"/>
      <w:szCs w:val="20"/>
    </w:rPr>
  </w:style>
  <w:style w:type="paragraph" w:styleId="TDC4">
    <w:name w:val="toc 4"/>
    <w:basedOn w:val="Normal"/>
    <w:next w:val="Normal"/>
    <w:autoRedefine/>
    <w:uiPriority w:val="39"/>
    <w:unhideWhenUsed/>
    <w:rsid w:val="00AE1E7B"/>
    <w:pPr>
      <w:ind w:left="720"/>
    </w:pPr>
    <w:rPr>
      <w:rFonts w:asciiTheme="minorHAnsi" w:hAnsiTheme="minorHAnsi" w:cstheme="minorHAnsi"/>
      <w:sz w:val="20"/>
      <w:szCs w:val="20"/>
    </w:rPr>
  </w:style>
  <w:style w:type="paragraph" w:styleId="TDC5">
    <w:name w:val="toc 5"/>
    <w:basedOn w:val="Normal"/>
    <w:next w:val="Normal"/>
    <w:autoRedefine/>
    <w:uiPriority w:val="39"/>
    <w:unhideWhenUsed/>
    <w:rsid w:val="00AE1E7B"/>
    <w:pPr>
      <w:ind w:left="960"/>
    </w:pPr>
    <w:rPr>
      <w:rFonts w:asciiTheme="minorHAnsi" w:hAnsiTheme="minorHAnsi" w:cstheme="minorHAnsi"/>
      <w:sz w:val="20"/>
      <w:szCs w:val="20"/>
    </w:rPr>
  </w:style>
  <w:style w:type="paragraph" w:styleId="TDC6">
    <w:name w:val="toc 6"/>
    <w:basedOn w:val="Normal"/>
    <w:next w:val="Normal"/>
    <w:autoRedefine/>
    <w:uiPriority w:val="39"/>
    <w:unhideWhenUsed/>
    <w:rsid w:val="00AE1E7B"/>
    <w:pPr>
      <w:ind w:left="1200"/>
    </w:pPr>
    <w:rPr>
      <w:rFonts w:asciiTheme="minorHAnsi" w:hAnsiTheme="minorHAnsi" w:cstheme="minorHAnsi"/>
      <w:sz w:val="20"/>
      <w:szCs w:val="20"/>
    </w:rPr>
  </w:style>
  <w:style w:type="paragraph" w:styleId="TDC7">
    <w:name w:val="toc 7"/>
    <w:basedOn w:val="Normal"/>
    <w:next w:val="Normal"/>
    <w:autoRedefine/>
    <w:uiPriority w:val="39"/>
    <w:unhideWhenUsed/>
    <w:rsid w:val="00AE1E7B"/>
    <w:pPr>
      <w:ind w:left="1440"/>
    </w:pPr>
    <w:rPr>
      <w:rFonts w:asciiTheme="minorHAnsi" w:hAnsiTheme="minorHAnsi" w:cstheme="minorHAnsi"/>
      <w:sz w:val="20"/>
      <w:szCs w:val="20"/>
    </w:rPr>
  </w:style>
  <w:style w:type="paragraph" w:styleId="TDC8">
    <w:name w:val="toc 8"/>
    <w:basedOn w:val="Normal"/>
    <w:next w:val="Normal"/>
    <w:autoRedefine/>
    <w:uiPriority w:val="39"/>
    <w:unhideWhenUsed/>
    <w:rsid w:val="00AE1E7B"/>
    <w:pPr>
      <w:ind w:left="1680"/>
    </w:pPr>
    <w:rPr>
      <w:rFonts w:asciiTheme="minorHAnsi" w:hAnsiTheme="minorHAnsi" w:cstheme="minorHAnsi"/>
      <w:sz w:val="20"/>
      <w:szCs w:val="20"/>
    </w:rPr>
  </w:style>
  <w:style w:type="paragraph" w:styleId="TDC9">
    <w:name w:val="toc 9"/>
    <w:basedOn w:val="Normal"/>
    <w:next w:val="Normal"/>
    <w:autoRedefine/>
    <w:uiPriority w:val="39"/>
    <w:unhideWhenUsed/>
    <w:rsid w:val="00AE1E7B"/>
    <w:pPr>
      <w:ind w:left="1920"/>
    </w:pPr>
    <w:rPr>
      <w:rFonts w:asciiTheme="minorHAnsi" w:hAnsiTheme="minorHAnsi" w:cstheme="minorHAnsi"/>
      <w:sz w:val="20"/>
      <w:szCs w:val="20"/>
    </w:rPr>
  </w:style>
  <w:style w:type="paragraph" w:styleId="Textonotaalfinal">
    <w:name w:val="endnote text"/>
    <w:basedOn w:val="Normal"/>
    <w:link w:val="TextonotaalfinalCar"/>
    <w:uiPriority w:val="99"/>
    <w:semiHidden/>
    <w:unhideWhenUsed/>
    <w:rsid w:val="00AE1E7B"/>
    <w:rPr>
      <w:sz w:val="20"/>
      <w:szCs w:val="20"/>
    </w:rPr>
  </w:style>
  <w:style w:type="character" w:customStyle="1" w:styleId="TextonotaalfinalCar">
    <w:name w:val="Texto nota al final Car"/>
    <w:basedOn w:val="Fuentedeprrafopredeter"/>
    <w:link w:val="Textonotaalfinal"/>
    <w:uiPriority w:val="99"/>
    <w:semiHidden/>
    <w:rsid w:val="00AE1E7B"/>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AE1E7B"/>
    <w:rPr>
      <w:vertAlign w:val="superscript"/>
    </w:rPr>
  </w:style>
  <w:style w:type="character" w:styleId="Refdecomentario">
    <w:name w:val="annotation reference"/>
    <w:basedOn w:val="Fuentedeprrafopredeter"/>
    <w:uiPriority w:val="99"/>
    <w:semiHidden/>
    <w:unhideWhenUsed/>
    <w:rsid w:val="0093059D"/>
    <w:rPr>
      <w:sz w:val="16"/>
      <w:szCs w:val="16"/>
    </w:rPr>
  </w:style>
  <w:style w:type="paragraph" w:styleId="Textocomentario">
    <w:name w:val="annotation text"/>
    <w:basedOn w:val="Normal"/>
    <w:link w:val="TextocomentarioCar"/>
    <w:uiPriority w:val="99"/>
    <w:semiHidden/>
    <w:unhideWhenUsed/>
    <w:rsid w:val="0093059D"/>
    <w:rPr>
      <w:sz w:val="20"/>
      <w:szCs w:val="20"/>
    </w:rPr>
  </w:style>
  <w:style w:type="character" w:customStyle="1" w:styleId="TextocomentarioCar">
    <w:name w:val="Texto comentario Car"/>
    <w:basedOn w:val="Fuentedeprrafopredeter"/>
    <w:link w:val="Textocomentario"/>
    <w:uiPriority w:val="99"/>
    <w:semiHidden/>
    <w:rsid w:val="0093059D"/>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3059D"/>
    <w:rPr>
      <w:b/>
      <w:bCs/>
    </w:rPr>
  </w:style>
  <w:style w:type="character" w:customStyle="1" w:styleId="AsuntodelcomentarioCar">
    <w:name w:val="Asunto del comentario Car"/>
    <w:basedOn w:val="TextocomentarioCar"/>
    <w:link w:val="Asuntodelcomentario"/>
    <w:uiPriority w:val="99"/>
    <w:semiHidden/>
    <w:rsid w:val="0093059D"/>
    <w:rPr>
      <w:rFonts w:ascii="Times New Roman" w:eastAsia="Times New Roman" w:hAnsi="Times New Roman" w:cs="Times New Roman"/>
      <w:b/>
      <w:bCs/>
      <w:sz w:val="20"/>
      <w:szCs w:val="20"/>
      <w:lang w:val="es-ES" w:eastAsia="es-ES"/>
    </w:rPr>
  </w:style>
  <w:style w:type="character" w:customStyle="1" w:styleId="textonormal">
    <w:name w:val="textonormal"/>
    <w:basedOn w:val="Fuentedeprrafopredeter"/>
    <w:rsid w:val="00BD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0219">
      <w:bodyDiv w:val="1"/>
      <w:marLeft w:val="0"/>
      <w:marRight w:val="0"/>
      <w:marTop w:val="0"/>
      <w:marBottom w:val="0"/>
      <w:divBdr>
        <w:top w:val="none" w:sz="0" w:space="0" w:color="auto"/>
        <w:left w:val="none" w:sz="0" w:space="0" w:color="auto"/>
        <w:bottom w:val="none" w:sz="0" w:space="0" w:color="auto"/>
        <w:right w:val="none" w:sz="0" w:space="0" w:color="auto"/>
      </w:divBdr>
    </w:div>
    <w:div w:id="81923037">
      <w:bodyDiv w:val="1"/>
      <w:marLeft w:val="0"/>
      <w:marRight w:val="0"/>
      <w:marTop w:val="0"/>
      <w:marBottom w:val="0"/>
      <w:divBdr>
        <w:top w:val="none" w:sz="0" w:space="0" w:color="auto"/>
        <w:left w:val="none" w:sz="0" w:space="0" w:color="auto"/>
        <w:bottom w:val="none" w:sz="0" w:space="0" w:color="auto"/>
        <w:right w:val="none" w:sz="0" w:space="0" w:color="auto"/>
      </w:divBdr>
    </w:div>
    <w:div w:id="161898925">
      <w:bodyDiv w:val="1"/>
      <w:marLeft w:val="0"/>
      <w:marRight w:val="0"/>
      <w:marTop w:val="0"/>
      <w:marBottom w:val="0"/>
      <w:divBdr>
        <w:top w:val="none" w:sz="0" w:space="0" w:color="auto"/>
        <w:left w:val="none" w:sz="0" w:space="0" w:color="auto"/>
        <w:bottom w:val="none" w:sz="0" w:space="0" w:color="auto"/>
        <w:right w:val="none" w:sz="0" w:space="0" w:color="auto"/>
      </w:divBdr>
    </w:div>
    <w:div w:id="254245520">
      <w:bodyDiv w:val="1"/>
      <w:marLeft w:val="0"/>
      <w:marRight w:val="0"/>
      <w:marTop w:val="0"/>
      <w:marBottom w:val="0"/>
      <w:divBdr>
        <w:top w:val="none" w:sz="0" w:space="0" w:color="auto"/>
        <w:left w:val="none" w:sz="0" w:space="0" w:color="auto"/>
        <w:bottom w:val="none" w:sz="0" w:space="0" w:color="auto"/>
        <w:right w:val="none" w:sz="0" w:space="0" w:color="auto"/>
      </w:divBdr>
    </w:div>
    <w:div w:id="440682952">
      <w:bodyDiv w:val="1"/>
      <w:marLeft w:val="0"/>
      <w:marRight w:val="0"/>
      <w:marTop w:val="0"/>
      <w:marBottom w:val="0"/>
      <w:divBdr>
        <w:top w:val="none" w:sz="0" w:space="0" w:color="auto"/>
        <w:left w:val="none" w:sz="0" w:space="0" w:color="auto"/>
        <w:bottom w:val="none" w:sz="0" w:space="0" w:color="auto"/>
        <w:right w:val="none" w:sz="0" w:space="0" w:color="auto"/>
      </w:divBdr>
    </w:div>
    <w:div w:id="505825787">
      <w:bodyDiv w:val="1"/>
      <w:marLeft w:val="0"/>
      <w:marRight w:val="0"/>
      <w:marTop w:val="0"/>
      <w:marBottom w:val="0"/>
      <w:divBdr>
        <w:top w:val="none" w:sz="0" w:space="0" w:color="auto"/>
        <w:left w:val="none" w:sz="0" w:space="0" w:color="auto"/>
        <w:bottom w:val="none" w:sz="0" w:space="0" w:color="auto"/>
        <w:right w:val="none" w:sz="0" w:space="0" w:color="auto"/>
      </w:divBdr>
    </w:div>
    <w:div w:id="523910287">
      <w:bodyDiv w:val="1"/>
      <w:marLeft w:val="0"/>
      <w:marRight w:val="0"/>
      <w:marTop w:val="0"/>
      <w:marBottom w:val="0"/>
      <w:divBdr>
        <w:top w:val="none" w:sz="0" w:space="0" w:color="auto"/>
        <w:left w:val="none" w:sz="0" w:space="0" w:color="auto"/>
        <w:bottom w:val="none" w:sz="0" w:space="0" w:color="auto"/>
        <w:right w:val="none" w:sz="0" w:space="0" w:color="auto"/>
      </w:divBdr>
    </w:div>
    <w:div w:id="585647652">
      <w:bodyDiv w:val="1"/>
      <w:marLeft w:val="0"/>
      <w:marRight w:val="0"/>
      <w:marTop w:val="0"/>
      <w:marBottom w:val="0"/>
      <w:divBdr>
        <w:top w:val="none" w:sz="0" w:space="0" w:color="auto"/>
        <w:left w:val="none" w:sz="0" w:space="0" w:color="auto"/>
        <w:bottom w:val="none" w:sz="0" w:space="0" w:color="auto"/>
        <w:right w:val="none" w:sz="0" w:space="0" w:color="auto"/>
      </w:divBdr>
    </w:div>
    <w:div w:id="617881486">
      <w:bodyDiv w:val="1"/>
      <w:marLeft w:val="0"/>
      <w:marRight w:val="0"/>
      <w:marTop w:val="0"/>
      <w:marBottom w:val="0"/>
      <w:divBdr>
        <w:top w:val="none" w:sz="0" w:space="0" w:color="auto"/>
        <w:left w:val="none" w:sz="0" w:space="0" w:color="auto"/>
        <w:bottom w:val="none" w:sz="0" w:space="0" w:color="auto"/>
        <w:right w:val="none" w:sz="0" w:space="0" w:color="auto"/>
      </w:divBdr>
    </w:div>
    <w:div w:id="634531081">
      <w:bodyDiv w:val="1"/>
      <w:marLeft w:val="0"/>
      <w:marRight w:val="0"/>
      <w:marTop w:val="0"/>
      <w:marBottom w:val="0"/>
      <w:divBdr>
        <w:top w:val="none" w:sz="0" w:space="0" w:color="auto"/>
        <w:left w:val="none" w:sz="0" w:space="0" w:color="auto"/>
        <w:bottom w:val="none" w:sz="0" w:space="0" w:color="auto"/>
        <w:right w:val="none" w:sz="0" w:space="0" w:color="auto"/>
      </w:divBdr>
    </w:div>
    <w:div w:id="641929405">
      <w:bodyDiv w:val="1"/>
      <w:marLeft w:val="0"/>
      <w:marRight w:val="0"/>
      <w:marTop w:val="0"/>
      <w:marBottom w:val="0"/>
      <w:divBdr>
        <w:top w:val="none" w:sz="0" w:space="0" w:color="auto"/>
        <w:left w:val="none" w:sz="0" w:space="0" w:color="auto"/>
        <w:bottom w:val="none" w:sz="0" w:space="0" w:color="auto"/>
        <w:right w:val="none" w:sz="0" w:space="0" w:color="auto"/>
      </w:divBdr>
    </w:div>
    <w:div w:id="662973402">
      <w:bodyDiv w:val="1"/>
      <w:marLeft w:val="0"/>
      <w:marRight w:val="0"/>
      <w:marTop w:val="0"/>
      <w:marBottom w:val="0"/>
      <w:divBdr>
        <w:top w:val="none" w:sz="0" w:space="0" w:color="auto"/>
        <w:left w:val="none" w:sz="0" w:space="0" w:color="auto"/>
        <w:bottom w:val="none" w:sz="0" w:space="0" w:color="auto"/>
        <w:right w:val="none" w:sz="0" w:space="0" w:color="auto"/>
      </w:divBdr>
    </w:div>
    <w:div w:id="773087665">
      <w:bodyDiv w:val="1"/>
      <w:marLeft w:val="0"/>
      <w:marRight w:val="0"/>
      <w:marTop w:val="0"/>
      <w:marBottom w:val="0"/>
      <w:divBdr>
        <w:top w:val="none" w:sz="0" w:space="0" w:color="auto"/>
        <w:left w:val="none" w:sz="0" w:space="0" w:color="auto"/>
        <w:bottom w:val="none" w:sz="0" w:space="0" w:color="auto"/>
        <w:right w:val="none" w:sz="0" w:space="0" w:color="auto"/>
      </w:divBdr>
    </w:div>
    <w:div w:id="787042114">
      <w:bodyDiv w:val="1"/>
      <w:marLeft w:val="0"/>
      <w:marRight w:val="0"/>
      <w:marTop w:val="0"/>
      <w:marBottom w:val="0"/>
      <w:divBdr>
        <w:top w:val="none" w:sz="0" w:space="0" w:color="auto"/>
        <w:left w:val="none" w:sz="0" w:space="0" w:color="auto"/>
        <w:bottom w:val="none" w:sz="0" w:space="0" w:color="auto"/>
        <w:right w:val="none" w:sz="0" w:space="0" w:color="auto"/>
      </w:divBdr>
    </w:div>
    <w:div w:id="890967117">
      <w:bodyDiv w:val="1"/>
      <w:marLeft w:val="0"/>
      <w:marRight w:val="0"/>
      <w:marTop w:val="0"/>
      <w:marBottom w:val="0"/>
      <w:divBdr>
        <w:top w:val="none" w:sz="0" w:space="0" w:color="auto"/>
        <w:left w:val="none" w:sz="0" w:space="0" w:color="auto"/>
        <w:bottom w:val="none" w:sz="0" w:space="0" w:color="auto"/>
        <w:right w:val="none" w:sz="0" w:space="0" w:color="auto"/>
      </w:divBdr>
    </w:div>
    <w:div w:id="925458905">
      <w:bodyDiv w:val="1"/>
      <w:marLeft w:val="0"/>
      <w:marRight w:val="0"/>
      <w:marTop w:val="0"/>
      <w:marBottom w:val="0"/>
      <w:divBdr>
        <w:top w:val="none" w:sz="0" w:space="0" w:color="auto"/>
        <w:left w:val="none" w:sz="0" w:space="0" w:color="auto"/>
        <w:bottom w:val="none" w:sz="0" w:space="0" w:color="auto"/>
        <w:right w:val="none" w:sz="0" w:space="0" w:color="auto"/>
      </w:divBdr>
    </w:div>
    <w:div w:id="1000086248">
      <w:bodyDiv w:val="1"/>
      <w:marLeft w:val="0"/>
      <w:marRight w:val="0"/>
      <w:marTop w:val="0"/>
      <w:marBottom w:val="0"/>
      <w:divBdr>
        <w:top w:val="none" w:sz="0" w:space="0" w:color="auto"/>
        <w:left w:val="none" w:sz="0" w:space="0" w:color="auto"/>
        <w:bottom w:val="none" w:sz="0" w:space="0" w:color="auto"/>
        <w:right w:val="none" w:sz="0" w:space="0" w:color="auto"/>
      </w:divBdr>
    </w:div>
    <w:div w:id="1116677220">
      <w:bodyDiv w:val="1"/>
      <w:marLeft w:val="0"/>
      <w:marRight w:val="0"/>
      <w:marTop w:val="0"/>
      <w:marBottom w:val="0"/>
      <w:divBdr>
        <w:top w:val="none" w:sz="0" w:space="0" w:color="auto"/>
        <w:left w:val="none" w:sz="0" w:space="0" w:color="auto"/>
        <w:bottom w:val="none" w:sz="0" w:space="0" w:color="auto"/>
        <w:right w:val="none" w:sz="0" w:space="0" w:color="auto"/>
      </w:divBdr>
    </w:div>
    <w:div w:id="1137603575">
      <w:bodyDiv w:val="1"/>
      <w:marLeft w:val="0"/>
      <w:marRight w:val="0"/>
      <w:marTop w:val="0"/>
      <w:marBottom w:val="0"/>
      <w:divBdr>
        <w:top w:val="none" w:sz="0" w:space="0" w:color="auto"/>
        <w:left w:val="none" w:sz="0" w:space="0" w:color="auto"/>
        <w:bottom w:val="none" w:sz="0" w:space="0" w:color="auto"/>
        <w:right w:val="none" w:sz="0" w:space="0" w:color="auto"/>
      </w:divBdr>
    </w:div>
    <w:div w:id="1169830530">
      <w:bodyDiv w:val="1"/>
      <w:marLeft w:val="0"/>
      <w:marRight w:val="0"/>
      <w:marTop w:val="0"/>
      <w:marBottom w:val="0"/>
      <w:divBdr>
        <w:top w:val="none" w:sz="0" w:space="0" w:color="auto"/>
        <w:left w:val="none" w:sz="0" w:space="0" w:color="auto"/>
        <w:bottom w:val="none" w:sz="0" w:space="0" w:color="auto"/>
        <w:right w:val="none" w:sz="0" w:space="0" w:color="auto"/>
      </w:divBdr>
    </w:div>
    <w:div w:id="1200389380">
      <w:bodyDiv w:val="1"/>
      <w:marLeft w:val="0"/>
      <w:marRight w:val="0"/>
      <w:marTop w:val="0"/>
      <w:marBottom w:val="0"/>
      <w:divBdr>
        <w:top w:val="none" w:sz="0" w:space="0" w:color="auto"/>
        <w:left w:val="none" w:sz="0" w:space="0" w:color="auto"/>
        <w:bottom w:val="none" w:sz="0" w:space="0" w:color="auto"/>
        <w:right w:val="none" w:sz="0" w:space="0" w:color="auto"/>
      </w:divBdr>
    </w:div>
    <w:div w:id="1234195919">
      <w:bodyDiv w:val="1"/>
      <w:marLeft w:val="0"/>
      <w:marRight w:val="0"/>
      <w:marTop w:val="0"/>
      <w:marBottom w:val="0"/>
      <w:divBdr>
        <w:top w:val="none" w:sz="0" w:space="0" w:color="auto"/>
        <w:left w:val="none" w:sz="0" w:space="0" w:color="auto"/>
        <w:bottom w:val="none" w:sz="0" w:space="0" w:color="auto"/>
        <w:right w:val="none" w:sz="0" w:space="0" w:color="auto"/>
      </w:divBdr>
    </w:div>
    <w:div w:id="1247806145">
      <w:bodyDiv w:val="1"/>
      <w:marLeft w:val="0"/>
      <w:marRight w:val="0"/>
      <w:marTop w:val="0"/>
      <w:marBottom w:val="0"/>
      <w:divBdr>
        <w:top w:val="none" w:sz="0" w:space="0" w:color="auto"/>
        <w:left w:val="none" w:sz="0" w:space="0" w:color="auto"/>
        <w:bottom w:val="none" w:sz="0" w:space="0" w:color="auto"/>
        <w:right w:val="none" w:sz="0" w:space="0" w:color="auto"/>
      </w:divBdr>
    </w:div>
    <w:div w:id="1265964425">
      <w:bodyDiv w:val="1"/>
      <w:marLeft w:val="0"/>
      <w:marRight w:val="0"/>
      <w:marTop w:val="0"/>
      <w:marBottom w:val="0"/>
      <w:divBdr>
        <w:top w:val="none" w:sz="0" w:space="0" w:color="auto"/>
        <w:left w:val="none" w:sz="0" w:space="0" w:color="auto"/>
        <w:bottom w:val="none" w:sz="0" w:space="0" w:color="auto"/>
        <w:right w:val="none" w:sz="0" w:space="0" w:color="auto"/>
      </w:divBdr>
    </w:div>
    <w:div w:id="1291739452">
      <w:bodyDiv w:val="1"/>
      <w:marLeft w:val="0"/>
      <w:marRight w:val="0"/>
      <w:marTop w:val="0"/>
      <w:marBottom w:val="0"/>
      <w:divBdr>
        <w:top w:val="none" w:sz="0" w:space="0" w:color="auto"/>
        <w:left w:val="none" w:sz="0" w:space="0" w:color="auto"/>
        <w:bottom w:val="none" w:sz="0" w:space="0" w:color="auto"/>
        <w:right w:val="none" w:sz="0" w:space="0" w:color="auto"/>
      </w:divBdr>
    </w:div>
    <w:div w:id="1309048513">
      <w:bodyDiv w:val="1"/>
      <w:marLeft w:val="0"/>
      <w:marRight w:val="0"/>
      <w:marTop w:val="0"/>
      <w:marBottom w:val="0"/>
      <w:divBdr>
        <w:top w:val="none" w:sz="0" w:space="0" w:color="auto"/>
        <w:left w:val="none" w:sz="0" w:space="0" w:color="auto"/>
        <w:bottom w:val="none" w:sz="0" w:space="0" w:color="auto"/>
        <w:right w:val="none" w:sz="0" w:space="0" w:color="auto"/>
      </w:divBdr>
    </w:div>
    <w:div w:id="1362702544">
      <w:bodyDiv w:val="1"/>
      <w:marLeft w:val="0"/>
      <w:marRight w:val="0"/>
      <w:marTop w:val="0"/>
      <w:marBottom w:val="0"/>
      <w:divBdr>
        <w:top w:val="none" w:sz="0" w:space="0" w:color="auto"/>
        <w:left w:val="none" w:sz="0" w:space="0" w:color="auto"/>
        <w:bottom w:val="none" w:sz="0" w:space="0" w:color="auto"/>
        <w:right w:val="none" w:sz="0" w:space="0" w:color="auto"/>
      </w:divBdr>
    </w:div>
    <w:div w:id="1452699055">
      <w:bodyDiv w:val="1"/>
      <w:marLeft w:val="0"/>
      <w:marRight w:val="0"/>
      <w:marTop w:val="0"/>
      <w:marBottom w:val="0"/>
      <w:divBdr>
        <w:top w:val="none" w:sz="0" w:space="0" w:color="auto"/>
        <w:left w:val="none" w:sz="0" w:space="0" w:color="auto"/>
        <w:bottom w:val="none" w:sz="0" w:space="0" w:color="auto"/>
        <w:right w:val="none" w:sz="0" w:space="0" w:color="auto"/>
      </w:divBdr>
    </w:div>
    <w:div w:id="1472594371">
      <w:bodyDiv w:val="1"/>
      <w:marLeft w:val="0"/>
      <w:marRight w:val="0"/>
      <w:marTop w:val="0"/>
      <w:marBottom w:val="0"/>
      <w:divBdr>
        <w:top w:val="none" w:sz="0" w:space="0" w:color="auto"/>
        <w:left w:val="none" w:sz="0" w:space="0" w:color="auto"/>
        <w:bottom w:val="none" w:sz="0" w:space="0" w:color="auto"/>
        <w:right w:val="none" w:sz="0" w:space="0" w:color="auto"/>
      </w:divBdr>
    </w:div>
    <w:div w:id="1605650318">
      <w:bodyDiv w:val="1"/>
      <w:marLeft w:val="0"/>
      <w:marRight w:val="0"/>
      <w:marTop w:val="0"/>
      <w:marBottom w:val="0"/>
      <w:divBdr>
        <w:top w:val="none" w:sz="0" w:space="0" w:color="auto"/>
        <w:left w:val="none" w:sz="0" w:space="0" w:color="auto"/>
        <w:bottom w:val="none" w:sz="0" w:space="0" w:color="auto"/>
        <w:right w:val="none" w:sz="0" w:space="0" w:color="auto"/>
      </w:divBdr>
    </w:div>
    <w:div w:id="1607422878">
      <w:bodyDiv w:val="1"/>
      <w:marLeft w:val="0"/>
      <w:marRight w:val="0"/>
      <w:marTop w:val="0"/>
      <w:marBottom w:val="0"/>
      <w:divBdr>
        <w:top w:val="none" w:sz="0" w:space="0" w:color="auto"/>
        <w:left w:val="none" w:sz="0" w:space="0" w:color="auto"/>
        <w:bottom w:val="none" w:sz="0" w:space="0" w:color="auto"/>
        <w:right w:val="none" w:sz="0" w:space="0" w:color="auto"/>
      </w:divBdr>
    </w:div>
    <w:div w:id="1657034144">
      <w:bodyDiv w:val="1"/>
      <w:marLeft w:val="0"/>
      <w:marRight w:val="0"/>
      <w:marTop w:val="0"/>
      <w:marBottom w:val="0"/>
      <w:divBdr>
        <w:top w:val="none" w:sz="0" w:space="0" w:color="auto"/>
        <w:left w:val="none" w:sz="0" w:space="0" w:color="auto"/>
        <w:bottom w:val="none" w:sz="0" w:space="0" w:color="auto"/>
        <w:right w:val="none" w:sz="0" w:space="0" w:color="auto"/>
      </w:divBdr>
      <w:divsChild>
        <w:div w:id="1115440471">
          <w:marLeft w:val="0"/>
          <w:marRight w:val="0"/>
          <w:marTop w:val="0"/>
          <w:marBottom w:val="0"/>
          <w:divBdr>
            <w:top w:val="none" w:sz="0" w:space="0" w:color="auto"/>
            <w:left w:val="none" w:sz="0" w:space="0" w:color="auto"/>
            <w:bottom w:val="none" w:sz="0" w:space="0" w:color="auto"/>
            <w:right w:val="none" w:sz="0" w:space="0" w:color="auto"/>
          </w:divBdr>
        </w:div>
        <w:div w:id="722101454">
          <w:marLeft w:val="0"/>
          <w:marRight w:val="0"/>
          <w:marTop w:val="0"/>
          <w:marBottom w:val="0"/>
          <w:divBdr>
            <w:top w:val="none" w:sz="0" w:space="0" w:color="auto"/>
            <w:left w:val="none" w:sz="0" w:space="0" w:color="auto"/>
            <w:bottom w:val="none" w:sz="0" w:space="0" w:color="auto"/>
            <w:right w:val="none" w:sz="0" w:space="0" w:color="auto"/>
          </w:divBdr>
        </w:div>
        <w:div w:id="1421291202">
          <w:marLeft w:val="0"/>
          <w:marRight w:val="0"/>
          <w:marTop w:val="0"/>
          <w:marBottom w:val="0"/>
          <w:divBdr>
            <w:top w:val="none" w:sz="0" w:space="0" w:color="auto"/>
            <w:left w:val="none" w:sz="0" w:space="0" w:color="auto"/>
            <w:bottom w:val="none" w:sz="0" w:space="0" w:color="auto"/>
            <w:right w:val="none" w:sz="0" w:space="0" w:color="auto"/>
          </w:divBdr>
        </w:div>
        <w:div w:id="1662153695">
          <w:marLeft w:val="0"/>
          <w:marRight w:val="0"/>
          <w:marTop w:val="0"/>
          <w:marBottom w:val="0"/>
          <w:divBdr>
            <w:top w:val="none" w:sz="0" w:space="0" w:color="auto"/>
            <w:left w:val="none" w:sz="0" w:space="0" w:color="auto"/>
            <w:bottom w:val="none" w:sz="0" w:space="0" w:color="auto"/>
            <w:right w:val="none" w:sz="0" w:space="0" w:color="auto"/>
          </w:divBdr>
        </w:div>
        <w:div w:id="1406803103">
          <w:marLeft w:val="0"/>
          <w:marRight w:val="0"/>
          <w:marTop w:val="0"/>
          <w:marBottom w:val="0"/>
          <w:divBdr>
            <w:top w:val="none" w:sz="0" w:space="0" w:color="auto"/>
            <w:left w:val="none" w:sz="0" w:space="0" w:color="auto"/>
            <w:bottom w:val="none" w:sz="0" w:space="0" w:color="auto"/>
            <w:right w:val="none" w:sz="0" w:space="0" w:color="auto"/>
          </w:divBdr>
        </w:div>
        <w:div w:id="579750842">
          <w:marLeft w:val="0"/>
          <w:marRight w:val="0"/>
          <w:marTop w:val="0"/>
          <w:marBottom w:val="0"/>
          <w:divBdr>
            <w:top w:val="none" w:sz="0" w:space="0" w:color="auto"/>
            <w:left w:val="none" w:sz="0" w:space="0" w:color="auto"/>
            <w:bottom w:val="none" w:sz="0" w:space="0" w:color="auto"/>
            <w:right w:val="none" w:sz="0" w:space="0" w:color="auto"/>
          </w:divBdr>
        </w:div>
        <w:div w:id="732654650">
          <w:marLeft w:val="0"/>
          <w:marRight w:val="0"/>
          <w:marTop w:val="0"/>
          <w:marBottom w:val="0"/>
          <w:divBdr>
            <w:top w:val="none" w:sz="0" w:space="0" w:color="auto"/>
            <w:left w:val="none" w:sz="0" w:space="0" w:color="auto"/>
            <w:bottom w:val="none" w:sz="0" w:space="0" w:color="auto"/>
            <w:right w:val="none" w:sz="0" w:space="0" w:color="auto"/>
          </w:divBdr>
        </w:div>
        <w:div w:id="413477994">
          <w:marLeft w:val="0"/>
          <w:marRight w:val="0"/>
          <w:marTop w:val="0"/>
          <w:marBottom w:val="0"/>
          <w:divBdr>
            <w:top w:val="none" w:sz="0" w:space="0" w:color="auto"/>
            <w:left w:val="none" w:sz="0" w:space="0" w:color="auto"/>
            <w:bottom w:val="none" w:sz="0" w:space="0" w:color="auto"/>
            <w:right w:val="none" w:sz="0" w:space="0" w:color="auto"/>
          </w:divBdr>
        </w:div>
        <w:div w:id="1630470640">
          <w:marLeft w:val="0"/>
          <w:marRight w:val="0"/>
          <w:marTop w:val="0"/>
          <w:marBottom w:val="0"/>
          <w:divBdr>
            <w:top w:val="none" w:sz="0" w:space="0" w:color="auto"/>
            <w:left w:val="none" w:sz="0" w:space="0" w:color="auto"/>
            <w:bottom w:val="none" w:sz="0" w:space="0" w:color="auto"/>
            <w:right w:val="none" w:sz="0" w:space="0" w:color="auto"/>
          </w:divBdr>
        </w:div>
        <w:div w:id="1262838818">
          <w:marLeft w:val="0"/>
          <w:marRight w:val="0"/>
          <w:marTop w:val="0"/>
          <w:marBottom w:val="0"/>
          <w:divBdr>
            <w:top w:val="none" w:sz="0" w:space="0" w:color="auto"/>
            <w:left w:val="none" w:sz="0" w:space="0" w:color="auto"/>
            <w:bottom w:val="none" w:sz="0" w:space="0" w:color="auto"/>
            <w:right w:val="none" w:sz="0" w:space="0" w:color="auto"/>
          </w:divBdr>
        </w:div>
        <w:div w:id="547300519">
          <w:marLeft w:val="0"/>
          <w:marRight w:val="0"/>
          <w:marTop w:val="0"/>
          <w:marBottom w:val="0"/>
          <w:divBdr>
            <w:top w:val="none" w:sz="0" w:space="0" w:color="auto"/>
            <w:left w:val="none" w:sz="0" w:space="0" w:color="auto"/>
            <w:bottom w:val="none" w:sz="0" w:space="0" w:color="auto"/>
            <w:right w:val="none" w:sz="0" w:space="0" w:color="auto"/>
          </w:divBdr>
        </w:div>
        <w:div w:id="485828300">
          <w:marLeft w:val="0"/>
          <w:marRight w:val="0"/>
          <w:marTop w:val="0"/>
          <w:marBottom w:val="0"/>
          <w:divBdr>
            <w:top w:val="none" w:sz="0" w:space="0" w:color="auto"/>
            <w:left w:val="none" w:sz="0" w:space="0" w:color="auto"/>
            <w:bottom w:val="none" w:sz="0" w:space="0" w:color="auto"/>
            <w:right w:val="none" w:sz="0" w:space="0" w:color="auto"/>
          </w:divBdr>
        </w:div>
      </w:divsChild>
    </w:div>
    <w:div w:id="1669554738">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26638795">
      <w:bodyDiv w:val="1"/>
      <w:marLeft w:val="0"/>
      <w:marRight w:val="0"/>
      <w:marTop w:val="0"/>
      <w:marBottom w:val="0"/>
      <w:divBdr>
        <w:top w:val="none" w:sz="0" w:space="0" w:color="auto"/>
        <w:left w:val="none" w:sz="0" w:space="0" w:color="auto"/>
        <w:bottom w:val="none" w:sz="0" w:space="0" w:color="auto"/>
        <w:right w:val="none" w:sz="0" w:space="0" w:color="auto"/>
      </w:divBdr>
    </w:div>
    <w:div w:id="1787197228">
      <w:bodyDiv w:val="1"/>
      <w:marLeft w:val="0"/>
      <w:marRight w:val="0"/>
      <w:marTop w:val="0"/>
      <w:marBottom w:val="0"/>
      <w:divBdr>
        <w:top w:val="none" w:sz="0" w:space="0" w:color="auto"/>
        <w:left w:val="none" w:sz="0" w:space="0" w:color="auto"/>
        <w:bottom w:val="none" w:sz="0" w:space="0" w:color="auto"/>
        <w:right w:val="none" w:sz="0" w:space="0" w:color="auto"/>
      </w:divBdr>
    </w:div>
    <w:div w:id="1794862766">
      <w:bodyDiv w:val="1"/>
      <w:marLeft w:val="0"/>
      <w:marRight w:val="0"/>
      <w:marTop w:val="0"/>
      <w:marBottom w:val="0"/>
      <w:divBdr>
        <w:top w:val="none" w:sz="0" w:space="0" w:color="auto"/>
        <w:left w:val="none" w:sz="0" w:space="0" w:color="auto"/>
        <w:bottom w:val="none" w:sz="0" w:space="0" w:color="auto"/>
        <w:right w:val="none" w:sz="0" w:space="0" w:color="auto"/>
      </w:divBdr>
    </w:div>
    <w:div w:id="1797328948">
      <w:bodyDiv w:val="1"/>
      <w:marLeft w:val="0"/>
      <w:marRight w:val="0"/>
      <w:marTop w:val="0"/>
      <w:marBottom w:val="0"/>
      <w:divBdr>
        <w:top w:val="none" w:sz="0" w:space="0" w:color="auto"/>
        <w:left w:val="none" w:sz="0" w:space="0" w:color="auto"/>
        <w:bottom w:val="none" w:sz="0" w:space="0" w:color="auto"/>
        <w:right w:val="none" w:sz="0" w:space="0" w:color="auto"/>
      </w:divBdr>
    </w:div>
    <w:div w:id="1807813557">
      <w:bodyDiv w:val="1"/>
      <w:marLeft w:val="0"/>
      <w:marRight w:val="0"/>
      <w:marTop w:val="0"/>
      <w:marBottom w:val="0"/>
      <w:divBdr>
        <w:top w:val="none" w:sz="0" w:space="0" w:color="auto"/>
        <w:left w:val="none" w:sz="0" w:space="0" w:color="auto"/>
        <w:bottom w:val="none" w:sz="0" w:space="0" w:color="auto"/>
        <w:right w:val="none" w:sz="0" w:space="0" w:color="auto"/>
      </w:divBdr>
    </w:div>
    <w:div w:id="1855261915">
      <w:bodyDiv w:val="1"/>
      <w:marLeft w:val="0"/>
      <w:marRight w:val="0"/>
      <w:marTop w:val="0"/>
      <w:marBottom w:val="0"/>
      <w:divBdr>
        <w:top w:val="none" w:sz="0" w:space="0" w:color="auto"/>
        <w:left w:val="none" w:sz="0" w:space="0" w:color="auto"/>
        <w:bottom w:val="none" w:sz="0" w:space="0" w:color="auto"/>
        <w:right w:val="none" w:sz="0" w:space="0" w:color="auto"/>
      </w:divBdr>
    </w:div>
    <w:div w:id="1959333090">
      <w:bodyDiv w:val="1"/>
      <w:marLeft w:val="0"/>
      <w:marRight w:val="0"/>
      <w:marTop w:val="0"/>
      <w:marBottom w:val="0"/>
      <w:divBdr>
        <w:top w:val="none" w:sz="0" w:space="0" w:color="auto"/>
        <w:left w:val="none" w:sz="0" w:space="0" w:color="auto"/>
        <w:bottom w:val="none" w:sz="0" w:space="0" w:color="auto"/>
        <w:right w:val="none" w:sz="0" w:space="0" w:color="auto"/>
      </w:divBdr>
    </w:div>
    <w:div w:id="2010938308">
      <w:bodyDiv w:val="1"/>
      <w:marLeft w:val="0"/>
      <w:marRight w:val="0"/>
      <w:marTop w:val="0"/>
      <w:marBottom w:val="0"/>
      <w:divBdr>
        <w:top w:val="none" w:sz="0" w:space="0" w:color="auto"/>
        <w:left w:val="none" w:sz="0" w:space="0" w:color="auto"/>
        <w:bottom w:val="none" w:sz="0" w:space="0" w:color="auto"/>
        <w:right w:val="none" w:sz="0" w:space="0" w:color="auto"/>
      </w:divBdr>
    </w:div>
    <w:div w:id="2060590511">
      <w:bodyDiv w:val="1"/>
      <w:marLeft w:val="0"/>
      <w:marRight w:val="0"/>
      <w:marTop w:val="0"/>
      <w:marBottom w:val="0"/>
      <w:divBdr>
        <w:top w:val="none" w:sz="0" w:space="0" w:color="auto"/>
        <w:left w:val="none" w:sz="0" w:space="0" w:color="auto"/>
        <w:bottom w:val="none" w:sz="0" w:space="0" w:color="auto"/>
        <w:right w:val="none" w:sz="0" w:space="0" w:color="auto"/>
      </w:divBdr>
    </w:div>
    <w:div w:id="2127458238">
      <w:bodyDiv w:val="1"/>
      <w:marLeft w:val="0"/>
      <w:marRight w:val="0"/>
      <w:marTop w:val="0"/>
      <w:marBottom w:val="0"/>
      <w:divBdr>
        <w:top w:val="none" w:sz="0" w:space="0" w:color="auto"/>
        <w:left w:val="none" w:sz="0" w:space="0" w:color="auto"/>
        <w:bottom w:val="none" w:sz="0" w:space="0" w:color="auto"/>
        <w:right w:val="none" w:sz="0" w:space="0" w:color="auto"/>
      </w:divBdr>
    </w:div>
    <w:div w:id="21450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yperlink" Target="http://apps.who.int/iris/browse?type=author&amp;value=Montresor%2C+A" TargetMode="External"/><Relationship Id="rId26" Type="http://schemas.openxmlformats.org/officeDocument/2006/relationships/image" Target="media/image5.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apps.who.int/iris/browse?type=author&amp;value=World+Health+Organization.+Division+of+Control+of+Tropical+Diseases.+Schistosomiasis+and+Intestinal+Parasites+Unit"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www.ministeriodesalud.go.cr/index.php/sobre-ministerio-modelo-conceptual-y-estrategico-del-insituto-de-nutricion-y-desarrollo-infantil"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inec.go.cr/Web/Home/GeneradorPagina.aspx" TargetMode="External"/><Relationship Id="rId20" Type="http://schemas.openxmlformats.org/officeDocument/2006/relationships/hyperlink" Target="http://apps.who.int/iris/browse?type=author&amp;value=Bundy%2C+D.+A.+P"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unicef.org/costarica/overview_12394.htm.%20Acceso%20agosto%202013" TargetMode="External"/><Relationship Id="rId23" Type="http://schemas.openxmlformats.org/officeDocument/2006/relationships/header" Target="header1.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apps.who.int/iris/browse?type=author&amp;value=Hall%2C+A"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hyperlink" Target="http://www.un.org/spanish/millenniumgoals/pdf/MDG_Report_2010_SP.pdf" TargetMode="External"/><Relationship Id="rId27" Type="http://schemas.openxmlformats.org/officeDocument/2006/relationships/image" Target="media/image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Hoja1!$C$26</c:f>
              <c:strCache>
                <c:ptCount val="1"/>
                <c:pt idx="0">
                  <c:v>Mujeres</c:v>
                </c:pt>
              </c:strCache>
            </c:strRef>
          </c:tx>
          <c:invertIfNegative val="0"/>
          <c:cat>
            <c:strRef>
              <c:f>Hoja1!$D$25:$F$25</c:f>
              <c:strCache>
                <c:ptCount val="3"/>
                <c:pt idx="0">
                  <c:v>Delgado</c:v>
                </c:pt>
                <c:pt idx="1">
                  <c:v>Normal</c:v>
                </c:pt>
                <c:pt idx="2">
                  <c:v>Sobrepeso y obesidad</c:v>
                </c:pt>
              </c:strCache>
            </c:strRef>
          </c:cat>
          <c:val>
            <c:numRef>
              <c:f>Hoja1!$D$26:$F$26</c:f>
              <c:numCache>
                <c:formatCode>General</c:formatCode>
                <c:ptCount val="3"/>
                <c:pt idx="0">
                  <c:v>7.1</c:v>
                </c:pt>
                <c:pt idx="1">
                  <c:v>71.3</c:v>
                </c:pt>
                <c:pt idx="2">
                  <c:v>21.5</c:v>
                </c:pt>
              </c:numCache>
            </c:numRef>
          </c:val>
        </c:ser>
        <c:ser>
          <c:idx val="1"/>
          <c:order val="1"/>
          <c:tx>
            <c:strRef>
              <c:f>Hoja1!$C$27</c:f>
              <c:strCache>
                <c:ptCount val="1"/>
                <c:pt idx="0">
                  <c:v>Hombres</c:v>
                </c:pt>
              </c:strCache>
            </c:strRef>
          </c:tx>
          <c:invertIfNegative val="0"/>
          <c:cat>
            <c:strRef>
              <c:f>Hoja1!$D$25:$F$25</c:f>
              <c:strCache>
                <c:ptCount val="3"/>
                <c:pt idx="0">
                  <c:v>Delgado</c:v>
                </c:pt>
                <c:pt idx="1">
                  <c:v>Normal</c:v>
                </c:pt>
                <c:pt idx="2">
                  <c:v>Sobrepeso y obesidad</c:v>
                </c:pt>
              </c:strCache>
            </c:strRef>
          </c:cat>
          <c:val>
            <c:numRef>
              <c:f>Hoja1!$D$27:$F$27</c:f>
              <c:numCache>
                <c:formatCode>General</c:formatCode>
                <c:ptCount val="3"/>
                <c:pt idx="0">
                  <c:v>5.3</c:v>
                </c:pt>
                <c:pt idx="1">
                  <c:v>73.5</c:v>
                </c:pt>
                <c:pt idx="2">
                  <c:v>21.3</c:v>
                </c:pt>
              </c:numCache>
            </c:numRef>
          </c:val>
        </c:ser>
        <c:ser>
          <c:idx val="2"/>
          <c:order val="2"/>
          <c:tx>
            <c:strRef>
              <c:f>Hoja1!$C$28</c:f>
              <c:strCache>
                <c:ptCount val="1"/>
                <c:pt idx="0">
                  <c:v>Total</c:v>
                </c:pt>
              </c:strCache>
            </c:strRef>
          </c:tx>
          <c:invertIfNegative val="0"/>
          <c:cat>
            <c:strRef>
              <c:f>Hoja1!$D$25:$F$25</c:f>
              <c:strCache>
                <c:ptCount val="3"/>
                <c:pt idx="0">
                  <c:v>Delgado</c:v>
                </c:pt>
                <c:pt idx="1">
                  <c:v>Normal</c:v>
                </c:pt>
                <c:pt idx="2">
                  <c:v>Sobrepeso y obesidad</c:v>
                </c:pt>
              </c:strCache>
            </c:strRef>
          </c:cat>
          <c:val>
            <c:numRef>
              <c:f>Hoja1!$D$28:$F$28</c:f>
              <c:numCache>
                <c:formatCode>General</c:formatCode>
                <c:ptCount val="3"/>
                <c:pt idx="0">
                  <c:v>6.1</c:v>
                </c:pt>
                <c:pt idx="1">
                  <c:v>72.400000000000006</c:v>
                </c:pt>
                <c:pt idx="2">
                  <c:v>21.4</c:v>
                </c:pt>
              </c:numCache>
            </c:numRef>
          </c:val>
        </c:ser>
        <c:dLbls>
          <c:dLblPos val="outEnd"/>
          <c:showLegendKey val="0"/>
          <c:showVal val="1"/>
          <c:showCatName val="0"/>
          <c:showSerName val="0"/>
          <c:showPercent val="0"/>
          <c:showBubbleSize val="0"/>
        </c:dLbls>
        <c:gapWidth val="300"/>
        <c:axId val="43222144"/>
        <c:axId val="43224064"/>
      </c:barChart>
      <c:catAx>
        <c:axId val="43222144"/>
        <c:scaling>
          <c:orientation val="minMax"/>
        </c:scaling>
        <c:delete val="0"/>
        <c:axPos val="b"/>
        <c:title>
          <c:tx>
            <c:rich>
              <a:bodyPr/>
              <a:lstStyle/>
              <a:p>
                <a:pPr>
                  <a:defRPr/>
                </a:pPr>
                <a:r>
                  <a:rPr lang="es-CR"/>
                  <a:t>Estado nutricional </a:t>
                </a:r>
              </a:p>
            </c:rich>
          </c:tx>
          <c:overlay val="0"/>
        </c:title>
        <c:majorTickMark val="none"/>
        <c:minorTickMark val="none"/>
        <c:tickLblPos val="nextTo"/>
        <c:crossAx val="43224064"/>
        <c:crosses val="autoZero"/>
        <c:auto val="1"/>
        <c:lblAlgn val="ctr"/>
        <c:lblOffset val="100"/>
        <c:noMultiLvlLbl val="0"/>
      </c:catAx>
      <c:valAx>
        <c:axId val="43224064"/>
        <c:scaling>
          <c:orientation val="minMax"/>
        </c:scaling>
        <c:delete val="0"/>
        <c:axPos val="l"/>
        <c:majorGridlines/>
        <c:minorGridlines>
          <c:spPr>
            <a:ln>
              <a:noFill/>
            </a:ln>
          </c:spPr>
        </c:minorGridlines>
        <c:title>
          <c:tx>
            <c:rich>
              <a:bodyPr/>
              <a:lstStyle/>
              <a:p>
                <a:pPr>
                  <a:defRPr/>
                </a:pPr>
                <a:r>
                  <a:rPr lang="es-CR"/>
                  <a:t>Porcentaje</a:t>
                </a:r>
              </a:p>
            </c:rich>
          </c:tx>
          <c:overlay val="0"/>
        </c:title>
        <c:numFmt formatCode="General" sourceLinked="1"/>
        <c:majorTickMark val="out"/>
        <c:minorTickMark val="none"/>
        <c:tickLblPos val="nextTo"/>
        <c:crossAx val="432221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Hoja1!$C$32</c:f>
              <c:strCache>
                <c:ptCount val="1"/>
                <c:pt idx="0">
                  <c:v>Sin parásitos</c:v>
                </c:pt>
              </c:strCache>
            </c:strRef>
          </c:tx>
          <c:invertIfNegative val="0"/>
          <c:cat>
            <c:strRef>
              <c:f>Hoja1!$D$31:$F$31</c:f>
              <c:strCache>
                <c:ptCount val="3"/>
                <c:pt idx="0">
                  <c:v>Prescolar</c:v>
                </c:pt>
                <c:pt idx="1">
                  <c:v>Escolar</c:v>
                </c:pt>
                <c:pt idx="2">
                  <c:v>Ciudaddano de oro </c:v>
                </c:pt>
              </c:strCache>
            </c:strRef>
          </c:cat>
          <c:val>
            <c:numRef>
              <c:f>Hoja1!$D$32:$F$32</c:f>
              <c:numCache>
                <c:formatCode>General</c:formatCode>
                <c:ptCount val="3"/>
                <c:pt idx="0">
                  <c:v>68</c:v>
                </c:pt>
                <c:pt idx="1">
                  <c:v>46</c:v>
                </c:pt>
                <c:pt idx="2">
                  <c:v>41</c:v>
                </c:pt>
              </c:numCache>
            </c:numRef>
          </c:val>
        </c:ser>
        <c:ser>
          <c:idx val="1"/>
          <c:order val="1"/>
          <c:tx>
            <c:strRef>
              <c:f>Hoja1!$C$33</c:f>
              <c:strCache>
                <c:ptCount val="1"/>
                <c:pt idx="0">
                  <c:v>Con parásitos</c:v>
                </c:pt>
              </c:strCache>
            </c:strRef>
          </c:tx>
          <c:invertIfNegative val="0"/>
          <c:cat>
            <c:strRef>
              <c:f>Hoja1!$D$31:$F$31</c:f>
              <c:strCache>
                <c:ptCount val="3"/>
                <c:pt idx="0">
                  <c:v>Prescolar</c:v>
                </c:pt>
                <c:pt idx="1">
                  <c:v>Escolar</c:v>
                </c:pt>
                <c:pt idx="2">
                  <c:v>Ciudaddano de oro </c:v>
                </c:pt>
              </c:strCache>
            </c:strRef>
          </c:cat>
          <c:val>
            <c:numRef>
              <c:f>Hoja1!$D$33:$F$33</c:f>
              <c:numCache>
                <c:formatCode>General</c:formatCode>
                <c:ptCount val="3"/>
                <c:pt idx="0">
                  <c:v>32</c:v>
                </c:pt>
                <c:pt idx="1">
                  <c:v>54</c:v>
                </c:pt>
                <c:pt idx="2">
                  <c:v>59</c:v>
                </c:pt>
              </c:numCache>
            </c:numRef>
          </c:val>
        </c:ser>
        <c:dLbls>
          <c:dLblPos val="ctr"/>
          <c:showLegendKey val="0"/>
          <c:showVal val="1"/>
          <c:showCatName val="0"/>
          <c:showSerName val="0"/>
          <c:showPercent val="0"/>
          <c:showBubbleSize val="0"/>
        </c:dLbls>
        <c:gapWidth val="75"/>
        <c:overlap val="100"/>
        <c:axId val="43394944"/>
        <c:axId val="43396480"/>
      </c:barChart>
      <c:catAx>
        <c:axId val="43394944"/>
        <c:scaling>
          <c:orientation val="minMax"/>
        </c:scaling>
        <c:delete val="0"/>
        <c:axPos val="b"/>
        <c:majorTickMark val="none"/>
        <c:minorTickMark val="none"/>
        <c:tickLblPos val="nextTo"/>
        <c:crossAx val="43396480"/>
        <c:crosses val="autoZero"/>
        <c:auto val="1"/>
        <c:lblAlgn val="ctr"/>
        <c:lblOffset val="100"/>
        <c:noMultiLvlLbl val="0"/>
      </c:catAx>
      <c:valAx>
        <c:axId val="43396480"/>
        <c:scaling>
          <c:orientation val="minMax"/>
        </c:scaling>
        <c:delete val="0"/>
        <c:axPos val="l"/>
        <c:majorGridlines/>
        <c:minorGridlines>
          <c:spPr>
            <a:ln>
              <a:noFill/>
            </a:ln>
          </c:spPr>
        </c:minorGridlines>
        <c:title>
          <c:tx>
            <c:rich>
              <a:bodyPr/>
              <a:lstStyle/>
              <a:p>
                <a:pPr>
                  <a:defRPr/>
                </a:pPr>
                <a:r>
                  <a:rPr lang="es-CR"/>
                  <a:t>Porcentaje</a:t>
                </a:r>
              </a:p>
            </c:rich>
          </c:tx>
          <c:overlay val="0"/>
        </c:title>
        <c:numFmt formatCode="General" sourceLinked="1"/>
        <c:majorTickMark val="out"/>
        <c:minorTickMark val="none"/>
        <c:tickLblPos val="nextTo"/>
        <c:crossAx val="433949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Hoja1!$C$38</c:f>
              <c:strCache>
                <c:ptCount val="1"/>
                <c:pt idx="0">
                  <c:v>Sin protozoarios</c:v>
                </c:pt>
              </c:strCache>
            </c:strRef>
          </c:tx>
          <c:invertIfNegative val="0"/>
          <c:cat>
            <c:strRef>
              <c:f>Hoja1!$D$37:$F$37</c:f>
              <c:strCache>
                <c:ptCount val="3"/>
                <c:pt idx="0">
                  <c:v>Prescolar</c:v>
                </c:pt>
                <c:pt idx="1">
                  <c:v>Escolar</c:v>
                </c:pt>
                <c:pt idx="2">
                  <c:v>Ciudaddano de oro </c:v>
                </c:pt>
              </c:strCache>
            </c:strRef>
          </c:cat>
          <c:val>
            <c:numRef>
              <c:f>Hoja1!$D$38:$F$38</c:f>
              <c:numCache>
                <c:formatCode>General</c:formatCode>
                <c:ptCount val="3"/>
                <c:pt idx="0">
                  <c:v>68</c:v>
                </c:pt>
                <c:pt idx="1">
                  <c:v>45</c:v>
                </c:pt>
                <c:pt idx="2">
                  <c:v>41.7</c:v>
                </c:pt>
              </c:numCache>
            </c:numRef>
          </c:val>
        </c:ser>
        <c:ser>
          <c:idx val="1"/>
          <c:order val="1"/>
          <c:tx>
            <c:strRef>
              <c:f>Hoja1!$C$39</c:f>
              <c:strCache>
                <c:ptCount val="1"/>
                <c:pt idx="0">
                  <c:v>Con protozoarios no patógenos</c:v>
                </c:pt>
              </c:strCache>
            </c:strRef>
          </c:tx>
          <c:invertIfNegative val="0"/>
          <c:cat>
            <c:strRef>
              <c:f>Hoja1!$D$37:$F$37</c:f>
              <c:strCache>
                <c:ptCount val="3"/>
                <c:pt idx="0">
                  <c:v>Prescolar</c:v>
                </c:pt>
                <c:pt idx="1">
                  <c:v>Escolar</c:v>
                </c:pt>
                <c:pt idx="2">
                  <c:v>Ciudaddano de oro </c:v>
                </c:pt>
              </c:strCache>
            </c:strRef>
          </c:cat>
          <c:val>
            <c:numRef>
              <c:f>Hoja1!$D$39:$F$39</c:f>
              <c:numCache>
                <c:formatCode>General</c:formatCode>
                <c:ptCount val="3"/>
                <c:pt idx="0">
                  <c:v>24</c:v>
                </c:pt>
                <c:pt idx="1">
                  <c:v>47.5</c:v>
                </c:pt>
                <c:pt idx="2">
                  <c:v>55.5</c:v>
                </c:pt>
              </c:numCache>
            </c:numRef>
          </c:val>
        </c:ser>
        <c:ser>
          <c:idx val="2"/>
          <c:order val="2"/>
          <c:tx>
            <c:strRef>
              <c:f>Hoja1!$C$40</c:f>
              <c:strCache>
                <c:ptCount val="1"/>
                <c:pt idx="0">
                  <c:v>Con protozoarios patógenos</c:v>
                </c:pt>
              </c:strCache>
            </c:strRef>
          </c:tx>
          <c:invertIfNegative val="0"/>
          <c:cat>
            <c:strRef>
              <c:f>Hoja1!$D$37:$F$37</c:f>
              <c:strCache>
                <c:ptCount val="3"/>
                <c:pt idx="0">
                  <c:v>Prescolar</c:v>
                </c:pt>
                <c:pt idx="1">
                  <c:v>Escolar</c:v>
                </c:pt>
                <c:pt idx="2">
                  <c:v>Ciudaddano de oro </c:v>
                </c:pt>
              </c:strCache>
            </c:strRef>
          </c:cat>
          <c:val>
            <c:numRef>
              <c:f>Hoja1!$D$40:$F$40</c:f>
              <c:numCache>
                <c:formatCode>General</c:formatCode>
                <c:ptCount val="3"/>
                <c:pt idx="0">
                  <c:v>8</c:v>
                </c:pt>
                <c:pt idx="1">
                  <c:v>7.5</c:v>
                </c:pt>
                <c:pt idx="2">
                  <c:v>2.8</c:v>
                </c:pt>
              </c:numCache>
            </c:numRef>
          </c:val>
        </c:ser>
        <c:dLbls>
          <c:dLblPos val="ctr"/>
          <c:showLegendKey val="0"/>
          <c:showVal val="1"/>
          <c:showCatName val="0"/>
          <c:showSerName val="0"/>
          <c:showPercent val="0"/>
          <c:showBubbleSize val="0"/>
        </c:dLbls>
        <c:gapWidth val="150"/>
        <c:overlap val="100"/>
        <c:axId val="43199104"/>
        <c:axId val="43204992"/>
      </c:barChart>
      <c:catAx>
        <c:axId val="43199104"/>
        <c:scaling>
          <c:orientation val="minMax"/>
        </c:scaling>
        <c:delete val="0"/>
        <c:axPos val="b"/>
        <c:majorTickMark val="out"/>
        <c:minorTickMark val="none"/>
        <c:tickLblPos val="nextTo"/>
        <c:crossAx val="43204992"/>
        <c:crosses val="autoZero"/>
        <c:auto val="1"/>
        <c:lblAlgn val="ctr"/>
        <c:lblOffset val="100"/>
        <c:noMultiLvlLbl val="0"/>
      </c:catAx>
      <c:valAx>
        <c:axId val="43204992"/>
        <c:scaling>
          <c:orientation val="minMax"/>
        </c:scaling>
        <c:delete val="0"/>
        <c:axPos val="l"/>
        <c:majorGridlines/>
        <c:numFmt formatCode="General" sourceLinked="1"/>
        <c:majorTickMark val="out"/>
        <c:minorTickMark val="none"/>
        <c:tickLblPos val="nextTo"/>
        <c:crossAx val="43199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73ED9-9712-4C95-AD46-B8233C18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26439</Words>
  <Characters>145419</Characters>
  <Application>Microsoft Office Word</Application>
  <DocSecurity>0</DocSecurity>
  <Lines>1211</Lines>
  <Paragraphs>343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dc:creator>
  <cp:lastModifiedBy>MELISSA SOLANO</cp:lastModifiedBy>
  <cp:revision>2</cp:revision>
  <dcterms:created xsi:type="dcterms:W3CDTF">2016-05-18T21:28:00Z</dcterms:created>
  <dcterms:modified xsi:type="dcterms:W3CDTF">2016-05-18T21:28:00Z</dcterms:modified>
</cp:coreProperties>
</file>