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3671F587" w14:textId="66CA809C" w:rsidR="005B3AB6" w:rsidRPr="00821D63" w:rsidRDefault="005B3AB6" w:rsidP="005B3AB6">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AE254E7" w:rsidR="00336EA6" w:rsidRDefault="00821D63" w:rsidP="00821D63">
      <w:pPr>
        <w:pStyle w:val="Sinespaciado"/>
        <w:spacing w:line="276" w:lineRule="auto"/>
        <w:jc w:val="center"/>
        <w:rPr>
          <w:rFonts w:asciiTheme="minorHAnsi" w:hAnsiTheme="minorHAnsi" w:cs="Tahoma"/>
          <w:color w:val="0098CD"/>
          <w:sz w:val="52"/>
          <w:szCs w:val="28"/>
        </w:rPr>
      </w:pPr>
      <w:r>
        <w:rPr>
          <w:rFonts w:asciiTheme="majorHAnsi" w:hAnsiTheme="majorHAnsi" w:cs="Tahoma"/>
          <w:sz w:val="36"/>
          <w:szCs w:val="28"/>
        </w:rPr>
        <w:t>Máster Universitario en Análisis y Visualización de Datos Masivos/ Visual Analytics and Big Data</w:t>
      </w:r>
    </w:p>
    <w:p w14:paraId="6D71EAEA" w14:textId="5CFD6A3E" w:rsidR="0016080C" w:rsidRPr="004673F4" w:rsidRDefault="004673F4" w:rsidP="004673F4">
      <w:pPr>
        <w:jc w:val="center"/>
        <w:rPr>
          <w:rFonts w:cs="Tahoma"/>
          <w:color w:val="0098CD"/>
          <w:sz w:val="52"/>
          <w:szCs w:val="28"/>
          <w:lang w:eastAsia="en-US"/>
        </w:rPr>
      </w:pPr>
      <w:r>
        <w:rPr>
          <w:rFonts w:cs="Tahoma"/>
          <w:color w:val="0098CD"/>
          <w:sz w:val="52"/>
          <w:szCs w:val="28"/>
          <w:lang w:eastAsia="en-US"/>
        </w:rPr>
        <w:t>AURA: Entorno de Diagnóstico Cognitivo para la Calidad del Dato medianteBenchmarking de LLMs</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3830" w:type="dxa"/>
            <w:vAlign w:val="center"/>
          </w:tcPr>
          <w:p w14:paraId="44493B68" w14:textId="061D0FD9"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Joseph David Gari Bustos</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3830" w:type="dxa"/>
            <w:vAlign w:val="center"/>
          </w:tcPr>
          <w:p w14:paraId="717AFC5C" w14:textId="6157E389"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de Software</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3830" w:type="dxa"/>
            <w:vAlign w:val="center"/>
          </w:tcPr>
          <w:p w14:paraId="5CFF1A55" w14:textId="5BC7E14F"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Luis Guadalupe Macias Trejo</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0CCDCEC7" w14:textId="6589754B"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22-04-2026</w:t>
            </w:r>
          </w:p>
        </w:tc>
      </w:tr>
    </w:tbl>
    <w:p w14:paraId="5A1FFC3E" w14:textId="7FC13AA7" w:rsidR="008544B8" w:rsidRDefault="008544B8" w:rsidP="006403BD">
      <w:pPr>
        <w:pStyle w:val="Ttulondices"/>
      </w:pPr>
      <w:r>
        <w:rPr>
          <w:szCs w:val="22"/>
        </w:rPr>
        <w:br w:type="page"/>
      </w:r>
      <w:r>
        <w:lastRenderedPageBreak/>
        <w:t xml:space="preserve">Resumen </w:t>
      </w:r>
    </w:p>
    <w:p w14:paraId="06BDDD3B" w14:textId="77777777" w:rsidR="005A1CF6" w:rsidRPr="0097635A" w:rsidRDefault="005A1CF6" w:rsidP="005A1CF6">
      <w:pPr>
        <w:rPr>
          <w:lang w:eastAsia="en-US"/>
        </w:rPr>
      </w:pPr>
      <w:r>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4B17D3E7" w14:textId="3CDCC9DF" w:rsidR="00DB67DA" w:rsidRDefault="005A1CF6" w:rsidP="005A1CF6">
      <w:pPr>
        <w:rPr>
          <w:lang w:eastAsia="en-US"/>
        </w:rPr>
      </w:pPr>
      <w:r>
        <w:rPr>
          <w:lang w:eastAsia="en-US"/>
        </w:rPr>
        <w:t>El resumen debe contener lo qué se ha pretendido realizar (objetivo o propósito de la investigación), cómo se ha realizado (método o proceso desarrollado) y para qué se ha realizado (resultados y conclusiones).</w:t>
      </w:r>
    </w:p>
    <w:p w14:paraId="38D42EFE" w14:textId="77777777" w:rsidR="006E42C4" w:rsidRDefault="006E42C4" w:rsidP="005A1CF6">
      <w:pPr>
        <w:rPr>
          <w:lang w:eastAsia="en-US"/>
        </w:rPr>
      </w:pPr>
    </w:p>
    <w:p w14:paraId="1D7B26E0" w14:textId="06BC9EA8" w:rsidR="006E42C4" w:rsidRPr="008163E0" w:rsidRDefault="006E42C4" w:rsidP="006E42C4">
      <w:pPr>
        <w:pStyle w:val="CuadroCmoestudiaryReferencias"/>
        <w:pBdr>
          <w:bottom w:val="single" w:sz="4" w:space="0" w:color="0098CD"/>
        </w:pBdr>
      </w:pPr>
      <w:r>
        <w:rPr>
          <w:b/>
          <w:bCs/>
        </w:rPr>
        <w:t>Importante:</w:t>
      </w:r>
      <w:r>
        <w:t xml:space="preserve"> La extensión mínima en un TFE individual es de 60 páginas, sin contar portada, resumen, </w:t>
      </w:r>
      <w:r>
        <w:rPr>
          <w:i/>
          <w:iCs/>
        </w:rPr>
        <w:t>abstract</w:t>
      </w:r>
      <w:r>
        <w:t>, índices y anexos.</w:t>
      </w:r>
    </w:p>
    <w:p w14:paraId="1FC68222" w14:textId="77777777" w:rsidR="006E42C4" w:rsidRDefault="006E42C4" w:rsidP="005A1CF6">
      <w:pPr>
        <w:rPr>
          <w:lang w:eastAsia="en-US"/>
        </w:rPr>
      </w:pPr>
    </w:p>
    <w:p w14:paraId="6C292D97" w14:textId="05A6D4FA" w:rsidR="00DB67DA" w:rsidRPr="001C2FB3" w:rsidRDefault="00DB67DA" w:rsidP="00DB67DA">
      <w:pPr>
        <w:rPr>
          <w:lang w:eastAsia="en-US"/>
        </w:rPr>
      </w:pPr>
      <w:r>
        <w:rPr>
          <w:b/>
          <w:lang w:eastAsia="en-US"/>
        </w:rPr>
        <w:t>Palabras clave:</w:t>
      </w:r>
      <w:r>
        <w:rPr>
          <w:lang w:eastAsia="en-US"/>
        </w:rPr>
        <w:t xml:space="preserve"> (De 3 a 5 palabras) </w:t>
      </w:r>
      <w:bookmarkStart w:id="0" w:name="_Hlk147741151"/>
      <w:r>
        <w:rPr>
          <w:lang w:eastAsia="en-US"/>
        </w:rPr>
        <w:t>Descriptores del trabajo que lo enmarcan en unas temáticas determinadas. Serán los utilizados para localizar tu trabajo si llega a ser publicado.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r>
        <w:lastRenderedPageBreak/>
        <w:t>Abstract</w:t>
      </w:r>
    </w:p>
    <w:p w14:paraId="2EC983CA" w14:textId="6F6DDDE2" w:rsidR="00D92F3B" w:rsidRDefault="00BB470D" w:rsidP="00194057">
      <w:r>
        <w:t xml:space="preserve">En este apartado se introducirá un breve resumen en </w:t>
      </w:r>
      <w:r>
        <w:rPr>
          <w:b/>
          <w:bCs/>
        </w:rPr>
        <w:t>inglés</w:t>
      </w:r>
      <w:r>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1530E4DA" w14:textId="61552137" w:rsidR="00947B4F" w:rsidRDefault="00D92F3B">
      <w:r>
        <w:rPr>
          <w:b/>
          <w:bCs/>
        </w:rPr>
        <w:t>Keywords</w:t>
      </w:r>
      <w:r>
        <w:t xml:space="preserve">: </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Índice de contenidos</w:t>
      </w:r>
    </w:p>
    <w:p w14:paraId="2B8AFF8A" w14:textId="05F59CE6" w:rsidR="00FB1CA3"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865" w:history="1">
        <w:r>
          <w:rPr>
            <w:rStyle w:val="Hipervnculo"/>
            <w:noProof/>
          </w:rPr>
          <w:t>1.</w:t>
        </w:r>
        <w:r>
          <w:rPr>
            <w:rFonts w:eastAsiaTheme="minorEastAsia" w:cstheme="minorBidi"/>
            <w:noProof/>
            <w:kern w:val="2"/>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_Toc155946865 \h </w:instrText>
        </w:r>
        <w:r>
          <w:rPr>
            <w:noProof/>
            <w:webHidden/>
          </w:rPr>
        </w:r>
        <w:r>
          <w:rPr>
            <w:noProof/>
            <w:webHidden/>
          </w:rPr>
          <w:fldChar w:fldCharType="separate"/>
        </w:r>
        <w:r>
          <w:rPr>
            <w:noProof/>
            <w:webHidden/>
          </w:rPr>
          <w:t>1</w:t>
        </w:r>
        <w:r>
          <w:rPr>
            <w:noProof/>
            <w:webHidden/>
          </w:rPr>
          <w:fldChar w:fldCharType="end"/>
        </w:r>
      </w:hyperlink>
    </w:p>
    <w:p w14:paraId="0E7A0F8D" w14:textId="57E28682"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6" w:history="1">
        <w:r>
          <w:rPr>
            <w:rStyle w:val="Hipervnculo"/>
            <w:noProof/>
          </w:rPr>
          <w:t>1.1.</w:t>
        </w:r>
        <w:r>
          <w:rPr>
            <w:rFonts w:eastAsiaTheme="minorEastAsia" w:cstheme="minorBidi"/>
            <w:noProof/>
            <w:kern w:val="2"/>
            <w14:ligatures w14:val="standardContextual"/>
          </w:rPr>
          <w:tab/>
        </w:r>
        <w:r>
          <w:rPr>
            <w:rStyle w:val="Hipervnculo"/>
            <w:noProof/>
          </w:rPr>
          <w:t>Motivación</w:t>
        </w:r>
        <w:r>
          <w:rPr>
            <w:noProof/>
            <w:webHidden/>
          </w:rPr>
          <w:tab/>
        </w:r>
        <w:r>
          <w:rPr>
            <w:noProof/>
            <w:webHidden/>
          </w:rPr>
          <w:fldChar w:fldCharType="begin"/>
        </w:r>
        <w:r>
          <w:rPr>
            <w:noProof/>
            <w:webHidden/>
          </w:rPr>
          <w:instrText xml:space="preserve"> PAGEREF _Toc155946866 \h </w:instrText>
        </w:r>
        <w:r>
          <w:rPr>
            <w:noProof/>
            <w:webHidden/>
          </w:rPr>
        </w:r>
        <w:r>
          <w:rPr>
            <w:noProof/>
            <w:webHidden/>
          </w:rPr>
          <w:fldChar w:fldCharType="separate"/>
        </w:r>
        <w:r>
          <w:rPr>
            <w:noProof/>
            <w:webHidden/>
          </w:rPr>
          <w:t>1</w:t>
        </w:r>
        <w:r>
          <w:rPr>
            <w:noProof/>
            <w:webHidden/>
          </w:rPr>
          <w:fldChar w:fldCharType="end"/>
        </w:r>
      </w:hyperlink>
    </w:p>
    <w:p w14:paraId="7BB35375" w14:textId="6DD6673F"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7" w:history="1">
        <w:r>
          <w:rPr>
            <w:rStyle w:val="Hipervnculo"/>
            <w:noProof/>
          </w:rPr>
          <w:t>1.2.</w:t>
        </w:r>
        <w:r>
          <w:rPr>
            <w:rFonts w:eastAsiaTheme="minorEastAsia" w:cstheme="minorBidi"/>
            <w:noProof/>
            <w:kern w:val="2"/>
            <w14:ligatures w14:val="standardContextual"/>
          </w:rPr>
          <w:tab/>
        </w:r>
        <w:r>
          <w:rPr>
            <w:rStyle w:val="Hipervnculo"/>
            <w:noProof/>
          </w:rPr>
          <w:t>Planteamiento del trabajo</w:t>
        </w:r>
        <w:r>
          <w:rPr>
            <w:noProof/>
            <w:webHidden/>
          </w:rPr>
          <w:tab/>
        </w:r>
        <w:r>
          <w:rPr>
            <w:noProof/>
            <w:webHidden/>
          </w:rPr>
          <w:fldChar w:fldCharType="begin"/>
        </w:r>
        <w:r>
          <w:rPr>
            <w:noProof/>
            <w:webHidden/>
          </w:rPr>
          <w:instrText xml:space="preserve"> PAGEREF _Toc155946867 \h </w:instrText>
        </w:r>
        <w:r>
          <w:rPr>
            <w:noProof/>
            <w:webHidden/>
          </w:rPr>
        </w:r>
        <w:r>
          <w:rPr>
            <w:noProof/>
            <w:webHidden/>
          </w:rPr>
          <w:fldChar w:fldCharType="separate"/>
        </w:r>
        <w:r>
          <w:rPr>
            <w:noProof/>
            <w:webHidden/>
          </w:rPr>
          <w:t>2</w:t>
        </w:r>
        <w:r>
          <w:rPr>
            <w:noProof/>
            <w:webHidden/>
          </w:rPr>
          <w:fldChar w:fldCharType="end"/>
        </w:r>
      </w:hyperlink>
    </w:p>
    <w:p w14:paraId="2995BB66" w14:textId="428410B9"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8" w:history="1">
        <w:r>
          <w:rPr>
            <w:rStyle w:val="Hipervnculo"/>
            <w:noProof/>
          </w:rPr>
          <w:t>1.3.</w:t>
        </w:r>
        <w:r>
          <w:rPr>
            <w:rFonts w:eastAsiaTheme="minorEastAsia" w:cstheme="minorBidi"/>
            <w:noProof/>
            <w:kern w:val="2"/>
            <w14:ligatures w14:val="standardContextual"/>
          </w:rPr>
          <w:tab/>
        </w:r>
        <w:r>
          <w:rPr>
            <w:rStyle w:val="Hipervnculo"/>
            <w:noProof/>
          </w:rPr>
          <w:t>Estructura del trabajo</w:t>
        </w:r>
        <w:r>
          <w:rPr>
            <w:noProof/>
            <w:webHidden/>
          </w:rPr>
          <w:tab/>
        </w:r>
        <w:r>
          <w:rPr>
            <w:noProof/>
            <w:webHidden/>
          </w:rPr>
          <w:fldChar w:fldCharType="begin"/>
        </w:r>
        <w:r>
          <w:rPr>
            <w:noProof/>
            <w:webHidden/>
          </w:rPr>
          <w:instrText xml:space="preserve"> PAGEREF _Toc155946868 \h </w:instrText>
        </w:r>
        <w:r>
          <w:rPr>
            <w:noProof/>
            <w:webHidden/>
          </w:rPr>
        </w:r>
        <w:r>
          <w:rPr>
            <w:noProof/>
            <w:webHidden/>
          </w:rPr>
          <w:fldChar w:fldCharType="separate"/>
        </w:r>
        <w:r>
          <w:rPr>
            <w:noProof/>
            <w:webHidden/>
          </w:rPr>
          <w:t>3</w:t>
        </w:r>
        <w:r>
          <w:rPr>
            <w:noProof/>
            <w:webHidden/>
          </w:rPr>
          <w:fldChar w:fldCharType="end"/>
        </w:r>
      </w:hyperlink>
    </w:p>
    <w:p w14:paraId="7042F053" w14:textId="6425278D"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69" w:history="1">
        <w:r>
          <w:rPr>
            <w:rStyle w:val="Hipervnculo"/>
            <w:noProof/>
          </w:rPr>
          <w:t>2.</w:t>
        </w:r>
        <w:r>
          <w:rPr>
            <w:rFonts w:eastAsiaTheme="minorEastAsia" w:cstheme="minorBidi"/>
            <w:noProof/>
            <w:kern w:val="2"/>
            <w14:ligatures w14:val="standardContextual"/>
          </w:rPr>
          <w:tab/>
        </w:r>
        <w:r>
          <w:rPr>
            <w:rStyle w:val="Hipervnculo"/>
            <w:noProof/>
          </w:rPr>
          <w:t>Contexto y estado del arte</w:t>
        </w:r>
        <w:r>
          <w:rPr>
            <w:noProof/>
            <w:webHidden/>
          </w:rPr>
          <w:tab/>
        </w:r>
        <w:r>
          <w:rPr>
            <w:noProof/>
            <w:webHidden/>
          </w:rPr>
          <w:fldChar w:fldCharType="begin"/>
        </w:r>
        <w:r>
          <w:rPr>
            <w:noProof/>
            <w:webHidden/>
          </w:rPr>
          <w:instrText xml:space="preserve"> PAGEREF _Toc155946869 \h </w:instrText>
        </w:r>
        <w:r>
          <w:rPr>
            <w:noProof/>
            <w:webHidden/>
          </w:rPr>
        </w:r>
        <w:r>
          <w:rPr>
            <w:noProof/>
            <w:webHidden/>
          </w:rPr>
          <w:fldChar w:fldCharType="separate"/>
        </w:r>
        <w:r>
          <w:rPr>
            <w:noProof/>
            <w:webHidden/>
          </w:rPr>
          <w:t>4</w:t>
        </w:r>
        <w:r>
          <w:rPr>
            <w:noProof/>
            <w:webHidden/>
          </w:rPr>
          <w:fldChar w:fldCharType="end"/>
        </w:r>
      </w:hyperlink>
    </w:p>
    <w:p w14:paraId="530A89CD" w14:textId="69A4603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0" w:history="1">
        <w:r>
          <w:rPr>
            <w:rStyle w:val="Hipervnculo"/>
            <w:noProof/>
          </w:rPr>
          <w:t>2.1.</w:t>
        </w:r>
        <w:r>
          <w:rPr>
            <w:rFonts w:eastAsiaTheme="minorEastAsia" w:cstheme="minorBidi"/>
            <w:noProof/>
            <w:kern w:val="2"/>
            <w14:ligatures w14:val="standardContextual"/>
          </w:rPr>
          <w:tab/>
        </w:r>
        <w:r>
          <w:rPr>
            <w:rStyle w:val="Hipervnculo"/>
            <w:noProof/>
          </w:rPr>
          <w:t>Contexto del problema</w:t>
        </w:r>
        <w:r>
          <w:rPr>
            <w:noProof/>
            <w:webHidden/>
          </w:rPr>
          <w:tab/>
        </w:r>
        <w:r>
          <w:rPr>
            <w:noProof/>
            <w:webHidden/>
          </w:rPr>
          <w:fldChar w:fldCharType="begin"/>
        </w:r>
        <w:r>
          <w:rPr>
            <w:noProof/>
            <w:webHidden/>
          </w:rPr>
          <w:instrText xml:space="preserve"> PAGEREF _Toc155946870 \h </w:instrText>
        </w:r>
        <w:r>
          <w:rPr>
            <w:noProof/>
            <w:webHidden/>
          </w:rPr>
        </w:r>
        <w:r>
          <w:rPr>
            <w:noProof/>
            <w:webHidden/>
          </w:rPr>
          <w:fldChar w:fldCharType="separate"/>
        </w:r>
        <w:r>
          <w:rPr>
            <w:noProof/>
            <w:webHidden/>
          </w:rPr>
          <w:t>4</w:t>
        </w:r>
        <w:r>
          <w:rPr>
            <w:noProof/>
            <w:webHidden/>
          </w:rPr>
          <w:fldChar w:fldCharType="end"/>
        </w:r>
      </w:hyperlink>
    </w:p>
    <w:p w14:paraId="56555BCE" w14:textId="4B061B76"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1" w:history="1">
        <w:r>
          <w:rPr>
            <w:rStyle w:val="Hipervnculo"/>
            <w:noProof/>
          </w:rPr>
          <w:t>2.2.</w:t>
        </w:r>
        <w:r>
          <w:rPr>
            <w:rFonts w:eastAsiaTheme="minorEastAsia" w:cstheme="minorBidi"/>
            <w:noProof/>
            <w:kern w:val="2"/>
            <w14:ligatures w14:val="standardContextual"/>
          </w:rPr>
          <w:tab/>
        </w:r>
        <w:r>
          <w:rPr>
            <w:rStyle w:val="Hipervnculo"/>
            <w:noProof/>
          </w:rPr>
          <w:t>Estado del arte</w:t>
        </w:r>
        <w:r>
          <w:rPr>
            <w:noProof/>
            <w:webHidden/>
          </w:rPr>
          <w:tab/>
        </w:r>
        <w:r>
          <w:rPr>
            <w:noProof/>
            <w:webHidden/>
          </w:rPr>
          <w:fldChar w:fldCharType="begin"/>
        </w:r>
        <w:r>
          <w:rPr>
            <w:noProof/>
            <w:webHidden/>
          </w:rPr>
          <w:instrText xml:space="preserve"> PAGEREF _Toc155946871 \h </w:instrText>
        </w:r>
        <w:r>
          <w:rPr>
            <w:noProof/>
            <w:webHidden/>
          </w:rPr>
        </w:r>
        <w:r>
          <w:rPr>
            <w:noProof/>
            <w:webHidden/>
          </w:rPr>
          <w:fldChar w:fldCharType="separate"/>
        </w:r>
        <w:r>
          <w:rPr>
            <w:noProof/>
            <w:webHidden/>
          </w:rPr>
          <w:t>4</w:t>
        </w:r>
        <w:r>
          <w:rPr>
            <w:noProof/>
            <w:webHidden/>
          </w:rPr>
          <w:fldChar w:fldCharType="end"/>
        </w:r>
      </w:hyperlink>
    </w:p>
    <w:p w14:paraId="23AFE1FA" w14:textId="0538436E"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2" w:history="1">
        <w:r>
          <w:rPr>
            <w:rStyle w:val="Hipervnculo"/>
            <w:noProof/>
          </w:rPr>
          <w:t>2.3.</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_Toc155946872 \h </w:instrText>
        </w:r>
        <w:r>
          <w:rPr>
            <w:noProof/>
            <w:webHidden/>
          </w:rPr>
        </w:r>
        <w:r>
          <w:rPr>
            <w:noProof/>
            <w:webHidden/>
          </w:rPr>
          <w:fldChar w:fldCharType="separate"/>
        </w:r>
        <w:r>
          <w:rPr>
            <w:noProof/>
            <w:webHidden/>
          </w:rPr>
          <w:t>6</w:t>
        </w:r>
        <w:r>
          <w:rPr>
            <w:noProof/>
            <w:webHidden/>
          </w:rPr>
          <w:fldChar w:fldCharType="end"/>
        </w:r>
      </w:hyperlink>
    </w:p>
    <w:p w14:paraId="2D7CFC21" w14:textId="38E492DE"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3" w:history="1">
        <w:r>
          <w:rPr>
            <w:rStyle w:val="Hipervnculo"/>
            <w:noProof/>
          </w:rPr>
          <w:t>3.</w:t>
        </w:r>
        <w:r>
          <w:rPr>
            <w:rFonts w:eastAsiaTheme="minorEastAsia" w:cstheme="minorBidi"/>
            <w:noProof/>
            <w:kern w:val="2"/>
            <w14:ligatures w14:val="standardContextual"/>
          </w:rPr>
          <w:tab/>
        </w:r>
        <w:r>
          <w:rPr>
            <w:rStyle w:val="Hipervnculo"/>
            <w:noProof/>
          </w:rPr>
          <w:t>Objetivos concretos y metodología de trabajo</w:t>
        </w:r>
        <w:r>
          <w:rPr>
            <w:noProof/>
            <w:webHidden/>
          </w:rPr>
          <w:tab/>
        </w:r>
        <w:r>
          <w:rPr>
            <w:noProof/>
            <w:webHidden/>
          </w:rPr>
          <w:fldChar w:fldCharType="begin"/>
        </w:r>
        <w:r>
          <w:rPr>
            <w:noProof/>
            <w:webHidden/>
          </w:rPr>
          <w:instrText xml:space="preserve"> PAGEREF _Toc155946873 \h </w:instrText>
        </w:r>
        <w:r>
          <w:rPr>
            <w:noProof/>
            <w:webHidden/>
          </w:rPr>
        </w:r>
        <w:r>
          <w:rPr>
            <w:noProof/>
            <w:webHidden/>
          </w:rPr>
          <w:fldChar w:fldCharType="separate"/>
        </w:r>
        <w:r>
          <w:rPr>
            <w:noProof/>
            <w:webHidden/>
          </w:rPr>
          <w:t>7</w:t>
        </w:r>
        <w:r>
          <w:rPr>
            <w:noProof/>
            <w:webHidden/>
          </w:rPr>
          <w:fldChar w:fldCharType="end"/>
        </w:r>
      </w:hyperlink>
    </w:p>
    <w:p w14:paraId="2EE13C54" w14:textId="62310BFA"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4" w:history="1">
        <w:r>
          <w:rPr>
            <w:rStyle w:val="Hipervnculo"/>
            <w:noProof/>
          </w:rPr>
          <w:t>3.1.</w:t>
        </w:r>
        <w:r>
          <w:rPr>
            <w:rFonts w:eastAsiaTheme="minorEastAsia" w:cstheme="minorBidi"/>
            <w:noProof/>
            <w:kern w:val="2"/>
            <w14:ligatures w14:val="standardContextual"/>
          </w:rPr>
          <w:tab/>
        </w:r>
        <w:r>
          <w:rPr>
            <w:rStyle w:val="Hipervnculo"/>
            <w:noProof/>
          </w:rPr>
          <w:t>Objetivo general</w:t>
        </w:r>
        <w:r>
          <w:rPr>
            <w:noProof/>
            <w:webHidden/>
          </w:rPr>
          <w:tab/>
        </w:r>
        <w:r>
          <w:rPr>
            <w:noProof/>
            <w:webHidden/>
          </w:rPr>
          <w:fldChar w:fldCharType="begin"/>
        </w:r>
        <w:r>
          <w:rPr>
            <w:noProof/>
            <w:webHidden/>
          </w:rPr>
          <w:instrText xml:space="preserve"> PAGEREF _Toc155946874 \h </w:instrText>
        </w:r>
        <w:r>
          <w:rPr>
            <w:noProof/>
            <w:webHidden/>
          </w:rPr>
        </w:r>
        <w:r>
          <w:rPr>
            <w:noProof/>
            <w:webHidden/>
          </w:rPr>
          <w:fldChar w:fldCharType="separate"/>
        </w:r>
        <w:r>
          <w:rPr>
            <w:noProof/>
            <w:webHidden/>
          </w:rPr>
          <w:t>7</w:t>
        </w:r>
        <w:r>
          <w:rPr>
            <w:noProof/>
            <w:webHidden/>
          </w:rPr>
          <w:fldChar w:fldCharType="end"/>
        </w:r>
      </w:hyperlink>
    </w:p>
    <w:p w14:paraId="11D44127" w14:textId="364797A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5" w:history="1">
        <w:r>
          <w:rPr>
            <w:rStyle w:val="Hipervnculo"/>
            <w:noProof/>
          </w:rPr>
          <w:t>3.2.</w:t>
        </w:r>
        <w:r>
          <w:rPr>
            <w:rFonts w:eastAsiaTheme="minorEastAsia" w:cstheme="minorBidi"/>
            <w:noProof/>
            <w:kern w:val="2"/>
            <w14:ligatures w14:val="standardContextual"/>
          </w:rPr>
          <w:tab/>
        </w:r>
        <w:r>
          <w:rPr>
            <w:rStyle w:val="Hipervnculo"/>
            <w:noProof/>
          </w:rPr>
          <w:t>Objetivos específicos</w:t>
        </w:r>
        <w:r>
          <w:rPr>
            <w:noProof/>
            <w:webHidden/>
          </w:rPr>
          <w:tab/>
        </w:r>
        <w:r>
          <w:rPr>
            <w:noProof/>
            <w:webHidden/>
          </w:rPr>
          <w:fldChar w:fldCharType="begin"/>
        </w:r>
        <w:r>
          <w:rPr>
            <w:noProof/>
            <w:webHidden/>
          </w:rPr>
          <w:instrText xml:space="preserve"> PAGEREF _Toc155946875 \h </w:instrText>
        </w:r>
        <w:r>
          <w:rPr>
            <w:noProof/>
            <w:webHidden/>
          </w:rPr>
        </w:r>
        <w:r>
          <w:rPr>
            <w:noProof/>
            <w:webHidden/>
          </w:rPr>
          <w:fldChar w:fldCharType="separate"/>
        </w:r>
        <w:r>
          <w:rPr>
            <w:noProof/>
            <w:webHidden/>
          </w:rPr>
          <w:t>7</w:t>
        </w:r>
        <w:r>
          <w:rPr>
            <w:noProof/>
            <w:webHidden/>
          </w:rPr>
          <w:fldChar w:fldCharType="end"/>
        </w:r>
      </w:hyperlink>
    </w:p>
    <w:p w14:paraId="16D43875" w14:textId="32EF7E5B"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6" w:history="1">
        <w:r>
          <w:rPr>
            <w:rStyle w:val="Hipervnculo"/>
            <w:noProof/>
          </w:rPr>
          <w:t>3.3.</w:t>
        </w:r>
        <w:r>
          <w:rPr>
            <w:rFonts w:eastAsiaTheme="minorEastAsia" w:cstheme="minorBidi"/>
            <w:noProof/>
            <w:kern w:val="2"/>
            <w14:ligatures w14:val="standardContextual"/>
          </w:rPr>
          <w:tab/>
        </w:r>
        <w:r>
          <w:rPr>
            <w:rStyle w:val="Hipervnculo"/>
            <w:noProof/>
          </w:rPr>
          <w:t>Metodología del trabajo</w:t>
        </w:r>
        <w:r>
          <w:rPr>
            <w:noProof/>
            <w:webHidden/>
          </w:rPr>
          <w:tab/>
        </w:r>
        <w:r>
          <w:rPr>
            <w:noProof/>
            <w:webHidden/>
          </w:rPr>
          <w:fldChar w:fldCharType="begin"/>
        </w:r>
        <w:r>
          <w:rPr>
            <w:noProof/>
            <w:webHidden/>
          </w:rPr>
          <w:instrText xml:space="preserve"> PAGEREF _Toc155946876 \h </w:instrText>
        </w:r>
        <w:r>
          <w:rPr>
            <w:noProof/>
            <w:webHidden/>
          </w:rPr>
        </w:r>
        <w:r>
          <w:rPr>
            <w:noProof/>
            <w:webHidden/>
          </w:rPr>
          <w:fldChar w:fldCharType="separate"/>
        </w:r>
        <w:r>
          <w:rPr>
            <w:noProof/>
            <w:webHidden/>
          </w:rPr>
          <w:t>7</w:t>
        </w:r>
        <w:r>
          <w:rPr>
            <w:noProof/>
            <w:webHidden/>
          </w:rPr>
          <w:fldChar w:fldCharType="end"/>
        </w:r>
      </w:hyperlink>
    </w:p>
    <w:p w14:paraId="66869853" w14:textId="5667FFC5"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7" w:history="1">
        <w:r>
          <w:rPr>
            <w:rStyle w:val="Hipervnculo"/>
            <w:noProof/>
          </w:rPr>
          <w:t>4.</w:t>
        </w:r>
        <w:r>
          <w:rPr>
            <w:rFonts w:eastAsiaTheme="minorEastAsia" w:cstheme="minorBidi"/>
            <w:noProof/>
            <w:kern w:val="2"/>
            <w14:ligatures w14:val="standardContextual"/>
          </w:rPr>
          <w:tab/>
        </w:r>
        <w:r>
          <w:rPr>
            <w:rStyle w:val="Hipervnculo"/>
            <w:noProof/>
          </w:rPr>
          <w:t>Marco normativo</w:t>
        </w:r>
        <w:r>
          <w:rPr>
            <w:noProof/>
            <w:webHidden/>
          </w:rPr>
          <w:tab/>
        </w:r>
        <w:r>
          <w:rPr>
            <w:noProof/>
            <w:webHidden/>
          </w:rPr>
          <w:fldChar w:fldCharType="begin"/>
        </w:r>
        <w:r>
          <w:rPr>
            <w:noProof/>
            <w:webHidden/>
          </w:rPr>
          <w:instrText xml:space="preserve"> PAGEREF _Toc155946877 \h </w:instrText>
        </w:r>
        <w:r>
          <w:rPr>
            <w:noProof/>
            <w:webHidden/>
          </w:rPr>
        </w:r>
        <w:r>
          <w:rPr>
            <w:noProof/>
            <w:webHidden/>
          </w:rPr>
          <w:fldChar w:fldCharType="separate"/>
        </w:r>
        <w:r>
          <w:rPr>
            <w:noProof/>
            <w:webHidden/>
          </w:rPr>
          <w:t>11</w:t>
        </w:r>
        <w:r>
          <w:rPr>
            <w:noProof/>
            <w:webHidden/>
          </w:rPr>
          <w:fldChar w:fldCharType="end"/>
        </w:r>
      </w:hyperlink>
    </w:p>
    <w:p w14:paraId="548E8E5B" w14:textId="27524DDD"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8" w:history="1">
        <w:r>
          <w:rPr>
            <w:rStyle w:val="Hipervnculo"/>
            <w:noProof/>
          </w:rPr>
          <w:t>5.</w:t>
        </w:r>
        <w:r>
          <w:rPr>
            <w:rFonts w:eastAsiaTheme="minorEastAsia" w:cstheme="minorBidi"/>
            <w:noProof/>
            <w:kern w:val="2"/>
            <w14:ligatures w14:val="standardContextual"/>
          </w:rPr>
          <w:tab/>
        </w:r>
        <w:r>
          <w:rPr>
            <w:rStyle w:val="Hipervnculo"/>
            <w:noProof/>
          </w:rPr>
          <w:t>Desarrollo específico de la contribución</w:t>
        </w:r>
        <w:r>
          <w:rPr>
            <w:noProof/>
            <w:webHidden/>
          </w:rPr>
          <w:tab/>
        </w:r>
        <w:r>
          <w:rPr>
            <w:noProof/>
            <w:webHidden/>
          </w:rPr>
          <w:fldChar w:fldCharType="begin"/>
        </w:r>
        <w:r>
          <w:rPr>
            <w:noProof/>
            <w:webHidden/>
          </w:rPr>
          <w:instrText xml:space="preserve"> PAGEREF _Toc155946878 \h </w:instrText>
        </w:r>
        <w:r>
          <w:rPr>
            <w:noProof/>
            <w:webHidden/>
          </w:rPr>
        </w:r>
        <w:r>
          <w:rPr>
            <w:noProof/>
            <w:webHidden/>
          </w:rPr>
          <w:fldChar w:fldCharType="separate"/>
        </w:r>
        <w:r>
          <w:rPr>
            <w:noProof/>
            <w:webHidden/>
          </w:rPr>
          <w:t>12</w:t>
        </w:r>
        <w:r>
          <w:rPr>
            <w:noProof/>
            <w:webHidden/>
          </w:rPr>
          <w:fldChar w:fldCharType="end"/>
        </w:r>
      </w:hyperlink>
    </w:p>
    <w:p w14:paraId="7BF8099A" w14:textId="342C9B4A"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9" w:history="1">
        <w:r>
          <w:rPr>
            <w:rStyle w:val="Hipervnculo"/>
            <w:noProof/>
          </w:rPr>
          <w:t>5.1.</w:t>
        </w:r>
        <w:r>
          <w:rPr>
            <w:rFonts w:eastAsiaTheme="minorEastAsia" w:cstheme="minorBidi"/>
            <w:noProof/>
            <w:kern w:val="2"/>
            <w14:ligatures w14:val="standardContextual"/>
          </w:rPr>
          <w:tab/>
        </w:r>
        <w:r>
          <w:rPr>
            <w:rStyle w:val="Hipervnculo"/>
            <w:noProof/>
          </w:rPr>
          <w:t>“Título 2” del menú de estilos</w:t>
        </w:r>
        <w:r>
          <w:rPr>
            <w:noProof/>
            <w:webHidden/>
          </w:rPr>
          <w:tab/>
        </w:r>
        <w:r>
          <w:rPr>
            <w:noProof/>
            <w:webHidden/>
          </w:rPr>
          <w:fldChar w:fldCharType="begin"/>
        </w:r>
        <w:r>
          <w:rPr>
            <w:noProof/>
            <w:webHidden/>
          </w:rPr>
          <w:instrText xml:space="preserve"> PAGEREF _Toc155946879 \h </w:instrText>
        </w:r>
        <w:r>
          <w:rPr>
            <w:noProof/>
            <w:webHidden/>
          </w:rPr>
        </w:r>
        <w:r>
          <w:rPr>
            <w:noProof/>
            <w:webHidden/>
          </w:rPr>
          <w:fldChar w:fldCharType="separate"/>
        </w:r>
        <w:r>
          <w:rPr>
            <w:noProof/>
            <w:webHidden/>
          </w:rPr>
          <w:t>12</w:t>
        </w:r>
        <w:r>
          <w:rPr>
            <w:noProof/>
            <w:webHidden/>
          </w:rPr>
          <w:fldChar w:fldCharType="end"/>
        </w:r>
      </w:hyperlink>
    </w:p>
    <w:p w14:paraId="75956343" w14:textId="66B8277C"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0" w:history="1">
        <w:r>
          <w:rPr>
            <w:rStyle w:val="Hipervnculo"/>
            <w:noProof/>
          </w:rPr>
          <w:t>5.2.</w:t>
        </w:r>
        <w:r>
          <w:rPr>
            <w:rFonts w:eastAsiaTheme="minorEastAsia" w:cstheme="minorBidi"/>
            <w:noProof/>
            <w:kern w:val="2"/>
            <w14:ligatures w14:val="standardContextual"/>
          </w:rPr>
          <w:tab/>
        </w:r>
        <w:r>
          <w:rPr>
            <w:rStyle w:val="Hipervnculo"/>
            <w:noProof/>
          </w:rPr>
          <w:t>“Título 2” del menú de estilos</w:t>
        </w:r>
        <w:r>
          <w:rPr>
            <w:noProof/>
            <w:webHidden/>
          </w:rPr>
          <w:tab/>
        </w:r>
        <w:r>
          <w:rPr>
            <w:noProof/>
            <w:webHidden/>
          </w:rPr>
          <w:fldChar w:fldCharType="begin"/>
        </w:r>
        <w:r>
          <w:rPr>
            <w:noProof/>
            <w:webHidden/>
          </w:rPr>
          <w:instrText xml:space="preserve"> PAGEREF _Toc155946880 \h </w:instrText>
        </w:r>
        <w:r>
          <w:rPr>
            <w:noProof/>
            <w:webHidden/>
          </w:rPr>
        </w:r>
        <w:r>
          <w:rPr>
            <w:noProof/>
            <w:webHidden/>
          </w:rPr>
          <w:fldChar w:fldCharType="separate"/>
        </w:r>
        <w:r>
          <w:rPr>
            <w:noProof/>
            <w:webHidden/>
          </w:rPr>
          <w:t>12</w:t>
        </w:r>
        <w:r>
          <w:rPr>
            <w:noProof/>
            <w:webHidden/>
          </w:rPr>
          <w:fldChar w:fldCharType="end"/>
        </w:r>
      </w:hyperlink>
    </w:p>
    <w:p w14:paraId="7F0DE72A" w14:textId="691D0E95" w:rsidR="00FB1CA3" w:rsidRDefault="00FB1CA3">
      <w:pPr>
        <w:pStyle w:val="TDC3"/>
        <w:tabs>
          <w:tab w:val="left" w:pos="1440"/>
          <w:tab w:val="right" w:leader="dot" w:pos="9061"/>
        </w:tabs>
        <w:rPr>
          <w:rFonts w:eastAsiaTheme="minorEastAsia" w:cstheme="minorBidi"/>
          <w:noProof/>
          <w:kern w:val="2"/>
          <w14:ligatures w14:val="standardContextual"/>
        </w:rPr>
      </w:pPr>
      <w:hyperlink w:anchor="_Toc155946881" w:history="1">
        <w:r>
          <w:rPr>
            <w:rStyle w:val="Hipervnculo"/>
            <w:noProof/>
          </w:rPr>
          <w:t>5.2.1.</w:t>
        </w:r>
        <w:r>
          <w:rPr>
            <w:rFonts w:eastAsiaTheme="minorEastAsia" w:cstheme="minorBidi"/>
            <w:noProof/>
            <w:kern w:val="2"/>
            <w14:ligatures w14:val="standardContextual"/>
          </w:rPr>
          <w:tab/>
        </w:r>
        <w:r>
          <w:rPr>
            <w:rStyle w:val="Hipervnculo"/>
            <w:noProof/>
          </w:rPr>
          <w:t>“Título 3” del menú de estilos</w:t>
        </w:r>
        <w:r>
          <w:rPr>
            <w:noProof/>
            <w:webHidden/>
          </w:rPr>
          <w:tab/>
        </w:r>
        <w:r>
          <w:rPr>
            <w:noProof/>
            <w:webHidden/>
          </w:rPr>
          <w:fldChar w:fldCharType="begin"/>
        </w:r>
        <w:r>
          <w:rPr>
            <w:noProof/>
            <w:webHidden/>
          </w:rPr>
          <w:instrText xml:space="preserve"> PAGEREF _Toc155946881 \h </w:instrText>
        </w:r>
        <w:r>
          <w:rPr>
            <w:noProof/>
            <w:webHidden/>
          </w:rPr>
        </w:r>
        <w:r>
          <w:rPr>
            <w:noProof/>
            <w:webHidden/>
          </w:rPr>
          <w:fldChar w:fldCharType="separate"/>
        </w:r>
        <w:r>
          <w:rPr>
            <w:noProof/>
            <w:webHidden/>
          </w:rPr>
          <w:t>12</w:t>
        </w:r>
        <w:r>
          <w:rPr>
            <w:noProof/>
            <w:webHidden/>
          </w:rPr>
          <w:fldChar w:fldCharType="end"/>
        </w:r>
      </w:hyperlink>
    </w:p>
    <w:p w14:paraId="536A30C4" w14:textId="0EABF65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2" w:history="1">
        <w:r>
          <w:rPr>
            <w:rStyle w:val="Hipervnculo"/>
            <w:noProof/>
          </w:rPr>
          <w:t>6.</w:t>
        </w:r>
        <w:r>
          <w:rPr>
            <w:rFonts w:eastAsiaTheme="minorEastAsia" w:cstheme="minorBidi"/>
            <w:noProof/>
            <w:kern w:val="2"/>
            <w14:ligatures w14:val="standardContextual"/>
          </w:rPr>
          <w:tab/>
        </w:r>
        <w:r>
          <w:rPr>
            <w:rStyle w:val="Hipervnculo"/>
            <w:noProof/>
          </w:rPr>
          <w:t>Código fuente y datos analizados</w:t>
        </w:r>
        <w:r>
          <w:rPr>
            <w:noProof/>
            <w:webHidden/>
          </w:rPr>
          <w:tab/>
        </w:r>
        <w:r>
          <w:rPr>
            <w:noProof/>
            <w:webHidden/>
          </w:rPr>
          <w:fldChar w:fldCharType="begin"/>
        </w:r>
        <w:r>
          <w:rPr>
            <w:noProof/>
            <w:webHidden/>
          </w:rPr>
          <w:instrText xml:space="preserve"> PAGEREF _Toc155946882 \h </w:instrText>
        </w:r>
        <w:r>
          <w:rPr>
            <w:noProof/>
            <w:webHidden/>
          </w:rPr>
        </w:r>
        <w:r>
          <w:rPr>
            <w:noProof/>
            <w:webHidden/>
          </w:rPr>
          <w:fldChar w:fldCharType="separate"/>
        </w:r>
        <w:r>
          <w:rPr>
            <w:noProof/>
            <w:webHidden/>
          </w:rPr>
          <w:t>13</w:t>
        </w:r>
        <w:r>
          <w:rPr>
            <w:noProof/>
            <w:webHidden/>
          </w:rPr>
          <w:fldChar w:fldCharType="end"/>
        </w:r>
      </w:hyperlink>
    </w:p>
    <w:p w14:paraId="2BDDA872" w14:textId="182D4023"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3" w:history="1">
        <w:r>
          <w:rPr>
            <w:rStyle w:val="Hipervnculo"/>
            <w:noProof/>
          </w:rPr>
          <w:t>6.1.</w:t>
        </w:r>
        <w:r>
          <w:rPr>
            <w:rFonts w:eastAsiaTheme="minorEastAsia" w:cstheme="minorBidi"/>
            <w:noProof/>
            <w:kern w:val="2"/>
            <w14:ligatures w14:val="standardContextual"/>
          </w:rPr>
          <w:tab/>
        </w:r>
        <w:r>
          <w:rPr>
            <w:rStyle w:val="Hipervnculo"/>
            <w:noProof/>
          </w:rPr>
          <w:t>Código fuente</w:t>
        </w:r>
        <w:r>
          <w:rPr>
            <w:noProof/>
            <w:webHidden/>
          </w:rPr>
          <w:tab/>
        </w:r>
        <w:r>
          <w:rPr>
            <w:noProof/>
            <w:webHidden/>
          </w:rPr>
          <w:fldChar w:fldCharType="begin"/>
        </w:r>
        <w:r>
          <w:rPr>
            <w:noProof/>
            <w:webHidden/>
          </w:rPr>
          <w:instrText xml:space="preserve"> PAGEREF _Toc155946883 \h </w:instrText>
        </w:r>
        <w:r>
          <w:rPr>
            <w:noProof/>
            <w:webHidden/>
          </w:rPr>
        </w:r>
        <w:r>
          <w:rPr>
            <w:noProof/>
            <w:webHidden/>
          </w:rPr>
          <w:fldChar w:fldCharType="separate"/>
        </w:r>
        <w:r>
          <w:rPr>
            <w:noProof/>
            <w:webHidden/>
          </w:rPr>
          <w:t>13</w:t>
        </w:r>
        <w:r>
          <w:rPr>
            <w:noProof/>
            <w:webHidden/>
          </w:rPr>
          <w:fldChar w:fldCharType="end"/>
        </w:r>
      </w:hyperlink>
    </w:p>
    <w:p w14:paraId="7193DDB3" w14:textId="15A6DAFC"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4" w:history="1">
        <w:r>
          <w:rPr>
            <w:rStyle w:val="Hipervnculo"/>
            <w:noProof/>
          </w:rPr>
          <w:t>6.2.</w:t>
        </w:r>
        <w:r>
          <w:rPr>
            <w:rFonts w:eastAsiaTheme="minorEastAsia" w:cstheme="minorBidi"/>
            <w:noProof/>
            <w:kern w:val="2"/>
            <w14:ligatures w14:val="standardContextual"/>
          </w:rPr>
          <w:tab/>
        </w:r>
        <w:r>
          <w:rPr>
            <w:rStyle w:val="Hipervnculo"/>
            <w:noProof/>
          </w:rPr>
          <w:t>Datos Analizados</w:t>
        </w:r>
        <w:r>
          <w:rPr>
            <w:noProof/>
            <w:webHidden/>
          </w:rPr>
          <w:tab/>
        </w:r>
        <w:r>
          <w:rPr>
            <w:noProof/>
            <w:webHidden/>
          </w:rPr>
          <w:fldChar w:fldCharType="begin"/>
        </w:r>
        <w:r>
          <w:rPr>
            <w:noProof/>
            <w:webHidden/>
          </w:rPr>
          <w:instrText xml:space="preserve"> PAGEREF _Toc155946884 \h </w:instrText>
        </w:r>
        <w:r>
          <w:rPr>
            <w:noProof/>
            <w:webHidden/>
          </w:rPr>
        </w:r>
        <w:r>
          <w:rPr>
            <w:noProof/>
            <w:webHidden/>
          </w:rPr>
          <w:fldChar w:fldCharType="separate"/>
        </w:r>
        <w:r>
          <w:rPr>
            <w:noProof/>
            <w:webHidden/>
          </w:rPr>
          <w:t>13</w:t>
        </w:r>
        <w:r>
          <w:rPr>
            <w:noProof/>
            <w:webHidden/>
          </w:rPr>
          <w:fldChar w:fldCharType="end"/>
        </w:r>
      </w:hyperlink>
    </w:p>
    <w:p w14:paraId="50AD1662" w14:textId="16F355EB"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5" w:history="1">
        <w:r>
          <w:rPr>
            <w:rStyle w:val="Hipervnculo"/>
            <w:noProof/>
          </w:rPr>
          <w:t>7.</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_Toc155946885 \h </w:instrText>
        </w:r>
        <w:r>
          <w:rPr>
            <w:noProof/>
            <w:webHidden/>
          </w:rPr>
        </w:r>
        <w:r>
          <w:rPr>
            <w:noProof/>
            <w:webHidden/>
          </w:rPr>
          <w:fldChar w:fldCharType="separate"/>
        </w:r>
        <w:r>
          <w:rPr>
            <w:noProof/>
            <w:webHidden/>
          </w:rPr>
          <w:t>14</w:t>
        </w:r>
        <w:r>
          <w:rPr>
            <w:noProof/>
            <w:webHidden/>
          </w:rPr>
          <w:fldChar w:fldCharType="end"/>
        </w:r>
      </w:hyperlink>
    </w:p>
    <w:p w14:paraId="1B409F45" w14:textId="097F29D4"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6" w:history="1">
        <w:r>
          <w:rPr>
            <w:rStyle w:val="Hipervnculo"/>
            <w:noProof/>
          </w:rPr>
          <w:t>8.</w:t>
        </w:r>
        <w:r>
          <w:rPr>
            <w:rFonts w:eastAsiaTheme="minorEastAsia" w:cstheme="minorBidi"/>
            <w:noProof/>
            <w:kern w:val="2"/>
            <w14:ligatures w14:val="standardContextual"/>
          </w:rPr>
          <w:tab/>
        </w:r>
        <w:r>
          <w:rPr>
            <w:rStyle w:val="Hipervnculo"/>
            <w:noProof/>
          </w:rPr>
          <w:t>Limitaciones y prospectiva</w:t>
        </w:r>
        <w:r>
          <w:rPr>
            <w:noProof/>
            <w:webHidden/>
          </w:rPr>
          <w:tab/>
        </w:r>
        <w:r>
          <w:rPr>
            <w:noProof/>
            <w:webHidden/>
          </w:rPr>
          <w:fldChar w:fldCharType="begin"/>
        </w:r>
        <w:r>
          <w:rPr>
            <w:noProof/>
            <w:webHidden/>
          </w:rPr>
          <w:instrText xml:space="preserve"> PAGEREF _Toc155946886 \h </w:instrText>
        </w:r>
        <w:r>
          <w:rPr>
            <w:noProof/>
            <w:webHidden/>
          </w:rPr>
        </w:r>
        <w:r>
          <w:rPr>
            <w:noProof/>
            <w:webHidden/>
          </w:rPr>
          <w:fldChar w:fldCharType="separate"/>
        </w:r>
        <w:r>
          <w:rPr>
            <w:noProof/>
            <w:webHidden/>
          </w:rPr>
          <w:t>15</w:t>
        </w:r>
        <w:r>
          <w:rPr>
            <w:noProof/>
            <w:webHidden/>
          </w:rPr>
          <w:fldChar w:fldCharType="end"/>
        </w:r>
      </w:hyperlink>
    </w:p>
    <w:p w14:paraId="192AE29A" w14:textId="0098D0A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7" w:history="1">
        <w:r>
          <w:rPr>
            <w:rStyle w:val="Hipervnculo"/>
            <w:noProof/>
          </w:rPr>
          <w:t>8.1.</w:t>
        </w:r>
        <w:r>
          <w:rPr>
            <w:rFonts w:eastAsiaTheme="minorEastAsia" w:cstheme="minorBidi"/>
            <w:noProof/>
            <w:kern w:val="2"/>
            <w14:ligatures w14:val="standardContextual"/>
          </w:rPr>
          <w:tab/>
        </w:r>
        <w:r>
          <w:rPr>
            <w:rStyle w:val="Hipervnculo"/>
            <w:noProof/>
          </w:rPr>
          <w:t>Limitaciones</w:t>
        </w:r>
        <w:r>
          <w:rPr>
            <w:noProof/>
            <w:webHidden/>
          </w:rPr>
          <w:tab/>
        </w:r>
        <w:r>
          <w:rPr>
            <w:noProof/>
            <w:webHidden/>
          </w:rPr>
          <w:fldChar w:fldCharType="begin"/>
        </w:r>
        <w:r>
          <w:rPr>
            <w:noProof/>
            <w:webHidden/>
          </w:rPr>
          <w:instrText xml:space="preserve"> PAGEREF _Toc155946887 \h </w:instrText>
        </w:r>
        <w:r>
          <w:rPr>
            <w:noProof/>
            <w:webHidden/>
          </w:rPr>
        </w:r>
        <w:r>
          <w:rPr>
            <w:noProof/>
            <w:webHidden/>
          </w:rPr>
          <w:fldChar w:fldCharType="separate"/>
        </w:r>
        <w:r>
          <w:rPr>
            <w:noProof/>
            <w:webHidden/>
          </w:rPr>
          <w:t>15</w:t>
        </w:r>
        <w:r>
          <w:rPr>
            <w:noProof/>
            <w:webHidden/>
          </w:rPr>
          <w:fldChar w:fldCharType="end"/>
        </w:r>
      </w:hyperlink>
    </w:p>
    <w:p w14:paraId="1D43DAD4" w14:textId="13C30532"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8" w:history="1">
        <w:r>
          <w:rPr>
            <w:rStyle w:val="Hipervnculo"/>
            <w:noProof/>
          </w:rPr>
          <w:t>8.2.</w:t>
        </w:r>
        <w:r>
          <w:rPr>
            <w:rFonts w:eastAsiaTheme="minorEastAsia" w:cstheme="minorBidi"/>
            <w:noProof/>
            <w:kern w:val="2"/>
            <w14:ligatures w14:val="standardContextual"/>
          </w:rPr>
          <w:tab/>
        </w:r>
        <w:r>
          <w:rPr>
            <w:rStyle w:val="Hipervnculo"/>
            <w:noProof/>
          </w:rPr>
          <w:t>Trabajo futuro</w:t>
        </w:r>
        <w:r>
          <w:rPr>
            <w:noProof/>
            <w:webHidden/>
          </w:rPr>
          <w:tab/>
        </w:r>
        <w:r>
          <w:rPr>
            <w:noProof/>
            <w:webHidden/>
          </w:rPr>
          <w:fldChar w:fldCharType="begin"/>
        </w:r>
        <w:r>
          <w:rPr>
            <w:noProof/>
            <w:webHidden/>
          </w:rPr>
          <w:instrText xml:space="preserve"> PAGEREF _Toc155946888 \h </w:instrText>
        </w:r>
        <w:r>
          <w:rPr>
            <w:noProof/>
            <w:webHidden/>
          </w:rPr>
        </w:r>
        <w:r>
          <w:rPr>
            <w:noProof/>
            <w:webHidden/>
          </w:rPr>
          <w:fldChar w:fldCharType="separate"/>
        </w:r>
        <w:r>
          <w:rPr>
            <w:noProof/>
            <w:webHidden/>
          </w:rPr>
          <w:t>15</w:t>
        </w:r>
        <w:r>
          <w:rPr>
            <w:noProof/>
            <w:webHidden/>
          </w:rPr>
          <w:fldChar w:fldCharType="end"/>
        </w:r>
      </w:hyperlink>
    </w:p>
    <w:p w14:paraId="4F2EC949" w14:textId="47882594" w:rsidR="00FB1CA3" w:rsidRDefault="00FB1CA3">
      <w:pPr>
        <w:pStyle w:val="TDC1"/>
        <w:tabs>
          <w:tab w:val="right" w:leader="dot" w:pos="9061"/>
        </w:tabs>
        <w:rPr>
          <w:rFonts w:eastAsiaTheme="minorEastAsia" w:cstheme="minorBidi"/>
          <w:noProof/>
          <w:kern w:val="2"/>
          <w14:ligatures w14:val="standardContextual"/>
        </w:rPr>
      </w:pPr>
      <w:hyperlink w:anchor="_Toc155946889" w:history="1">
        <w:r>
          <w:rPr>
            <w:rStyle w:val="Hipervnculo"/>
            <w:noProof/>
          </w:rPr>
          <w:t>Referencias bibliográficas</w:t>
        </w:r>
        <w:r>
          <w:rPr>
            <w:noProof/>
            <w:webHidden/>
          </w:rPr>
          <w:tab/>
        </w:r>
        <w:r>
          <w:rPr>
            <w:noProof/>
            <w:webHidden/>
          </w:rPr>
          <w:fldChar w:fldCharType="begin"/>
        </w:r>
        <w:r>
          <w:rPr>
            <w:noProof/>
            <w:webHidden/>
          </w:rPr>
          <w:instrText xml:space="preserve"> PAGEREF _Toc155946889 \h </w:instrText>
        </w:r>
        <w:r>
          <w:rPr>
            <w:noProof/>
            <w:webHidden/>
          </w:rPr>
        </w:r>
        <w:r>
          <w:rPr>
            <w:noProof/>
            <w:webHidden/>
          </w:rPr>
          <w:fldChar w:fldCharType="separate"/>
        </w:r>
        <w:r>
          <w:rPr>
            <w:noProof/>
            <w:webHidden/>
          </w:rPr>
          <w:t>16</w:t>
        </w:r>
        <w:r>
          <w:rPr>
            <w:noProof/>
            <w:webHidden/>
          </w:rPr>
          <w:fldChar w:fldCharType="end"/>
        </w:r>
      </w:hyperlink>
    </w:p>
    <w:p w14:paraId="50ECE04B" w14:textId="13A38F04" w:rsidR="00FB1CA3" w:rsidRDefault="00FB1CA3">
      <w:pPr>
        <w:pStyle w:val="TDC1"/>
        <w:tabs>
          <w:tab w:val="left" w:pos="1200"/>
          <w:tab w:val="right" w:leader="dot" w:pos="9061"/>
        </w:tabs>
        <w:rPr>
          <w:rFonts w:eastAsiaTheme="minorEastAsia" w:cstheme="minorBidi"/>
          <w:noProof/>
          <w:kern w:val="2"/>
          <w14:ligatures w14:val="standardContextual"/>
        </w:rPr>
      </w:pPr>
      <w:hyperlink w:anchor="_Toc155946890" w:history="1">
        <w:r>
          <w:rPr>
            <w:rStyle w:val="Hipervnculo"/>
            <w:noProof/>
          </w:rPr>
          <w:t>Anexo A.</w:t>
        </w:r>
        <w:r>
          <w:rPr>
            <w:rFonts w:eastAsiaTheme="minorEastAsia" w:cstheme="minorBidi"/>
            <w:noProof/>
            <w:kern w:val="2"/>
            <w14:ligatures w14:val="standardContextual"/>
          </w:rPr>
          <w:tab/>
        </w:r>
        <w:r>
          <w:rPr>
            <w:rStyle w:val="Hipervnculo"/>
            <w:noProof/>
          </w:rPr>
          <w:t>Privacidad y protección de datos</w:t>
        </w:r>
        <w:r>
          <w:rPr>
            <w:noProof/>
            <w:webHidden/>
          </w:rPr>
          <w:tab/>
        </w:r>
        <w:r>
          <w:rPr>
            <w:noProof/>
            <w:webHidden/>
          </w:rPr>
          <w:fldChar w:fldCharType="begin"/>
        </w:r>
        <w:r>
          <w:rPr>
            <w:noProof/>
            <w:webHidden/>
          </w:rPr>
          <w:instrText xml:space="preserve"> PAGEREF _Toc155946890 \h </w:instrText>
        </w:r>
        <w:r>
          <w:rPr>
            <w:noProof/>
            <w:webHidden/>
          </w:rPr>
        </w:r>
        <w:r>
          <w:rPr>
            <w:noProof/>
            <w:webHidden/>
          </w:rPr>
          <w:fldChar w:fldCharType="separate"/>
        </w:r>
        <w:r>
          <w:rPr>
            <w:noProof/>
            <w:webHidden/>
          </w:rPr>
          <w:t>17</w:t>
        </w:r>
        <w:r>
          <w:rPr>
            <w:noProof/>
            <w:webHidden/>
          </w:rPr>
          <w:fldChar w:fldCharType="end"/>
        </w:r>
      </w:hyperlink>
    </w:p>
    <w:p w14:paraId="6611B0BB" w14:textId="2A6570DE" w:rsidR="00166012" w:rsidRPr="00727AE8" w:rsidRDefault="00423E85" w:rsidP="00166012">
      <w:pPr>
        <w:pStyle w:val="Ttulondices"/>
      </w:pPr>
      <w:r>
        <w:rPr>
          <w:rFonts w:asciiTheme="minorHAnsi" w:hAnsiTheme="minorHAnsi" w:cs="Times New Roman"/>
          <w:sz w:val="22"/>
          <w:szCs w:val="24"/>
          <w:lang w:eastAsia="es-ES"/>
        </w:rPr>
        <w:fldChar w:fldCharType="end"/>
      </w:r>
      <w:r>
        <w:br w:type="page"/>
      </w:r>
      <w:r>
        <w:lastRenderedPageBreak/>
        <w:t xml:space="preserve">Índice de figuras </w:t>
      </w:r>
    </w:p>
    <w:p w14:paraId="4EE758AD" w14:textId="0768BF60" w:rsidR="00FB1CA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891" w:history="1">
        <w:r>
          <w:rPr>
            <w:rStyle w:val="Hipervnculo"/>
            <w:noProof/>
          </w:rPr>
          <w:t xml:space="preserve">Figura 1. </w:t>
        </w:r>
        <w:r>
          <w:rPr>
            <w:rStyle w:val="Hipervnculo"/>
            <w:i/>
            <w:iCs/>
            <w:noProof/>
          </w:rPr>
          <w:t>Ejemplo de figura realizada para nuestro trabajo.</w:t>
        </w:r>
        <w:r>
          <w:rPr>
            <w:noProof/>
            <w:webHidden/>
          </w:rPr>
          <w:tab/>
        </w:r>
        <w:r>
          <w:rPr>
            <w:noProof/>
            <w:webHidden/>
          </w:rPr>
          <w:fldChar w:fldCharType="begin"/>
        </w:r>
        <w:r>
          <w:rPr>
            <w:noProof/>
            <w:webHidden/>
          </w:rPr>
          <w:instrText xml:space="preserve"> PAGEREF _Toc155946891 \h </w:instrText>
        </w:r>
        <w:r>
          <w:rPr>
            <w:noProof/>
            <w:webHidden/>
          </w:rPr>
        </w:r>
        <w:r>
          <w:rPr>
            <w:noProof/>
            <w:webHidden/>
          </w:rPr>
          <w:fldChar w:fldCharType="separate"/>
        </w:r>
        <w:r>
          <w:rPr>
            <w:noProof/>
            <w:webHidden/>
          </w:rPr>
          <w:t>2</w:t>
        </w:r>
        <w:r>
          <w:rPr>
            <w:noProof/>
            <w:webHidden/>
          </w:rPr>
          <w:fldChar w:fldCharType="end"/>
        </w:r>
      </w:hyperlink>
    </w:p>
    <w:p w14:paraId="06CF1EE9" w14:textId="1C41B88C" w:rsidR="00AC1FF0" w:rsidRPr="003F24BC" w:rsidRDefault="00166012" w:rsidP="00AC1FF0">
      <w:pPr>
        <w:pStyle w:val="Ttulondices"/>
      </w:pPr>
      <w:r>
        <w:rPr>
          <w:highlight w:val="yellow"/>
        </w:rPr>
        <w:fldChar w:fldCharType="end"/>
      </w:r>
      <w:r>
        <w:br w:type="page"/>
      </w:r>
      <w:r>
        <w:lastRenderedPageBreak/>
        <w:t>Índice de tablas</w:t>
      </w:r>
    </w:p>
    <w:p w14:paraId="647FAC15" w14:textId="1BF848AD" w:rsidR="00FB1CA3" w:rsidRDefault="00AC1FF0">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6892" w:history="1">
        <w:r>
          <w:rPr>
            <w:rStyle w:val="Hipervnculo"/>
            <w:noProof/>
          </w:rPr>
          <w:t xml:space="preserve">Tabla 1. </w:t>
        </w:r>
        <w:r>
          <w:rPr>
            <w:rStyle w:val="Hipervnculo"/>
            <w:i/>
            <w:iCs/>
            <w:noProof/>
          </w:rPr>
          <w:t>Ejemplo de tabla con sus principales elementos.</w:t>
        </w:r>
        <w:r>
          <w:rPr>
            <w:noProof/>
            <w:webHidden/>
          </w:rPr>
          <w:tab/>
        </w:r>
        <w:r>
          <w:rPr>
            <w:noProof/>
            <w:webHidden/>
          </w:rPr>
          <w:fldChar w:fldCharType="begin"/>
        </w:r>
        <w:r>
          <w:rPr>
            <w:noProof/>
            <w:webHidden/>
          </w:rPr>
          <w:instrText xml:space="preserve"> PAGEREF _Toc155946892 \h </w:instrText>
        </w:r>
        <w:r>
          <w:rPr>
            <w:noProof/>
            <w:webHidden/>
          </w:rPr>
        </w:r>
        <w:r>
          <w:rPr>
            <w:noProof/>
            <w:webHidden/>
          </w:rPr>
          <w:fldChar w:fldCharType="separate"/>
        </w:r>
        <w:r>
          <w:rPr>
            <w:noProof/>
            <w:webHidden/>
          </w:rPr>
          <w:t>2</w:t>
        </w:r>
        <w:r>
          <w:rPr>
            <w:noProof/>
            <w:webHidden/>
          </w:rPr>
          <w:fldChar w:fldCharType="end"/>
        </w:r>
      </w:hyperlink>
    </w:p>
    <w:p w14:paraId="1595F64F" w14:textId="10F9A030" w:rsidR="005F110C" w:rsidRDefault="00AC1FF0" w:rsidP="00AC1FF0">
      <w:pPr>
        <w:pStyle w:val="Ttulondices"/>
        <w:sectPr w:rsidR="005F110C"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r>
        <w:rPr>
          <w:rFonts w:cs="Times New Roman"/>
          <w:b/>
        </w:rPr>
        <w:fldChar w:fldCharType="end"/>
      </w:r>
    </w:p>
    <w:p w14:paraId="129530A6" w14:textId="3516E04F" w:rsidR="00C308C3" w:rsidRPr="000D09A0" w:rsidRDefault="00C308C3" w:rsidP="00C308C3">
      <w:pPr>
        <w:pStyle w:val="Ttulo1"/>
      </w:pPr>
      <w:bookmarkStart w:id="2" w:name="_Toc147741191"/>
      <w:bookmarkStart w:id="3" w:name="_Toc155946865"/>
      <w:bookmarkStart w:id="4" w:name="_Toc437515557"/>
      <w:bookmarkStart w:id="5" w:name="_Toc14106979"/>
      <w:r>
        <w:rPr>
          <w:caps w:val="0"/>
        </w:rPr>
        <w:lastRenderedPageBreak/>
        <w:t>Introducción</w:t>
      </w:r>
      <w:bookmarkEnd w:id="2"/>
      <w:bookmarkEnd w:id="3"/>
      <w:r>
        <w:rPr>
          <w:caps w:val="0"/>
        </w:rPr>
        <w:t xml:space="preserve"> </w:t>
      </w:r>
    </w:p>
    <w:p w14:paraId="70E21A1D" w14:textId="231FC446" w:rsidR="00C308C3" w:rsidRPr="001C2FB3" w:rsidRDefault="004673F4" w:rsidP="00C308C3">
      <w:r>
        <w:t>Trabajar con datos de baja calidad es uno de los problemas más costosos y menos visibles que enfrentan hoy las organizaciones. Aunque durante años la atención se centró en mejorar los algoritmos, la práctica ha ido dejando claro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2D10AFD7" w14:textId="2696F80B" w:rsidR="00C308C3" w:rsidRPr="000D09A0" w:rsidRDefault="00FA7395" w:rsidP="00C308C3">
      <w:pPr>
        <w:pStyle w:val="Ttulo2"/>
      </w:pPr>
      <w:bookmarkStart w:id="6" w:name="_Toc155946866"/>
      <w:r>
        <w:rPr>
          <w:caps w:val="0"/>
        </w:rPr>
        <w:t>Motivación</w:t>
      </w:r>
      <w:bookmarkEnd w:id="6"/>
    </w:p>
    <w:p w14:paraId="78C36E55" w14:textId="49C9A948" w:rsidR="004673F4" w:rsidRDefault="004673F4" w:rsidP="004673F4">
      <w:r>
        <w:t>El impacto económico de una gestión deficiente de la información es masivo. Estudios de la industria estiman que las pérdidas anuales promedio por organización alcanzan los 12,9 millones de dólares, con reportes que indican efectos de hasta el 31% de los ingresos en contextos altamente dependientes de los datos. A escala macroeconómica, se calcula que el dato sucio cuesta a la economía de los Estados Unidos aproximadamente 3 billones de dólares anuales (IBM Institute for Business Value, 2026).</w:t>
      </w:r>
    </w:p>
    <w:p w14:paraId="6FC32E19" w14:textId="58700F37" w:rsidR="004673F4" w:rsidRDefault="004673F4" w:rsidP="004673F4">
      <w:r>
        <w:t>La situación se complica con la llegada masiva de la Inteligencia Artificial (IA). Según datos de Gartner (2026), tres de cada diez proyectos de IA generativa no llegan a producción, y entre las causas principales aparecen la mala calidad del dato y la falta de gobernanza. Esto no sorprende: la IA no corrige datos malos, los amplifica. Whang et al. (2023) documentan que los problemas de calidad en las fases de recolección y etiquetado son sistemáticamente subestimados en proyectos de aprendizaje profundo, y que su coste real solo se hace visible cuando el modelo ya está desplegado.</w:t>
      </w:r>
    </w:p>
    <w:p w14:paraId="5005A76D" w14:textId="2DCC5C69" w:rsidR="00DE1938" w:rsidRPr="004673F4" w:rsidRDefault="004673F4" w:rsidP="004673F4">
      <w:r>
        <w:t>Uno de los patrones de fallo más documentados en este contexto es el de las cascadas de datos. Sambasivan et al. (2021) describen cómo errores pequeños introducidos en las primeras fases de un proyecto —recolección, etiquetado, ingesta— se propagan y agravan a lo largo de todo el ciclo de vida del modelo, hasta corromper las decisiones finales. Lo que hace especialmente peligroso este fenómeno es que el sistema sigue funcionando: los datos fluyen, los modelos generan salidas, pero el contenido semántico de esas salidas ya no es fiable. Moses (2025) denomina este estado como data downtime, un tiempo de inactividad silencioso que la mayoría de las organizaciones no detecta hasta que el daño ya está hecho.</w:t>
      </w:r>
    </w:p>
    <w:p w14:paraId="3F8CA0EE" w14:textId="77777777" w:rsidR="00DE1938" w:rsidRPr="004673F4" w:rsidRDefault="00DE1938" w:rsidP="00C308C3">
      <w:pPr>
        <w:rPr>
          <w:lang w:val="es-CO"/>
        </w:rPr>
      </w:pPr>
    </w:p>
    <w:p w14:paraId="699C5F11" w14:textId="55D38E84" w:rsidR="00C308C3" w:rsidRPr="000D09A0" w:rsidRDefault="00C308C3" w:rsidP="00C308C3">
      <w:pPr>
        <w:pStyle w:val="Ttulo2"/>
      </w:pPr>
      <w:bookmarkStart w:id="7" w:name="_Toc147741193"/>
      <w:bookmarkStart w:id="8" w:name="_Toc155946867"/>
      <w:r>
        <w:rPr>
          <w:caps w:val="0"/>
        </w:rPr>
        <w:t xml:space="preserve">Planteamiento del </w:t>
      </w:r>
      <w:bookmarkEnd w:id="7"/>
      <w:r>
        <w:rPr>
          <w:caps w:val="0"/>
        </w:rPr>
        <w:t>trabajo</w:t>
      </w:r>
      <w:bookmarkEnd w:id="8"/>
    </w:p>
    <w:p w14:paraId="6DE513C1" w14:textId="274CA261" w:rsidR="004673F4" w:rsidRDefault="004673F4" w:rsidP="004673F4">
      <w:r>
        <w:t xml:space="preserve">A pesar de la gravedad del problema, las herramientas tradicionales de limpieza de datos presentan limitaciones críticas en el ecosistema moderno. </w:t>
      </w:r>
      <w:r>
        <w:rPr>
          <w:i/>
          <w:iCs/>
        </w:rPr>
        <w:t>OpenRefine</w:t>
      </w:r>
      <w:r>
        <w:t xml:space="preserve">, aunque intuitivo, suele presentar dificultades operativas al superar los 5.000 registros y requiere ejecución manual. Por otro lado, </w:t>
      </w:r>
      <w:r>
        <w:rPr>
          <w:i/>
          <w:iCs/>
        </w:rPr>
        <w:t>Great Expectations</w:t>
      </w:r>
      <w:r>
        <w:t xml:space="preserve">, aunque robusto, presenta un alto costo computacional, consumiendo hasta </w:t>
      </w:r>
      <w:r>
        <w:rPr>
          <w:b/>
          <w:bCs/>
        </w:rPr>
        <w:t>4,6 GB de RAM</w:t>
      </w:r>
      <w:r>
        <w:t xml:space="preserve"> para tareas simples y exigiendo la programación de reglas rígidas y complejas de configurar.</w:t>
      </w:r>
    </w:p>
    <w:p w14:paraId="0833CBC0" w14:textId="77777777" w:rsidR="004673F4" w:rsidRDefault="004673F4" w:rsidP="004673F4">
      <w:r>
        <w:t>El mayor defecto de estas soluciones es que son ciegas al contexto. Pueden validar si un código postal tiene cinco dígitos, pero no pueden interpretar semánticamente si el contenido de un registro es coherente con el dominio de negocio (p. ej., salud o finanzas). Dado que una gran parte de los datos empresariales no son estructurados, las reglas manuales basadas únicamente en expresiones regulares resultan insuficientes para detectar ambigüedades semánticas profundas (Zhou et al., 2026).</w:t>
      </w:r>
    </w:p>
    <w:p w14:paraId="46353D41" w14:textId="77777777" w:rsidR="004673F4" w:rsidRDefault="004673F4" w:rsidP="004673F4">
      <w:r>
        <w:t xml:space="preserve">Este trabajo fin de máster propone el desarrollo de </w:t>
      </w:r>
      <w:r>
        <w:rPr>
          <w:b/>
          <w:bCs/>
        </w:rPr>
        <w:t>AURA</w:t>
      </w:r>
      <w:r>
        <w:t xml:space="preserve">, un entorno de diagnóstico especializado que transforma datasets crudos en reportes de salud estructural antes de su producción. La novedad de AURA radica en su </w:t>
      </w:r>
      <w:r>
        <w:rPr>
          <w:b/>
          <w:bCs/>
        </w:rPr>
        <w:t>arquitectura híbrida de cuatro capas</w:t>
      </w:r>
      <w:r>
        <w:t>:</w:t>
      </w:r>
    </w:p>
    <w:p w14:paraId="037BD37D" w14:textId="77777777" w:rsidR="004673F4" w:rsidRDefault="004673F4" w:rsidP="004673F4"/>
    <w:p w14:paraId="406D12F7" w14:textId="77777777" w:rsidR="004673F4" w:rsidRDefault="004673F4" w:rsidP="004673F4">
      <w:pPr>
        <w:ind w:left="720" w:hanging="360"/>
      </w:pPr>
      <w:r>
        <w:t>1.</w:t>
      </w:r>
      <w:r>
        <w:tab/>
      </w:r>
      <w:r>
        <w:rPr>
          <w:b/>
          <w:bCs/>
        </w:rPr>
        <w:t>Capa Determinista:</w:t>
      </w:r>
      <w:r>
        <w:t xml:space="preserve"> Motor basado en TypeScript (auditEngine.ts) que utiliza expresiones regulares y estadística descriptiva para asegurar precisión total en chequeos estructurales.</w:t>
      </w:r>
    </w:p>
    <w:p w14:paraId="337D5C2E" w14:textId="77777777" w:rsidR="004673F4" w:rsidRDefault="004673F4" w:rsidP="004673F4">
      <w:pPr>
        <w:ind w:left="720" w:hanging="360"/>
      </w:pPr>
      <w:r>
        <w:t>2.</w:t>
      </w:r>
      <w:r>
        <w:tab/>
      </w:r>
      <w:r>
        <w:rPr>
          <w:b/>
          <w:bCs/>
        </w:rPr>
        <w:t>Capa Cognitiva (IA):</w:t>
      </w:r>
      <w:r>
        <w:t xml:space="preserve"> Utiliza modelos de lenguaje de gran tamaño (LLM) como Gemini 2.0 Flash para interpretar hallazgos técnicos y traducirlos a impacto de negocio.</w:t>
      </w:r>
    </w:p>
    <w:p w14:paraId="6B46315E" w14:textId="77777777" w:rsidR="004673F4" w:rsidRDefault="004673F4" w:rsidP="004673F4">
      <w:pPr>
        <w:ind w:left="720" w:hanging="360"/>
      </w:pPr>
      <w:r>
        <w:t>3.</w:t>
      </w:r>
      <w:r>
        <w:tab/>
      </w:r>
      <w:r>
        <w:rPr>
          <w:b/>
          <w:bCs/>
        </w:rPr>
        <w:t>Benchmarking Multimodelo:</w:t>
      </w:r>
      <w:r>
        <w:t xml:space="preserve"> Permite intercambiar el modelo LLM de la aplicación para realizar una evaluación comparativa de precisión y latencia entre distintos modelos.</w:t>
      </w:r>
    </w:p>
    <w:p w14:paraId="7EE0C91F" w14:textId="77777777" w:rsidR="004673F4" w:rsidRDefault="004673F4" w:rsidP="004673F4">
      <w:pPr>
        <w:ind w:left="720" w:hanging="360"/>
      </w:pPr>
      <w:r>
        <w:t>4.</w:t>
      </w:r>
      <w:r>
        <w:tab/>
      </w:r>
      <w:r>
        <w:rPr>
          <w:b/>
          <w:bCs/>
        </w:rPr>
        <w:t>Capa de Gobernanza:</w:t>
      </w:r>
      <w:r>
        <w:t xml:space="preserve"> Genera scripts de Pandas revisables por humanos para garantizar la trazabilidad y el principio de human-in-the-loop.</w:t>
      </w:r>
    </w:p>
    <w:p w14:paraId="1090B2B6" w14:textId="77777777" w:rsidR="004673F4" w:rsidRDefault="004673F4" w:rsidP="004673F4"/>
    <w:p w14:paraId="1A249AC1" w14:textId="77777777" w:rsidR="004673F4" w:rsidRDefault="004673F4" w:rsidP="004673F4">
      <w:r>
        <w:lastRenderedPageBreak/>
        <w:t xml:space="preserve">Finalmente, AURA se construye bajo una arquitectura </w:t>
      </w:r>
      <w:r>
        <w:rPr>
          <w:i/>
          <w:iCs/>
        </w:rPr>
        <w:t>local-first</w:t>
      </w:r>
      <w:r>
        <w:t>, garantizando que el procesamiento de datos sensibles ocurra íntegramente en el navegador del usuario para cumplir con normativas estrictas de privacidad como el GDPR (Ruan et al., 2026).</w:t>
      </w:r>
    </w:p>
    <w:p w14:paraId="1F9ACC8A" w14:textId="77777777" w:rsidR="00C308C3" w:rsidRPr="001C2FB3" w:rsidRDefault="00C308C3" w:rsidP="00C308C3"/>
    <w:p w14:paraId="10A58D1F" w14:textId="77777777" w:rsidR="00C308C3" w:rsidRPr="000D09A0" w:rsidRDefault="00C308C3" w:rsidP="00C308C3">
      <w:pPr>
        <w:pStyle w:val="Ttulo2"/>
      </w:pPr>
      <w:bookmarkStart w:id="9" w:name="_Toc147741194"/>
      <w:bookmarkStart w:id="10" w:name="_Toc155946868"/>
      <w:r>
        <w:rPr>
          <w:caps w:val="0"/>
        </w:rPr>
        <w:t>Estructura del trabajo</w:t>
      </w:r>
      <w:bookmarkEnd w:id="9"/>
      <w:bookmarkEnd w:id="10"/>
    </w:p>
    <w:p w14:paraId="44EDCD92" w14:textId="27D5A39D" w:rsidR="004673F4" w:rsidRDefault="004673F4" w:rsidP="004673F4">
      <w:pPr>
        <w:ind w:firstLine="720"/>
      </w:pPr>
      <w:r>
        <w:t>El presente documento se organiza en los siguientes capítulos:</w:t>
      </w:r>
    </w:p>
    <w:p w14:paraId="71F42A96" w14:textId="77777777" w:rsidR="004673F4" w:rsidRDefault="004673F4" w:rsidP="004673F4">
      <w:pPr>
        <w:ind w:left="720" w:hanging="360"/>
      </w:pPr>
      <w:r>
        <w:t>•</w:t>
      </w:r>
      <w:r>
        <w:tab/>
      </w:r>
      <w:r>
        <w:rPr>
          <w:b/>
          <w:bCs/>
        </w:rPr>
        <w:t>Capítulo 2 (Contexto y Estado del Arte):</w:t>
      </w:r>
      <w:r>
        <w:t xml:space="preserve"> Se profundiza en el paradigma de la IA centrada en los datos (DCAI), las dimensiones de calidad de la norma ISO/IEC 25012 y las tecnologías actuales de observabilidad.</w:t>
      </w:r>
    </w:p>
    <w:p w14:paraId="3F12A072" w14:textId="77777777" w:rsidR="004673F4" w:rsidRDefault="004673F4" w:rsidP="004673F4">
      <w:pPr>
        <w:ind w:left="720" w:hanging="360"/>
      </w:pPr>
      <w:r>
        <w:t>•</w:t>
      </w:r>
      <w:r>
        <w:tab/>
      </w:r>
      <w:r>
        <w:rPr>
          <w:b/>
          <w:bCs/>
        </w:rPr>
        <w:t>Capítulo 3 (Objetivos y Metodología):</w:t>
      </w:r>
      <w:r>
        <w:t xml:space="preserve"> Define el alcance técnico del proyecto y la aplicación de marcos como CRISP-DM y metodologías ágiles.</w:t>
      </w:r>
    </w:p>
    <w:p w14:paraId="48A21B3E" w14:textId="77777777" w:rsidR="004673F4" w:rsidRDefault="004673F4" w:rsidP="004673F4">
      <w:pPr>
        <w:ind w:left="720" w:hanging="360"/>
      </w:pPr>
      <w:r>
        <w:t>•</w:t>
      </w:r>
      <w:r>
        <w:tab/>
      </w:r>
      <w:r>
        <w:rPr>
          <w:b/>
          <w:bCs/>
        </w:rPr>
        <w:t>Capítulo 4 (Marco Normativo):</w:t>
      </w:r>
      <w:r>
        <w:t xml:space="preserve"> Analiza las implicaciones legales del tratamiento de datos y privacidad en entornos de IA local.</w:t>
      </w:r>
    </w:p>
    <w:p w14:paraId="0DFBED99" w14:textId="77777777" w:rsidR="004673F4" w:rsidRDefault="004673F4" w:rsidP="004673F4">
      <w:pPr>
        <w:ind w:left="720" w:hanging="360"/>
      </w:pPr>
      <w:r>
        <w:t>•</w:t>
      </w:r>
      <w:r>
        <w:tab/>
      </w:r>
      <w:r>
        <w:rPr>
          <w:b/>
          <w:bCs/>
        </w:rPr>
        <w:t>Capítulo 5 (Desarrollo de la Contribución):</w:t>
      </w:r>
      <w:r>
        <w:t xml:space="preserve"> Detalla la implementación técnica de las capas de estabilidad de AURA y las estrategias de mitigación de alucinaciones.</w:t>
      </w:r>
    </w:p>
    <w:p w14:paraId="14D6B26B" w14:textId="77777777" w:rsidR="004673F4" w:rsidRDefault="004673F4" w:rsidP="004673F4">
      <w:pPr>
        <w:ind w:left="720" w:hanging="360"/>
      </w:pPr>
      <w:r>
        <w:t>•</w:t>
      </w:r>
      <w:r>
        <w:tab/>
      </w:r>
      <w:r>
        <w:rPr>
          <w:b/>
          <w:bCs/>
        </w:rPr>
        <w:t>Capítulo 6 (Código y Datos):</w:t>
      </w:r>
      <w:r>
        <w:t xml:space="preserve"> Describe el repositorio de software y los datasets de referencia utilizados para validar el diagnóstico.</w:t>
      </w:r>
    </w:p>
    <w:p w14:paraId="0B877051" w14:textId="77777777" w:rsidR="004673F4" w:rsidRDefault="004673F4" w:rsidP="004673F4">
      <w:pPr>
        <w:ind w:left="720" w:hanging="360"/>
      </w:pPr>
      <w:r>
        <w:t>•</w:t>
      </w:r>
      <w:r>
        <w:tab/>
      </w:r>
      <w:r>
        <w:rPr>
          <w:b/>
          <w:bCs/>
        </w:rPr>
        <w:t>Capítulo 7 (Conclusiones):</w:t>
      </w:r>
      <w:r>
        <w:t xml:space="preserve"> Sintetiza los hallazgos y el grado de consecución de los objetivos.</w:t>
      </w:r>
    </w:p>
    <w:p w14:paraId="65EC84CD" w14:textId="77777777" w:rsidR="004673F4" w:rsidRDefault="004673F4" w:rsidP="004673F4">
      <w:pPr>
        <w:ind w:left="720" w:hanging="360"/>
      </w:pPr>
      <w:r>
        <w:t>•</w:t>
      </w:r>
      <w:r>
        <w:tab/>
      </w:r>
      <w:r>
        <w:rPr>
          <w:b/>
          <w:bCs/>
        </w:rPr>
        <w:t>Capítulo 8 (Limitaciones y Prospectiva):</w:t>
      </w:r>
      <w:r>
        <w:t xml:space="preserve"> Expone los retos encontrados y las futuras líneas de investigación en auditoría cognitiva autónoma.</w:t>
      </w:r>
    </w:p>
    <w:p w14:paraId="3DAFA136" w14:textId="77777777" w:rsidR="004673F4" w:rsidRDefault="004673F4" w:rsidP="004673F4"/>
    <w:p w14:paraId="03D3F7BB" w14:textId="77777777" w:rsidR="00C308C3" w:rsidRPr="006403BD" w:rsidRDefault="00C308C3" w:rsidP="00C308C3"/>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11" w:name="_Toc147741195"/>
      <w:bookmarkStart w:id="12" w:name="_Toc155946869"/>
      <w:r>
        <w:rPr>
          <w:caps w:val="0"/>
        </w:rPr>
        <w:lastRenderedPageBreak/>
        <w:t>Contexto y estado del arte</w:t>
      </w:r>
      <w:bookmarkEnd w:id="11"/>
      <w:bookmarkEnd w:id="12"/>
    </w:p>
    <w:p w14:paraId="79ADEA12" w14:textId="77777777" w:rsidR="004673F4" w:rsidRDefault="004673F4" w:rsidP="00C308C3"/>
    <w:p w14:paraId="59569E0C" w14:textId="73A786B2" w:rsidR="00F85354" w:rsidRDefault="00C23992" w:rsidP="00F55627">
      <w:pPr>
        <w:pStyle w:val="Ttulo2"/>
        <w:ind w:left="716"/>
        <w:rPr>
          <w:caps w:val="0"/>
        </w:rPr>
      </w:pPr>
      <w:bookmarkStart w:id="13" w:name="_Toc155946870"/>
      <w:r>
        <w:rPr>
          <w:caps w:val="0"/>
        </w:rPr>
        <w:t>Contexto del problema</w:t>
      </w:r>
      <w:bookmarkEnd w:id="13"/>
    </w:p>
    <w:p w14:paraId="0DAC348F" w14:textId="037E11F1" w:rsidR="004673F4" w:rsidRDefault="004673F4" w:rsidP="004673F4">
      <w:r>
        <w:t xml:space="preserve">En el panorama tecnológico actual, el éxito de los sistemas de Inteligencia Artificial (IA) y analítica de datos depende críticamente de la integridad de la información que consumen. Sin embargo, las organizaciones enfrentan el desafío del </w:t>
      </w:r>
      <w:r>
        <w:rPr>
          <w:i/>
          <w:iCs/>
        </w:rPr>
        <w:t>data downtime</w:t>
      </w:r>
      <w:r>
        <w:t xml:space="preserve"> o tiempo de inactividad de datos: periodos en los que la información es errónea, incompleta o inconsistente, lo que genera consecuencias financieras y operativas graves. La literatura identifica que el impacto económico por una gestión deficiente puede alcanzar los 12,9 millones de dólares anuales por organización, exacerbado por el fenómeno de las </w:t>
      </w:r>
      <w:r>
        <w:rPr>
          <w:b/>
          <w:bCs/>
        </w:rPr>
        <w:t>cascadas de datos (data cascades)</w:t>
      </w:r>
      <w:r>
        <w:t>. En este proceso, defectos menores en las fases de ingesta se amplifican exponencialmente a lo largo del ciclo de vida del aprendizaje automático, corrompiendo las decisiones finales (Sambasivan et al., 2021).</w:t>
      </w:r>
    </w:p>
    <w:p w14:paraId="22690E91" w14:textId="77777777" w:rsidR="004673F4" w:rsidRDefault="004673F4" w:rsidP="004673F4">
      <w:r>
        <w:t xml:space="preserve">El mercado ofrece herramientas consolidadas como </w:t>
      </w:r>
      <w:r>
        <w:rPr>
          <w:i/>
          <w:iCs/>
        </w:rPr>
        <w:t>Great Expectations</w:t>
      </w:r>
      <w:r>
        <w:t xml:space="preserve"> o </w:t>
      </w:r>
      <w:r>
        <w:rPr>
          <w:i/>
          <w:iCs/>
        </w:rPr>
        <w:t>OpenRefine</w:t>
      </w:r>
      <w:r>
        <w:t xml:space="preserve">, pero ambas tienen un defecto estructural: operan sobre reglas fijas que no entienden el contexto. Pueden verificar si un campo tiene el formato correcto, pero no si su contenido tiene sentido dentro del dominio de negocio. Li, X. et al. (2025) identifican esta limitación como uno de los problemas más recurrentes en sistemas de IA industrial: los errores semánticos en datos no estructurados pasan desapercibidos para cualquier validador basado en aserciones rígidas. A esto se suma que las soluciones centralizadas en la nube generan fricciones con normativas de privacidad como el GDPR cuando procesan </w:t>
      </w:r>
      <w:r>
        <w:rPr>
          <w:b/>
          <w:bCs/>
        </w:rPr>
        <w:t>Información de Identificación Personal (PII)</w:t>
      </w:r>
      <w:r>
        <w:t xml:space="preserve">. Esa combinación de ceguera semántica y riesgo de privacidad es el punto de partida de AURA, que propone un enfoque </w:t>
      </w:r>
      <w:r>
        <w:rPr>
          <w:i/>
          <w:iCs/>
        </w:rPr>
        <w:t>local-first</w:t>
      </w:r>
      <w:r>
        <w:t xml:space="preserve"> con diagnóstico cognitivo mediante LLM.</w:t>
      </w:r>
    </w:p>
    <w:p w14:paraId="535BF6A9" w14:textId="77777777" w:rsidR="004673F4" w:rsidRPr="004673F4" w:rsidRDefault="004673F4" w:rsidP="004673F4"/>
    <w:p w14:paraId="5CDD8049" w14:textId="554A6181" w:rsidR="00F85354" w:rsidRDefault="00C23992" w:rsidP="00F55627">
      <w:pPr>
        <w:pStyle w:val="Ttulo2"/>
        <w:ind w:left="716"/>
        <w:rPr>
          <w:caps w:val="0"/>
        </w:rPr>
      </w:pPr>
      <w:bookmarkStart w:id="14" w:name="_Toc155946871"/>
      <w:r>
        <w:rPr>
          <w:caps w:val="0"/>
        </w:rPr>
        <w:t>Estado del arte</w:t>
      </w:r>
      <w:bookmarkEnd w:id="14"/>
    </w:p>
    <w:p w14:paraId="2C8A7ED5" w14:textId="0F180078" w:rsidR="004673F4" w:rsidRDefault="004673F4" w:rsidP="004673F4">
      <w:pPr>
        <w:pStyle w:val="Ttulo3"/>
      </w:pPr>
      <w:r>
        <w:t xml:space="preserve"> IA Centrada en los Datos (Data-Centric AI)</w:t>
      </w:r>
    </w:p>
    <w:p w14:paraId="5E11C309" w14:textId="3A6E3C0A" w:rsidR="004673F4" w:rsidRDefault="004673F4" w:rsidP="004673F4">
      <w:r>
        <w:t xml:space="preserve">Propuesto por Ng (2024) como paradigma central, la </w:t>
      </w:r>
      <w:r>
        <w:rPr>
          <w:b/>
          <w:bCs/>
        </w:rPr>
        <w:t>Data-Centric AI (DCAI)</w:t>
      </w:r>
      <w:r>
        <w:t xml:space="preserve"> sostiene que la mejora del rendimiento de la IA se logra optimizando sistemáticamente la calidad y cantidad de los datos, manteniendo el modelo algorítmico fijo. Se prioriza el refinamiento del dataset </w:t>
      </w:r>
      <w:r>
        <w:lastRenderedPageBreak/>
        <w:t>sobre el ajuste de hiperparámetros. Jakubik et al. (2024) consolidan este enfoque en el contexto empresarial, y Zha et al. (2025) ofrecen una revisión exhaustiva de sus aplicaciones en sistemas de aprendizaje profundo.</w:t>
      </w:r>
    </w:p>
    <w:p w14:paraId="16F7298C" w14:textId="77777777" w:rsidR="004673F4" w:rsidRDefault="004673F4" w:rsidP="004673F4"/>
    <w:p w14:paraId="6A740D8E" w14:textId="7C16F274" w:rsidR="004673F4" w:rsidRDefault="004673F4" w:rsidP="004673F4">
      <w:pPr>
        <w:pStyle w:val="Ttulo3"/>
      </w:pPr>
      <w:r>
        <w:t>Dimensiones de Calidad: Norma ISO/IEC 25012</w:t>
      </w:r>
    </w:p>
    <w:p w14:paraId="7DF22FD3" w14:textId="77777777" w:rsidR="004673F4" w:rsidRDefault="004673F4" w:rsidP="004673F4">
      <w:r>
        <w:t>La norma internacional ISO/IEC 25012 define las dimensiones clave de calidad del dato: exactitud (sintáctica y semántica), completitud, consistencia, actualidad y trazabilidad. AURA utiliza estas dimensiones como base conceptual para el cálculo de su índice de salud estructural, garantizando que los diagnósticos generados sean comparables con estándares reconocidos internacionalmente (Aldoseri et al., 2023).</w:t>
      </w:r>
    </w:p>
    <w:p w14:paraId="4F21B77A" w14:textId="77777777" w:rsidR="004673F4" w:rsidRDefault="004673F4" w:rsidP="004673F4"/>
    <w:p w14:paraId="5B889212" w14:textId="4149515B" w:rsidR="004673F4" w:rsidRDefault="004673F4" w:rsidP="004673F4">
      <w:pPr>
        <w:pStyle w:val="Ttulo3"/>
      </w:pPr>
      <w:r>
        <w:t>Observabilidad de Datos</w:t>
      </w:r>
    </w:p>
    <w:p w14:paraId="5E00FF3F" w14:textId="77777777" w:rsidR="004673F4" w:rsidRDefault="004673F4" w:rsidP="004673F4">
      <w:r>
        <w:t xml:space="preserve">Herramientas líderes como </w:t>
      </w:r>
      <w:r>
        <w:rPr>
          <w:b/>
          <w:bCs/>
        </w:rPr>
        <w:t>Monte Carlo</w:t>
      </w:r>
      <w:r>
        <w:t xml:space="preserve"> utilizan ML para detectar anomalías proactivamente y rastrear el linaje de los datos. </w:t>
      </w:r>
      <w:r>
        <w:rPr>
          <w:b/>
          <w:bCs/>
        </w:rPr>
        <w:t>Soda Core</w:t>
      </w:r>
      <w:r>
        <w:t xml:space="preserve"> permite la validación mediante reglas en flujos de integración continua (CI/CD). Estas plataformas evidencian la tendencia hacia la automatización del monitoreo de calidad, pero carecen de capacidad para generar diagnósticos en lenguaje natural orientados al negocio (Moses, 2025).</w:t>
      </w:r>
    </w:p>
    <w:p w14:paraId="674CF764" w14:textId="77777777" w:rsidR="004673F4" w:rsidRDefault="004673F4" w:rsidP="004673F4"/>
    <w:p w14:paraId="0EBB9990" w14:textId="0959BF03" w:rsidR="004673F4" w:rsidRDefault="004673F4" w:rsidP="004673F4">
      <w:pPr>
        <w:pStyle w:val="Ttulo3"/>
      </w:pPr>
      <w:r>
        <w:t>LLMs en Ingeniería de Datos</w:t>
      </w:r>
    </w:p>
    <w:p w14:paraId="46299A64" w14:textId="77777777" w:rsidR="004673F4" w:rsidRDefault="004673F4" w:rsidP="004673F4">
      <w:r>
        <w:t xml:space="preserve">Los LLM han dejado de ser una herramienta de texto para convertirse en componentes viables dentro de pipelines de datos. Modelos como </w:t>
      </w:r>
      <w:r>
        <w:rPr>
          <w:b/>
          <w:bCs/>
        </w:rPr>
        <w:t>Gemini 2.0 Flash</w:t>
      </w:r>
      <w:r>
        <w:t xml:space="preserve"> y </w:t>
      </w:r>
      <w:r>
        <w:rPr>
          <w:b/>
          <w:bCs/>
        </w:rPr>
        <w:t>Llama 3.1</w:t>
      </w:r>
      <w:r>
        <w:t xml:space="preserve"> han demostrado capacidad para generar scripts de limpieza en Pandas y producir diagnósticos coherentes con el dominio. El marco </w:t>
      </w:r>
      <w:r>
        <w:rPr>
          <w:i/>
          <w:iCs/>
        </w:rPr>
        <w:t>Cocoon</w:t>
      </w:r>
      <w:r>
        <w:t xml:space="preserve"> (Zhang et al., 2024) muestra cómo estos modelos pueden automatizar la preparación de datos con alta fidelidad; Li et al. (2025) van un paso más allá con </w:t>
      </w:r>
      <w:r>
        <w:rPr>
          <w:i/>
          <w:iCs/>
        </w:rPr>
        <w:t>AutoDCWorkflow</w:t>
      </w:r>
      <w:r>
        <w:t>, un benchmark específico para medir ese rendimiento en tareas de limpieza estructurada. Akbasli et al. (2025) amplían esta perspectiva al demostrar que los LLM pueden replicar el criterio de un experto de dominio en el etiquetado de registros de salud no estructurados en idiomas distintos al inglés, lo que pone de manifiesto su utilidad más allá de los datos en inglés y los formatos tabulares convencionales.</w:t>
      </w:r>
    </w:p>
    <w:p w14:paraId="4514C026" w14:textId="77777777" w:rsidR="004673F4" w:rsidRDefault="004673F4" w:rsidP="004673F4"/>
    <w:p w14:paraId="481C5921" w14:textId="2DE028B6" w:rsidR="004673F4" w:rsidRDefault="004673F4" w:rsidP="004673F4">
      <w:pPr>
        <w:pStyle w:val="Ttulo3"/>
      </w:pPr>
      <w:r>
        <w:t>Mitigación de Alucinaciones Técnicas</w:t>
      </w:r>
    </w:p>
    <w:p w14:paraId="02943357" w14:textId="77777777" w:rsidR="004673F4" w:rsidRDefault="004673F4" w:rsidP="004673F4"/>
    <w:p w14:paraId="0A8236BF" w14:textId="77777777" w:rsidR="004673F4" w:rsidRDefault="004673F4" w:rsidP="004673F4">
      <w:r>
        <w:t>La confiabilidad del diagnóstico en AURA depende de técnicas estructuradas de control de salida. Se aplican métodos como: salida estrictamente en JSON (</w:t>
      </w:r>
      <w:r>
        <w:rPr>
          <w:i/>
          <w:iCs/>
        </w:rPr>
        <w:t>Strict JSON output</w:t>
      </w:r>
      <w:r>
        <w:t xml:space="preserve">), temperaturas de muestreo bajas (t = 0,1) y el paradigma </w:t>
      </w:r>
      <w:r>
        <w:rPr>
          <w:b/>
          <w:bCs/>
        </w:rPr>
        <w:t>Copy-Paste</w:t>
      </w:r>
      <w:r>
        <w:t xml:space="preserve"> (citar fallos textuales del dataset) para garantizar que el diagnóstico de la IA sea factual, reproducible y verificable. Hilmi et al. (2026) y Zheng et al. (2026) aportan marcos de evaluación específicos para este tipo de pipelines híbridos.</w:t>
      </w:r>
    </w:p>
    <w:p w14:paraId="407B0253" w14:textId="77777777" w:rsidR="004673F4" w:rsidRDefault="004673F4" w:rsidP="004673F4"/>
    <w:p w14:paraId="3A412540" w14:textId="77777777" w:rsidR="004673F4" w:rsidRPr="004673F4" w:rsidRDefault="004673F4" w:rsidP="004673F4"/>
    <w:p w14:paraId="76898095" w14:textId="26DFF085" w:rsidR="009E729C" w:rsidRPr="009E729C" w:rsidRDefault="00DE1938" w:rsidP="00F55627">
      <w:pPr>
        <w:pStyle w:val="Ttulo2"/>
        <w:ind w:left="716"/>
        <w:rPr>
          <w:caps w:val="0"/>
        </w:rPr>
      </w:pPr>
      <w:bookmarkStart w:id="15" w:name="_Toc155946872"/>
      <w:r>
        <w:rPr>
          <w:caps w:val="0"/>
        </w:rPr>
        <w:t>Conclusiones</w:t>
      </w:r>
      <w:bookmarkEnd w:id="15"/>
    </w:p>
    <w:p w14:paraId="0618C769" w14:textId="77777777" w:rsidR="004673F4" w:rsidRDefault="004673F4" w:rsidP="004673F4">
      <w:r>
        <w:t>La revisión del estado del arte deja ver un hueco que ninguna de las soluciones actuales cubre por completo: no existe una herramienta que combine observabilidad en tiempo real, diagnóstico cognitivo mediante LLM y procesamiento local en una sola arquitectura. Las plataformas de observabilidad son potentes pero no explican sus hallazgos en términos de negocio; los LLM son expresivos pero propensos a alucinar cuando no tienen acceso directo a los datos; y las soluciones cloud plantean problemas reales de privacidad. AURA apunta a ese espacio intermedio: motor determinista que entrega hechos concretos al LLM, diagnóstico cognitivo que traduce esos hechos en lenguaje accionable, y arquitectura local que mantiene los datos del usuario bajo su propio control.</w:t>
      </w:r>
    </w:p>
    <w:p w14:paraId="159A4366" w14:textId="77777777" w:rsidR="00C308C3" w:rsidRPr="00AE2447" w:rsidRDefault="00C308C3" w:rsidP="00C308C3"/>
    <w:p w14:paraId="5A185D32" w14:textId="77777777" w:rsidR="00C308C3" w:rsidRDefault="00C308C3" w:rsidP="00C308C3">
      <w:pPr>
        <w:spacing w:before="0" w:after="0" w:line="240" w:lineRule="auto"/>
        <w:jc w:val="left"/>
      </w:pPr>
      <w:r>
        <w:br w:type="page"/>
      </w:r>
    </w:p>
    <w:p w14:paraId="7C75878F" w14:textId="29995F38" w:rsidR="00C308C3" w:rsidRPr="004673F4" w:rsidRDefault="00C308C3" w:rsidP="00C308C3">
      <w:pPr>
        <w:pStyle w:val="Ttulo1"/>
        <w:rPr>
          <w:caps w:val="0"/>
        </w:rPr>
      </w:pPr>
      <w:bookmarkStart w:id="16" w:name="_Toc147741196"/>
      <w:bookmarkStart w:id="17" w:name="_Toc155946873"/>
      <w:r>
        <w:rPr>
          <w:caps w:val="0"/>
        </w:rPr>
        <w:lastRenderedPageBreak/>
        <w:t>Objetivos concretos y metodología de trabajo</w:t>
      </w:r>
      <w:bookmarkEnd w:id="16"/>
      <w:bookmarkEnd w:id="17"/>
    </w:p>
    <w:p w14:paraId="43DE7F12" w14:textId="77777777" w:rsidR="00C308C3" w:rsidRPr="008414E8" w:rsidRDefault="00C308C3" w:rsidP="00795A39">
      <w:pPr>
        <w:pStyle w:val="Ttulo2"/>
        <w:ind w:left="716"/>
        <w:rPr>
          <w:caps w:val="0"/>
        </w:rPr>
      </w:pPr>
      <w:bookmarkStart w:id="18" w:name="_Toc147741197"/>
      <w:bookmarkStart w:id="19" w:name="_Toc155946874"/>
      <w:r>
        <w:rPr>
          <w:caps w:val="0"/>
        </w:rPr>
        <w:t>Objetivo general</w:t>
      </w:r>
      <w:bookmarkEnd w:id="18"/>
      <w:bookmarkEnd w:id="19"/>
    </w:p>
    <w:p w14:paraId="5C97D907" w14:textId="77777777" w:rsidR="004673F4" w:rsidRDefault="004673F4" w:rsidP="004673F4">
      <w:pPr>
        <w:jc w:val="both"/>
      </w:pPr>
      <w:r>
        <w:t>Desarrollar AURA, una arquitectura local-first para auditoria inteligente de calidad del dato, que combine un motor determinista reproducible con modelos LLM locales o cloud para diagnosticar hallazgos, generar scripts de limpieza auditables y comparar experimentalmente el desempeno de los modelos bajo un flujo human-in-the-loop.</w:t>
      </w:r>
    </w:p>
    <w:p w14:paraId="7E4EFF17" w14:textId="77777777" w:rsidR="00C308C3" w:rsidRPr="000D09A0" w:rsidRDefault="00C308C3" w:rsidP="00C308C3"/>
    <w:p w14:paraId="379D1675" w14:textId="77777777" w:rsidR="00C308C3" w:rsidRPr="00795A39" w:rsidRDefault="00C308C3" w:rsidP="00795A39">
      <w:pPr>
        <w:pStyle w:val="Ttulo2"/>
        <w:ind w:left="716"/>
        <w:rPr>
          <w:caps w:val="0"/>
        </w:rPr>
      </w:pPr>
      <w:bookmarkStart w:id="20" w:name="_Toc147741198"/>
      <w:bookmarkStart w:id="21" w:name="_Toc155946875"/>
      <w:r>
        <w:rPr>
          <w:caps w:val="0"/>
        </w:rPr>
        <w:t>Objetivos específicos</w:t>
      </w:r>
      <w:bookmarkEnd w:id="20"/>
      <w:bookmarkEnd w:id="21"/>
    </w:p>
    <w:p w14:paraId="40B8543F" w14:textId="77777777" w:rsidR="004673F4" w:rsidRDefault="004673F4" w:rsidP="004673F4">
      <w:pPr>
        <w:ind w:left="720" w:hanging="360"/>
        <w:jc w:val="both"/>
      </w:pPr>
      <w:r>
        <w:t>OE1. Desarrollar una arquitectura local-first que permita cargar, procesar y auditar datasets desde el navegador, reduciendo la exposicion de datos sensibles y habilitando la ejecucion de componentes deterministas y cognitivos en entornos locales o cloud.</w:t>
      </w:r>
      <w:r/>
      <w:r>
        <w:rPr>
          <w:b/>
          <w:bCs/>
        </w:rPr>
      </w:r>
      <w:r/>
    </w:p>
    <w:p w14:paraId="7A84BE17" w14:textId="77777777" w:rsidR="004673F4" w:rsidRDefault="004673F4" w:rsidP="004673F4">
      <w:pPr>
        <w:ind w:left="720" w:hanging="360"/>
        <w:jc w:val="both"/>
      </w:pPr>
      <w:r>
        <w:t>OE2. Disenar e implementar un motor de auditoria determinista basado en reglas explicitas, expresiones regulares, heuristica de tipos y estadistica descriptiva, capaz de generar hallazgos reproducibles sobre anomalias estructurales del dataset.</w:t>
      </w:r>
      <w:r/>
      <w:r>
        <w:rPr>
          <w:b/>
          <w:bCs/>
        </w:rPr>
      </w:r>
      <w:r/>
    </w:p>
    <w:p w14:paraId="517D63F4" w14:textId="77777777" w:rsidR="004673F4" w:rsidRDefault="004673F4" w:rsidP="004673F4">
      <w:pPr>
        <w:ind w:left="720" w:hanging="360"/>
        <w:jc w:val="both"/>
      </w:pPr>
      <w:r>
        <w:t>OE3. Implementar una capa cognitiva basada en LLM, local o cloud, que reciba los hallazgos estructurados del motor determinista, diagnostique causas probables de los problemas de calidad y genere scripts Python/Pandas orientados a corregir o asistir el proceso de limpieza del dataset.</w:t>
      </w:r>
      <w:r/>
      <w:r>
        <w:rPr>
          <w:b/>
          <w:bCs/>
        </w:rPr>
      </w:r>
      <w:r/>
    </w:p>
    <w:p w14:paraId="52705B2F" w14:textId="77777777" w:rsidR="004673F4" w:rsidRDefault="004673F4" w:rsidP="004673F4">
      <w:pPr>
        <w:ind w:left="720" w:hanging="360"/>
        <w:jc w:val="both"/>
      </w:pPr>
      <w:r>
        <w:t>OE4. Implementar un modulo de comparacion experimental integrado al flujo de AURA para evaluar modelos LLM locales y cloud bajo el mismo esquema de entrada, midiendo latencia, cumplimiento de formato, presencia de alucinaciones, validez de scripts generados y utilidad para la mejora del dataset.</w:t>
      </w:r>
      <w:r/>
      <w:r>
        <w:rPr>
          <w:b/>
          <w:bCs/>
        </w:rPr>
      </w:r>
      <w:r/>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22" w:name="_Toc147741199"/>
      <w:bookmarkStart w:id="23" w:name="_Toc155946876"/>
      <w:r>
        <w:rPr>
          <w:caps w:val="0"/>
        </w:rPr>
        <w:t>Metodología del trabajo</w:t>
      </w:r>
      <w:bookmarkEnd w:id="22"/>
      <w:bookmarkEnd w:id="23"/>
    </w:p>
    <w:p w14:paraId="5CD8C18A" w14:textId="77777777" w:rsidR="004673F4" w:rsidRDefault="004673F4" w:rsidP="004673F4">
      <w:r>
        <w:t>Para la consecución de los objetivos, se adopta un enfoque híbrido que integra el ciclo de vida de la ciencia de datos con el desarrollo de software ágil. Los componentes metodológicos son los siguientes:</w:t>
      </w:r>
    </w:p>
    <w:p w14:paraId="21414A9F" w14:textId="487064A9" w:rsidR="004673F4" w:rsidRDefault="004673F4" w:rsidP="004673F4">
      <w:pPr>
        <w:pStyle w:val="Ttulo3"/>
      </w:pPr>
      <w:r>
        <w:lastRenderedPageBreak/>
        <w:t>CRISP-DM</w:t>
      </w:r>
    </w:p>
    <w:p w14:paraId="6BE21CF5" w14:textId="77777777" w:rsidR="004673F4" w:rsidRDefault="004673F4" w:rsidP="004673F4">
      <w:r>
        <w:t>Se seguirá este estándar para las fases de comprensión de datos y preparación, integrando las extensiones del paradigma DCAI que promueven procesos iterativos de limpieza antes del modelado. Cada ciclo de CRISP-DM retroalimenta el motor de auditoría con nuevos patrones de error identificados en los datasets de validación (Ng, 2024).</w:t>
      </w:r>
    </w:p>
    <w:p w14:paraId="5C7DC383" w14:textId="77777777" w:rsidR="004673F4" w:rsidRDefault="004673F4" w:rsidP="004673F4"/>
    <w:p w14:paraId="5FC250A1" w14:textId="0CA2ECFA" w:rsidR="004673F4" w:rsidRDefault="004673F4" w:rsidP="004673F4">
      <w:pPr>
        <w:pStyle w:val="Ttulo3"/>
      </w:pPr>
      <w:r>
        <w:t>Scrum</w:t>
      </w:r>
    </w:p>
    <w:p w14:paraId="4BBA8DDD" w14:textId="77777777" w:rsidR="004673F4" w:rsidRDefault="004673F4" w:rsidP="004673F4">
      <w:r>
        <w:t>Se aplicará una metodología ágil para el desarrollo iterativo de la herramienta software (Tipo 2), organizando el trabajo en sprints de dos semanas. Esto permite ajustes continuos según la retroalimentación del director del TFM y asegura entregas parciales verificables al término de cada iteración.</w:t>
      </w:r>
    </w:p>
    <w:p w14:paraId="4EE142E2" w14:textId="77777777" w:rsidR="004673F4" w:rsidRDefault="004673F4" w:rsidP="004673F4"/>
    <w:p w14:paraId="32CFABA6" w14:textId="3C7810C4" w:rsidR="004673F4" w:rsidRDefault="004673F4" w:rsidP="004673F4">
      <w:pPr>
        <w:pStyle w:val="Ttulo3"/>
      </w:pPr>
      <w:r>
        <w:t>Arquitectura de Capas de Estabilidad</w:t>
      </w:r>
    </w:p>
    <w:p w14:paraId="59FA7148" w14:textId="77777777" w:rsidR="004673F4" w:rsidRDefault="004673F4" w:rsidP="004673F4">
      <w:r>
        <w:t xml:space="preserve">La Arquitectura de Capas de Estabilidad de AURA se redefine como un sistema de defensa integral donde la metodología </w:t>
      </w:r>
      <w:r>
        <w:rPr>
          <w:i/>
          <w:iCs/>
        </w:rPr>
        <w:t>local-first</w:t>
      </w:r>
      <w:r>
        <w:t xml:space="preserve"> actúa no solo como una garantía de privacidad, sino como el catalizador de la precisión técnica en todas las etapas del diagnóstico. Esta estructura mitiga activamente las cascadas de datos y los fallos silenciosos mediante el control total del entorno de computación (Sambasivan et al., 2021; Trane Technologies, 2026).</w:t>
      </w:r>
    </w:p>
    <w:p w14:paraId="77D8AC46" w14:textId="77777777" w:rsidR="004673F4" w:rsidRDefault="004673F4" w:rsidP="004673F4"/>
    <w:p w14:paraId="4E55E075" w14:textId="77777777" w:rsidR="004673F4" w:rsidRDefault="004673F4" w:rsidP="004673F4">
      <w:pPr>
        <w:ind w:firstLine="720"/>
      </w:pPr>
      <w:r>
        <w:rPr>
          <w:b/>
          <w:bCs/>
        </w:rPr>
        <w:t>Capa 0: Infraestructura Soberana (Local-First)</w:t>
      </w:r>
    </w:p>
    <w:p w14:paraId="7E180BAC" w14:textId="77777777" w:rsidR="004673F4" w:rsidRDefault="004673F4" w:rsidP="004673F4">
      <w:pPr>
        <w:jc w:val="both"/>
      </w:pPr>
      <w:r>
        <w:t>Esta capa constituye el cimiento del sistema y habilita el procesamiento local del CSV en el navegador. Cuando se usa WebLLM/WebGPU, la inferencia tambien puede ejecutarse localmente; cuando se usa un proveedor cloud, AURA explicita que viaja un paquete reducido de evidencia y no el dataset completo.</w:t>
      </w:r>
      <w:r>
        <w:rPr>
          <w:b/>
          <w:bCs/>
        </w:rPr>
      </w:r>
      <w:r/>
    </w:p>
    <w:p w14:paraId="3166EE41" w14:textId="65281062" w:rsidR="004673F4" w:rsidRDefault="004673F4" w:rsidP="004673F4">
      <w:r>
        <w:t xml:space="preserve">Adicionalmente, la ejecución local permite el uso de modelos con cuantización de 4 bits, optimizando el consumo de RAM de manera significativa: un modelo de 7B parámetros se </w:t>
      </w:r>
      <w:r>
        <w:lastRenderedPageBreak/>
        <w:t>reduce de ~13 GB a solo ~3,6 GB sin sacrificar la capacidad diagnóstica en hardware de consumo (Ideas2IT, 2026; Iternal.ai, 2026).</w:t>
      </w:r>
    </w:p>
    <w:p w14:paraId="524DB4AF" w14:textId="77777777" w:rsidR="004673F4" w:rsidRDefault="004673F4" w:rsidP="004673F4"/>
    <w:p w14:paraId="21A961D7" w14:textId="4D096FFE" w:rsidR="004673F4" w:rsidRDefault="004673F4" w:rsidP="004673F4">
      <w:pPr>
        <w:ind w:firstLine="720"/>
      </w:pPr>
      <w:r>
        <w:rPr>
          <w:b/>
          <w:bCs/>
        </w:rPr>
        <w:t>Capa 1: Motor Determinista (auditEngine.ts)</w:t>
      </w:r>
    </w:p>
    <w:p w14:paraId="7A1B29C7" w14:textId="77777777" w:rsidR="004673F4" w:rsidRDefault="004673F4" w:rsidP="004673F4">
      <w:r>
        <w:t>Esta capa se beneficia directamente de la Capa 0 al operar en un entorno de hardware controlado, libre de la variabilidad estocástica de la nube. Estudios sobre estabilidad epistémica en LLMs industriales demuestran que el determinismo perfecto en entornos cloud es una ilusión técnica: incluso con temperatura t = 0, las GPUs de servidores introducen variaciones ínfimas por la no asociatividad de operaciones de punto flotante en cálculos tensoriales masivos (Trane Technologies, 2026; Sana, 2025).</w:t>
      </w:r>
    </w:p>
    <w:p w14:paraId="7F1EABBA" w14:textId="77777777" w:rsidR="004673F4" w:rsidRDefault="004673F4" w:rsidP="004673F4">
      <w:pPr>
        <w:jc w:val="both"/>
      </w:pPr>
      <w:r>
        <w:t>Al ejecutarse localmente, auditEngine.ts produce una evaluacion reproducible basada en reglas, expresiones regulares, heuristicas de tipos y estadistica descriptiva. La validacion preliminar no debe formularse como precision total: los resultados muestran alta capacidad de deteccion, pero tambien falsos positivos que justifican la etapa cognitiva y la revision humana.</w:t>
      </w:r>
      <w:r>
        <w:rPr>
          <w:i/>
          <w:iCs/>
        </w:rPr>
      </w:r>
      <w:r/>
    </w:p>
    <w:p w14:paraId="56AF0943" w14:textId="77777777" w:rsidR="004673F4" w:rsidRDefault="004673F4" w:rsidP="004673F4"/>
    <w:p w14:paraId="14033193" w14:textId="77777777" w:rsidR="004673F4" w:rsidRDefault="004673F4" w:rsidP="004673F4">
      <w:pPr>
        <w:ind w:firstLine="720"/>
      </w:pPr>
      <w:r>
        <w:rPr>
          <w:b/>
          <w:bCs/>
        </w:rPr>
        <w:t>Capa 2: Estabilidad Cognitiva (IA Controlada)</w:t>
      </w:r>
    </w:p>
    <w:p w14:paraId="3FD72BBF" w14:textId="77777777" w:rsidR="004673F4" w:rsidRDefault="004673F4" w:rsidP="004673F4">
      <w:r>
        <w:t>El LLM (Gemini 2.0 Flash o Llama) actúa sobre los resultados del motor determinista bajo el marco M1-M5 de estabilidad epistémica. Dos mecanismos son críticos en esta capa:</w:t>
      </w:r>
    </w:p>
    <w:p w14:paraId="3CB61035" w14:textId="77777777" w:rsidR="004673F4" w:rsidRDefault="004673F4" w:rsidP="004673F4">
      <w:pPr>
        <w:ind w:left="720" w:hanging="360"/>
      </w:pPr>
      <w:r>
        <w:t>1.</w:t>
      </w:r>
      <w:r>
        <w:tab/>
      </w:r>
      <w:r>
        <w:rPr>
          <w:b/>
          <w:bCs/>
        </w:rPr>
        <w:t>Anclaje Semántico (M4):</w:t>
      </w:r>
      <w:r>
        <w:t xml:space="preserve"> Se inyectan identificadores físicos y esquemas técnicos directamente en la instrucción del modelo mediante un registro de datos mejorado (Enhanced Data Registry). Este mecanismo fuerza al modelo a atender únicamente a los tensores de datos locales, erradicando las alucinaciones derivadas de conocimiento previo del modelo (Trane Technologies, 2026; Ruan et al., 2025).</w:t>
      </w:r>
    </w:p>
    <w:p w14:paraId="0E88221E" w14:textId="0A198FFE" w:rsidR="004673F4" w:rsidRDefault="004673F4" w:rsidP="004673F4">
      <w:pPr>
        <w:ind w:left="720" w:hanging="360"/>
      </w:pPr>
      <w:r>
        <w:t>2.</w:t>
      </w:r>
      <w:r>
        <w:tab/>
      </w:r>
      <w:r>
        <w:rPr>
          <w:b/>
          <w:bCs/>
        </w:rPr>
        <w:t>Paradigma Copy-Paste:</w:t>
      </w:r>
      <w:r>
        <w:t xml:space="preserve"> La IA debe citar textualmente los valores erróneos (</w:t>
      </w:r>
      <w:r>
        <w:rPr>
          <w:i/>
          <w:iCs/>
        </w:rPr>
        <w:t>Bad Samples</w:t>
      </w:r>
      <w:r>
        <w:t xml:space="preserve">) detectados en la Capa 1, eliminando derivas cognitivas y asegurando que las justificaciones del reporte sean factuales y no generadas especulativamente (Long et </w:t>
      </w:r>
      <w:r>
        <w:lastRenderedPageBreak/>
        <w:t>al., 2026). Este enfoque complementa las estructuras de salida controlada como SLOT (Shen et al., 2025) y los pipelines híbridos de alta fidelidad descritos por Hilmi et al. (2026).</w:t>
      </w:r>
    </w:p>
    <w:p w14:paraId="054A3D3E" w14:textId="77777777" w:rsidR="004673F4" w:rsidRDefault="004673F4" w:rsidP="004673F4">
      <w:pPr>
        <w:ind w:left="720" w:hanging="360"/>
      </w:pPr>
    </w:p>
    <w:p w14:paraId="17917F0A" w14:textId="77777777" w:rsidR="004673F4" w:rsidRDefault="004673F4" w:rsidP="004673F4">
      <w:pPr>
        <w:ind w:firstLine="720"/>
      </w:pPr>
      <w:r>
        <w:rPr>
          <w:b/>
          <w:bCs/>
        </w:rPr>
        <w:t>Capa 3: Gobernanza y Trazabilidad (HITL)</w:t>
      </w:r>
    </w:p>
    <w:p w14:paraId="3A6903B6" w14:textId="77777777" w:rsidR="004673F4" w:rsidRDefault="004673F4" w:rsidP="004673F4">
      <w:r>
        <w:t xml:space="preserve">Esta capa devuelve el control al profesional humano. AURA no altera los datos de forma opaca; en su lugar, genera scripts de </w:t>
      </w:r>
      <w:r>
        <w:rPr>
          <w:b/>
          <w:bCs/>
        </w:rPr>
        <w:t>Pandas (Python)</w:t>
      </w:r>
      <w:r>
        <w:t xml:space="preserve"> revisables que el usuario puede auditar, comprender y ejecutar en su propio entorno seguro (Zhang et al., 2024). Gracias a la arquitectura local, el ciclo de confianza se cierra hacia una IA centrada en datos: el usuario valida la lógica de limpieza (imputación, normalización de cabeceras) antes de su aplicación, en línea con los marcos de validación híbrida propuestos por Vallabhaneni et al. (2026) y el principio DCAI de Ng (2024).</w:t>
      </w:r>
    </w:p>
    <w:p w14:paraId="0DCCC965" w14:textId="77777777" w:rsidR="004673F4" w:rsidRDefault="004673F4" w:rsidP="004673F4">
      <w:r>
        <w:t xml:space="preserve">La sinergia entre el procesamiento </w:t>
      </w:r>
      <w:r>
        <w:rPr>
          <w:i/>
          <w:iCs/>
        </w:rPr>
        <w:t>local-first</w:t>
      </w:r>
      <w:r>
        <w:t xml:space="preserve"> y el motor determinista forman la base sobre la que se sostiene la fiabilidad del diagnóstico. Al procesar todo localmente, AURA elimina la variabilidad que introducen los kernels de GPU en la nube y garantiza que el mismo conjunto de datos produzca siempre el mismo resultado. Cada diagnóstico generado es repetible, auditable y coherente con las normativas de privacidad más exigentes (Trane Technologies, 2026; Davenport, 2025).</w:t>
      </w:r>
    </w:p>
    <w:p w14:paraId="0456E48A" w14:textId="77777777" w:rsidR="004673F4" w:rsidRDefault="004673F4" w:rsidP="004673F4"/>
    <w:p w14:paraId="148A2221" w14:textId="78208F5D" w:rsidR="004673F4" w:rsidRDefault="004673F4" w:rsidP="004673F4">
      <w:pPr>
        <w:pStyle w:val="Ttulo3"/>
      </w:pPr>
      <w:r>
        <w:t>Validación Experimental</w:t>
      </w:r>
    </w:p>
    <w:p w14:paraId="0BCD44CA" w14:textId="77777777" w:rsidR="004673F4" w:rsidRDefault="004673F4" w:rsidP="004673F4">
      <w:r>
        <w:t>Se utilizarán datasets públicos de referencia procedentes de repositorios como Kaggle y UCI para medir la efectividad de la detección frente a un ground truth conocido. Las métricas de evaluación incluirán precisión, exhaustividad (recall), latencia de respuesta y tasa de alucinaciones por modelo LLM evaluado.</w:t>
      </w:r>
    </w:p>
    <w:p w14:paraId="0D26B6D9" w14:textId="77777777" w:rsidR="004673F4" w:rsidRDefault="004673F4" w:rsidP="004673F4"/>
    <w:p w14:paraId="54004EF2" w14:textId="77777777" w:rsidR="00C308C3" w:rsidRDefault="00C308C3" w:rsidP="00C308C3">
      <w:pPr>
        <w:spacing w:before="0" w:after="0" w:line="240" w:lineRule="auto"/>
        <w:jc w:val="left"/>
      </w:pPr>
      <w:r>
        <w:br w:type="page"/>
      </w:r>
    </w:p>
    <w:p w14:paraId="2AE18331" w14:textId="10E894C2" w:rsidR="00C308C3" w:rsidRPr="007A5E65" w:rsidRDefault="00F77FBA" w:rsidP="00C308C3">
      <w:pPr>
        <w:pStyle w:val="Ttulo1"/>
        <w:rPr>
          <w:caps w:val="0"/>
        </w:rPr>
      </w:pPr>
      <w:bookmarkStart w:id="24" w:name="_Toc155946877"/>
      <w:r>
        <w:rPr>
          <w:caps w:val="0"/>
        </w:rPr>
        <w:lastRenderedPageBreak/>
        <w:t>Marco normativo</w:t>
      </w:r>
      <w:bookmarkEnd w:id="24"/>
    </w:p>
    <w:p w14:paraId="468464C1" w14:textId="77777777" w:rsidR="00461979" w:rsidRDefault="00461979" w:rsidP="00461979">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14:paraId="601A262A" w14:textId="77777777" w:rsidR="00461979" w:rsidRDefault="00461979" w:rsidP="00461979"/>
    <w:p w14:paraId="6637023B" w14:textId="77777777" w:rsidR="00461979" w:rsidRDefault="00461979" w:rsidP="00461979">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14:paraId="675D7DA1" w14:textId="77777777" w:rsidR="00461979" w:rsidRDefault="00461979" w:rsidP="00461979"/>
    <w:p w14:paraId="08A96E6C" w14:textId="77777777" w:rsidR="00461979" w:rsidRDefault="00461979" w:rsidP="00461979">
      <w:r>
        <w:t>Finalmente, las medidas dirigidas a garantizar el cumplimiento del Reglamento deberán tener en cuenta la naturaleza, el ámbito, el contexto y los fines del tratamiento, así como el riesgo para los derechos y libertades de las personas.</w:t>
      </w:r>
    </w:p>
    <w:p w14:paraId="66FDCC0C" w14:textId="77777777" w:rsidR="00461979" w:rsidRDefault="00461979" w:rsidP="00461979"/>
    <w:p w14:paraId="1D194E06" w14:textId="0D03159A" w:rsidR="00461979" w:rsidRDefault="00461979" w:rsidP="00461979">
      <w:r>
        <w:t>Para aplicar correctamente la normativa debes revisaren instrucciones el Anexo N°1 “Guía sobre privacidad y protección de datos personales”.</w:t>
      </w:r>
    </w:p>
    <w:p w14:paraId="7D49C846" w14:textId="56DAA5D9" w:rsidR="00C308C3" w:rsidRPr="00B745F2" w:rsidRDefault="00C308C3" w:rsidP="00461979">
      <w:r>
        <w:t xml:space="preserve">. </w:t>
      </w:r>
      <w:r>
        <w:br w:type="page"/>
      </w:r>
    </w:p>
    <w:p w14:paraId="730CF473" w14:textId="7614A5F6" w:rsidR="00C84740" w:rsidRPr="000D09A0" w:rsidRDefault="009A2FA9" w:rsidP="000D09A0">
      <w:pPr>
        <w:pStyle w:val="Ttulo1"/>
      </w:pPr>
      <w:bookmarkStart w:id="25" w:name="_Toc155946878"/>
      <w:bookmarkEnd w:id="4"/>
      <w:bookmarkEnd w:id="5"/>
      <w:r>
        <w:rPr>
          <w:caps w:val="0"/>
        </w:rPr>
        <w:lastRenderedPageBreak/>
        <w:t>Desarrollo específico de la contribución</w:t>
      </w:r>
      <w:bookmarkEnd w:id="25"/>
    </w:p>
    <w:p>
      <w:pPr>
        <w:jc w:val="both"/>
      </w:pPr>
      <w:r>
        <w:t>En este capitulo se describe el avance tecnico de AURA como contribucion principal del TFM. La implementacion se presenta por flujo y por responsabilidades para evitar mezclar perfilamiento, diagnostico, scripts y benchmark.</w:t>
      </w:r>
    </w:p>
    <w:p>
      <w:pPr>
        <w:pStyle w:val="Ttulo2"/>
      </w:pPr>
      <w:r>
        <w:t>5.1 Vision general de AURA</w:t>
      </w:r>
    </w:p>
    <w:p>
      <w:pPr>
        <w:jc w:val="both"/>
      </w:pPr>
      <w:r>
        <w:t>AURA se organiza como un flujo de auditoria y mejora de calidad del dato. El usuario carga un CSV en el navegador; el sistema perfila el dataset, ejecuta un motor determinista, construye un paquete estructurado de hallazgos, habilita diagnostico asistido por LLM, genera scripts Python/Pandas, exige revision humana y exporta evidencia trazable.</w:t>
      </w:r>
    </w:p>
    <w:p>
      <w:pPr>
        <w:pStyle w:val="Ttulo2"/>
      </w:pPr>
      <w:r>
        <w:t>5.2 Requisitos funcionales y no funcionales</w:t>
      </w:r>
    </w:p>
    <w:p>
      <w:pPr>
        <w:jc w:val="both"/>
      </w:pPr>
      <w:r>
        <w:t>Los requisitos funcionales principales son: carga de CSV, perfilamiento del dataset, ejecucion de reglas deterministas, presentacion de hallazgos, diagnostico con LLM local o cloud, generacion de scripts, validacion automatica, revision humana, simulacion de mejora, exportacion de evidencia y comparacion experimental de modelos.</w:t>
      </w:r>
    </w:p>
    <w:p>
      <w:pPr>
        <w:jc w:val="both"/>
      </w:pPr>
      <w:r>
        <w:t>Los requisitos no funcionales son: arquitectura local-first, reproducibilidad, trazabilidad, minimizacion de datos enviados al LLM, separacion entre evidencia factual e interpretacion, y control humano antes de aprobar acciones de limpieza.</w:t>
      </w:r>
    </w:p>
    <w:p>
      <w:pPr>
        <w:pStyle w:val="Ttulo2"/>
      </w:pPr>
      <w:r>
        <w:t>5.3 Arquitectura local-first</w:t>
      </w:r>
    </w:p>
    <w:p>
      <w:pPr>
        <w:jc w:val="both"/>
      </w:pPr>
      <w:r>
        <w:t>La arquitectura local-first se implementa mediante parsing del CSV en navegador, ejecucion del motor determinista en TypeScript y generacion de evidencia tecnica local. Los componentes cloud son opcionales y se activan solo cuando el usuario selecciona un proveedor externo. Esta separacion permite documentar con claridad cuando los datos permanecen locales y cuando un paquete reducido viaja a un modelo cloud.</w:t>
      </w:r>
    </w:p>
    <w:p>
      <w:pPr>
        <w:jc w:val="both"/>
      </w:pPr>
      <w:r>
        <w:t>Evidencia de codigo: src/services/csvService.ts, src/services/executionEvidence.ts, src/components/MainPipeline.tsx y src/services/providers/webllmProvider.ts.</w:t>
      </w:r>
    </w:p>
    <w:p>
      <w:pPr>
        <w:pStyle w:val="Ttulo2"/>
      </w:pPr>
      <w:r>
        <w:t>5.4 Motor determinista de auditoria</w:t>
      </w:r>
    </w:p>
    <w:p>
      <w:pPr>
        <w:jc w:val="both"/>
      </w:pPr>
      <w:r>
        <w:t>El motor determinista corresponde al OE2. Esta implementado en src/services/auditEngine.ts y aplica reglas explicitas, expresiones regulares, heuristicas de tipos y estadistica descriptiva. Su salida principal es un AuditReport con score, estadisticas por columna, hallazgos, severidad, muestras y deducciones de calidad.</w:t>
      </w:r>
    </w:p>
    <w:p>
      <w:pPr>
        <w:jc w:val="both"/>
      </w:pPr>
      <w:r>
        <w:t>La interfaz de perfilamiento muestra estructura del dataset, familias de reglas aplicadas, score, estadisticos por columna, hallazgos reproducibles, matriz de reglas activadas y paquete estructurado de hallazgos. Esta etapa no debe confundirse con diagnostico LLM: su objetivo es caracterizar el dataset y producir evidencia verificable.</w:t>
      </w:r>
    </w:p>
    <w:p>
      <w:pPr>
        <w:pStyle w:val="Ttulo2"/>
      </w:pPr>
      <w:r>
        <w:t>5.5 Diagnostico y generacion de scripts con LLM</w:t>
      </w:r>
    </w:p>
    <w:p>
      <w:pPr>
        <w:jc w:val="both"/>
      </w:pPr>
      <w:r>
        <w:t>La etapa cognitiva recibe los hallazgos estructurados generados por el motor determinista. El LLM no accede libremente al dataset completo; trabaja con un paquete de contexto, columnas observadas, estadisticas basicas, muestras y reglas activadas. Su funcion es diagnosticar causas probables, priorizar problemas y generar scripts Python/Pandas orientados a asistir la limpieza.</w:t>
      </w:r>
    </w:p>
    <w:p>
      <w:pPr>
        <w:jc w:val="both"/>
      </w:pPr>
      <w:r>
        <w:t>El script generado se valida antes de la aprobacion humana. AURA revisa columnas inexistentes, operaciones destructivas y cobertura de issues. Despues, el usuario debe revisar y aprobar el script para registrar una simulacion de mejora.</w:t>
      </w:r>
    </w:p>
    <w:p>
      <w:pPr>
        <w:pStyle w:val="Ttulo2"/>
      </w:pPr>
      <w:r>
        <w:t>5.6 Modulo de comparacion experimental</w:t>
      </w:r>
    </w:p>
    <w:p>
      <w:pPr>
        <w:jc w:val="both"/>
      </w:pPr>
      <w:r>
        <w:t>El modulo de comparacion experimental corresponde al OE4 y se presenta como laboratorio separado del flujo principal. Su objetivo es evaluar modelos locales y cloud bajo el mismo esquema de entrada, midiendo latencia, cumplimiento de formato, alucinaciones, validez del script, claims sin soporte y score compuesto.</w:t>
      </w:r>
    </w:p>
    <w:p>
      <w:pPr>
        <w:jc w:val="both"/>
      </w:pPr>
      <w:r>
        <w:t>La comparacion no debe presentarse como decoracion del sistema. Su valor metodologico consiste en observar como cambia la calidad de la respuesta del LLM cuando opera con el paquete estructurado de hallazgos frente a entradas menos controladas.</w:t>
      </w:r>
    </w:p>
    <w:p>
      <w:pPr>
        <w:pStyle w:val="Ttulo2"/>
      </w:pPr>
      <w:r>
        <w:t>5.7 Exportacion y trazabilidad</w:t>
      </w:r>
    </w:p>
    <w:p>
      <w:pPr>
        <w:jc w:val="both"/>
      </w:pPr>
      <w:r>
        <w:t>AURA exporta reporte, JSON de auditoria, CSV de issues, script aprobado, logs LLM, resultados de benchmark e improvement run. Estos artefactos son la base para anexar evidencia tecnica en la segunda entrega y sostener la discusion de resultados preliminares.</w:t>
      </w:r>
    </w:p>
    <w:p w14:paraId="0F74AF77" w14:textId="1663CB83" w:rsidR="00DA0FCE" w:rsidRPr="000D09A0" w:rsidRDefault="00C235D4" w:rsidP="000D09A0">
      <w:pPr>
        <w:pStyle w:val="Ttulo1"/>
      </w:pPr>
      <w:bookmarkStart w:id="35" w:name="_Toc155946882"/>
      <w:r>
        <w:rPr>
          <w:caps w:val="0"/>
        </w:rPr>
        <w:lastRenderedPageBreak/>
        <w:t>Código fuente y datos analizados</w:t>
      </w:r>
      <w:bookmarkEnd w:id="35"/>
    </w:p>
    <w:p w14:paraId="3332742A" w14:textId="0D830F0C" w:rsidR="00DA0FCE" w:rsidRPr="000D09A0" w:rsidRDefault="001C1B5D" w:rsidP="000D09A0">
      <w:pPr>
        <w:pStyle w:val="Ttulo2"/>
      </w:pPr>
      <w:r>
        <w:rPr>
          <w:caps w:val="0"/>
        </w:rPr>
        <w:t xml:space="preserve"> </w:t>
      </w:r>
      <w:bookmarkStart w:id="36" w:name="_Toc155946883"/>
      <w:r>
        <w:rPr>
          <w:caps w:val="0"/>
        </w:rPr>
        <w:t>Código fuente</w:t>
      </w:r>
      <w:bookmarkEnd w:id="36"/>
    </w:p>
    <w:p w14:paraId="0D368F16" w14:textId="6C0D277A" w:rsidR="000D09A0" w:rsidRPr="00D936E1" w:rsidRDefault="00D936E1" w:rsidP="00D936E1">
      <w:r>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p>
    <w:p w14:paraId="1F0AFE3C" w14:textId="77E50A82" w:rsidR="00DA0FCE" w:rsidRPr="00DA0FCE" w:rsidRDefault="00FA7727" w:rsidP="000D09A0">
      <w:pPr>
        <w:pStyle w:val="Ttulo2"/>
      </w:pPr>
      <w:r>
        <w:rPr>
          <w:caps w:val="0"/>
        </w:rPr>
        <w:t xml:space="preserve"> </w:t>
      </w:r>
      <w:bookmarkStart w:id="37" w:name="_Toc155946884"/>
      <w:r>
        <w:rPr>
          <w:caps w:val="0"/>
        </w:rPr>
        <w:t>Datos Analizados</w:t>
      </w:r>
      <w:bookmarkEnd w:id="37"/>
    </w:p>
    <w:p w14:paraId="18168E5A" w14:textId="77777777" w:rsidR="00B52802" w:rsidRDefault="00B52802" w:rsidP="00B52802">
      <w:r>
        <w:t>De igual forma, los datos que hayan utilizado para el análisis, siempre que así se considere oportuno, también deberían están alojamos en el mismo repositorio.</w:t>
      </w:r>
    </w:p>
    <w:p w14:paraId="345FCCB1" w14:textId="77777777" w:rsidR="00B52802" w:rsidRDefault="00B52802" w:rsidP="00B52802">
      <w:r>
        <w:t>Si el TFE está asociado a una actividad o proyecto de Empresa, se debe justificar en la memoria que, por temas de confidencialidad, no se deja disponible ni el código fuente ni los datos utilizados.</w:t>
      </w:r>
    </w:p>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pPr>
        <w:pStyle w:val="Ttulo1"/>
      </w:pPr>
      <w:r>
        <w:t>Resultados preliminares</w:t>
      </w:r>
    </w:p>
    <w:p>
      <w:pPr>
        <w:jc w:val="both"/>
      </w:pPr>
      <w:r>
        <w:t>La validacion preliminar del motor determinista se realizo sobre un dataset sintetico con ground truth conocido. Los resultados muestran una precision de 37.93%, recall de 84.62% y F1-score de 52.38%, con 22 verdaderos positivos, 36 falsos positivos y 4 falsos negativos.</w:t>
      </w:r>
    </w:p>
    <w:p>
      <w:pPr>
        <w:jc w:val="both"/>
      </w:pPr>
      <w:r>
        <w:t>Estos resultados corrigen la formulacion inicial de precision total. El motor determinista es reproducible y tiene alta capacidad de deteccion, pero genera ruido en escenarios ambiguos. Esta observacion justifica metodologicamente la etapa LLM y la revision humana como mecanismos de contextualizacion y control.</w:t>
      </w:r>
    </w:p>
    <w:p>
      <w:pPr>
        <w:jc w:val="both"/>
      </w:pPr>
      <w:r>
        <w:t>El benchmark multi-modelo debe presentarse como evidencia preliminar solo cuando existan corridas exportadas desde AURA con modelo, proveedor, dataset, latencia, cumplimiento JSON, alucinaciones y validacion de script. Las corridas fallidas por API key deben registrarse como attempted_failed, no como resultados validos.</w:t>
      </w:r>
    </w:p>
    <w:p w14:paraId="2EC88688" w14:textId="61A4B5D9" w:rsidR="000D09A0" w:rsidRPr="001032C7" w:rsidRDefault="00920B7C" w:rsidP="00B51192">
      <w:pPr>
        <w:pStyle w:val="Ttulo1"/>
        <w:rPr>
          <w:caps w:val="0"/>
        </w:rPr>
      </w:pPr>
      <w:bookmarkStart w:id="38" w:name="_Toc155946885"/>
      <w:r>
        <w:rPr>
          <w:caps w:val="0"/>
        </w:rPr>
        <w:lastRenderedPageBreak/>
        <w:t>Conclusiones</w:t>
      </w:r>
      <w:bookmarkEnd w:id="38"/>
    </w:p>
    <w:p>
      <w:pPr>
        <w:jc w:val="both"/>
      </w:pPr>
      <w:r>
        <w:t>En esta segunda entrega, AURA queda organizada como una arquitectura local-first para auditoria y mejora asistida de calidad del dato. El avance mas importante es la separacion clara entre perfilamiento determinista, diagnostico asistido, generacion de script, revision humana y comparacion experimental.</w:t>
      </w:r>
    </w:p>
    <w:p>
      <w:pPr>
        <w:jc w:val="both"/>
      </w:pPr>
      <w:r>
        <w:t>Respecto al OE1, el sistema procesa el CSV en el navegador, registra trazas de ejecucion y permite diferenciar modos locales y cloud. Respecto al OE2, el motor determinista ya esta implementado y documentado, con reglas reproducibles, estadistica descriptiva y resultados preliminares medibles.</w:t>
      </w:r>
    </w:p>
    <w:p>
      <w:pPr>
        <w:jc w:val="both"/>
      </w:pPr>
      <w:r>
        <w:t>Respecto al OE3, el flujo LLM se apoya en hallazgos estructurados y produce diagnostico y scripts sujetos a validacion. Respecto al OE4, el laboratorio experimental permite comparar modelos bajo una entrada comun, aunque todavia se requieren corridas formales completas para consolidar resultados definitivos.</w:t>
      </w:r>
    </w:p>
    <w:p w14:paraId="7ED01C4F" w14:textId="03AD2D01" w:rsidR="00E62AD5" w:rsidRPr="007A5E65" w:rsidRDefault="00E76D35" w:rsidP="00E62AD5">
      <w:pPr>
        <w:pStyle w:val="Ttulo1"/>
        <w:rPr>
          <w:caps w:val="0"/>
        </w:rPr>
      </w:pPr>
      <w:r>
        <w:rPr>
          <w:caps w:val="0"/>
        </w:rPr>
        <w:lastRenderedPageBreak/>
        <w:t xml:space="preserve"> </w:t>
      </w:r>
      <w:bookmarkStart w:id="39" w:name="_Toc155946886"/>
      <w:r>
        <w:rPr>
          <w:caps w:val="0"/>
        </w:rPr>
        <w:t>Limitaciones y prospectiva</w:t>
      </w:r>
      <w:bookmarkEnd w:id="39"/>
    </w:p>
    <w:p w14:paraId="10DAFEDC" w14:textId="2EAAE7E0" w:rsidR="00E62AD5" w:rsidRPr="007A5E65" w:rsidRDefault="00535F70" w:rsidP="00E62AD5">
      <w:pPr>
        <w:pStyle w:val="Ttulo2"/>
        <w:rPr>
          <w:caps w:val="0"/>
        </w:rPr>
      </w:pPr>
      <w:bookmarkStart w:id="40" w:name="_Toc155946887"/>
      <w:r>
        <w:rPr>
          <w:caps w:val="0"/>
        </w:rPr>
        <w:t>Limitaciones</w:t>
      </w:r>
      <w:bookmarkEnd w:id="40"/>
    </w:p>
    <w:p w14:paraId="170B8091" w14:textId="7FA97C20" w:rsidR="00E62AD5" w:rsidRDefault="00A83514" w:rsidP="00E62AD5">
      <w:r>
        <w:rPr>
          <w:rFonts w:ascii="Calibri" w:hAnsi="Calibri"/>
          <w:color w:val="333333"/>
        </w:rPr>
        <w:t xml:space="preserve">Una vez concluido el trabajo, deberás hacer una </w:t>
      </w:r>
      <w:r>
        <w:rPr>
          <w:rFonts w:ascii="Calibri" w:hAnsi="Calibri"/>
          <w:b/>
          <w:color w:val="333333"/>
        </w:rPr>
        <w:t>valoración crítica sobre el mismo y exponer las limitaciones que has encontrado</w:t>
      </w:r>
      <w:r>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14:paraId="2F500348" w14:textId="77777777" w:rsidR="00E62AD5" w:rsidRPr="007A5E65" w:rsidRDefault="00E62AD5" w:rsidP="00E62AD5">
      <w:pPr>
        <w:pStyle w:val="Ttulo2"/>
        <w:rPr>
          <w:caps w:val="0"/>
        </w:rPr>
      </w:pPr>
      <w:bookmarkStart w:id="41" w:name="_Toc54278735"/>
      <w:bookmarkStart w:id="42" w:name="_Toc147741214"/>
      <w:bookmarkStart w:id="43" w:name="_Toc155946888"/>
      <w:r>
        <w:rPr>
          <w:caps w:val="0"/>
        </w:rPr>
        <w:t>Trabajo futuro</w:t>
      </w:r>
      <w:bookmarkEnd w:id="41"/>
      <w:bookmarkEnd w:id="42"/>
      <w:bookmarkEnd w:id="43"/>
    </w:p>
    <w:p w14:paraId="2B9ABB5F" w14:textId="77777777" w:rsidR="00E62AD5" w:rsidRDefault="00E62AD5" w:rsidP="00E62AD5">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44" w:name="_Toc155946889"/>
      <w:r>
        <w:lastRenderedPageBreak/>
        <w:t>Referencias bibliográficas</w:t>
      </w:r>
      <w:bookmarkEnd w:id="44"/>
    </w:p>
    <w:p w14:paraId="3281BCF8" w14:textId="77777777" w:rsidR="006D3B11" w:rsidRDefault="006D3B11" w:rsidP="006D3B11">
      <w:pPr>
        <w:pStyle w:val="Referenciasbibliogrficas"/>
      </w:pPr>
      <w:r w:rsidRPr="00DB3B8C">
        <w:rPr>
          <w:lang w:val="es-CO"/>
        </w:rPr>
        <w:t xml:space="preserve">Akbasli, I. T., Birbilen, A. Z., &amp; Teksam, O. (2025). </w:t>
      </w:r>
      <w:r>
        <w:t xml:space="preserve">Leveraging large language models to mimic domain expert labeling in unstructured text-based electronic healthcare records in non-english languages. </w:t>
      </w:r>
      <w:r>
        <w:rPr>
          <w:i/>
        </w:rPr>
        <w:t>BMC Medical Informatics and Decision Making, 25</w:t>
      </w:r>
      <w:r>
        <w:t>, 1–9. https://doi.org/10.1186/s12911-025-02871-6</w:t>
      </w:r>
    </w:p>
    <w:p w14:paraId="3281BCF9" w14:textId="77777777" w:rsidR="006D3B11" w:rsidRDefault="006D3B11" w:rsidP="006D3B11">
      <w:pPr>
        <w:pStyle w:val="Referenciasbibliogrficas"/>
      </w:pPr>
      <w:r w:rsidRPr="00DB3B8C">
        <w:rPr>
          <w:lang w:val="es-CO"/>
        </w:rPr>
        <w:t xml:space="preserve">Aldoseri, A., Al-Khalifa, K. N., &amp; Hamouda, A. M. (2023). </w:t>
      </w:r>
      <w:r>
        <w:t xml:space="preserve">Re-thinking data quality for AI: A timeliness dimension. </w:t>
      </w:r>
      <w:r>
        <w:rPr>
          <w:i/>
        </w:rPr>
        <w:t>Computers in Industry, 173</w:t>
      </w:r>
      <w:r>
        <w:t>. https://doi.org/10.1016/j.compind.2023.103994</w:t>
      </w:r>
    </w:p>
    <w:p w14:paraId="3281BCFA" w14:textId="77777777" w:rsidR="006D3B11" w:rsidRDefault="006D3B11" w:rsidP="006D3B11">
      <w:pPr>
        <w:pStyle w:val="Referenciasbibliogrficas"/>
      </w:pPr>
      <w:r>
        <w:t xml:space="preserve">Banitalebi, B., et al. (2025). A framework for trust in AI-driven data observability and quality control systems. </w:t>
      </w:r>
      <w:r>
        <w:rPr>
          <w:i/>
        </w:rPr>
        <w:t>IEEE Conference on Artificial Intelligence (CAI)</w:t>
      </w:r>
      <w:r>
        <w:t>. https://doi.org/10.1109/CAI62590.2025.11050490</w:t>
      </w:r>
    </w:p>
    <w:p w14:paraId="3281BCFB" w14:textId="77777777" w:rsidR="006D3B11" w:rsidRDefault="006D3B11" w:rsidP="006D3B11">
      <w:pPr>
        <w:pStyle w:val="Referenciasbibliogrficas"/>
      </w:pPr>
      <w:r>
        <w:t xml:space="preserve">Davenport, T. (2025). A taxonomy of AI-augmented frameworks for data quality validation. </w:t>
      </w:r>
      <w:r>
        <w:rPr>
          <w:i/>
        </w:rPr>
        <w:t>International Journal of Applied AI Research</w:t>
      </w:r>
      <w:r>
        <w:t>. https://aimjournals.com/index.php/ijaair/article/view/382</w:t>
      </w:r>
    </w:p>
    <w:p w14:paraId="3281BCFC" w14:textId="77777777" w:rsidR="006D3B11" w:rsidRDefault="006D3B11" w:rsidP="006D3B11">
      <w:pPr>
        <w:pStyle w:val="Referenciasbibliogrficas"/>
      </w:pPr>
      <w:r>
        <w:t xml:space="preserve">Gartner. (2026). </w:t>
      </w:r>
      <w:r>
        <w:rPr>
          <w:i/>
        </w:rPr>
        <w:t>State of Generative AI Projects: Why 30% of pilots fail to reach production</w:t>
      </w:r>
      <w:r>
        <w:t>. https://www.gartner.com/en/newsroom/press-releases/2024-07-29-gartner-predicts-30-percent-of-generative-ai-projects-will-be-abandoned-after-proof-of-concept-by-end-of-2025</w:t>
      </w:r>
    </w:p>
    <w:p w14:paraId="3281BCFD" w14:textId="77777777" w:rsidR="006D3B11" w:rsidRDefault="006D3B11" w:rsidP="006D3B11">
      <w:pPr>
        <w:pStyle w:val="Referenciasbibliogrficas"/>
      </w:pPr>
      <w:r>
        <w:t xml:space="preserve">Hilmi, A., et al. (2026). Hybrid rule-based and on-premises LLM pipeline for extracting CMR and CPET metrics from free-text reports. </w:t>
      </w:r>
      <w:r>
        <w:rPr>
          <w:i/>
        </w:rPr>
        <w:t>medRxiv</w:t>
      </w:r>
      <w:r>
        <w:t>. https://doi.org/10.1101/2026.01.21.26344531</w:t>
      </w:r>
    </w:p>
    <w:p w14:paraId="3281BCFE" w14:textId="77777777" w:rsidR="006D3B11" w:rsidRDefault="006D3B11" w:rsidP="006D3B11">
      <w:pPr>
        <w:pStyle w:val="Referenciasbibliogrficas"/>
      </w:pPr>
      <w:r>
        <w:t xml:space="preserve">IBM Institute for Business Value. (2026). </w:t>
      </w:r>
      <w:r>
        <w:rPr>
          <w:i/>
        </w:rPr>
        <w:t>A compounding threat: The true cost of poor data quality</w:t>
      </w:r>
      <w:r>
        <w:t>. https://www.ibm.com/think/insights/cost-of-poor-data-quality</w:t>
      </w:r>
    </w:p>
    <w:p w14:paraId="3281BCFF" w14:textId="77777777" w:rsidR="006D3B11" w:rsidRDefault="006D3B11" w:rsidP="006D3B11">
      <w:pPr>
        <w:pStyle w:val="Referenciasbibliogrficas"/>
      </w:pPr>
      <w:r>
        <w:t xml:space="preserve">Ideas2IT. (2026). </w:t>
      </w:r>
      <w:r>
        <w:rPr>
          <w:i/>
        </w:rPr>
        <w:t>LLM comparison 2026: GPT-4 vs Claude vs Gemini vs Llama</w:t>
      </w:r>
      <w:r>
        <w:t>. https://www.ideas2it.com/blogs/llm-comparison</w:t>
      </w:r>
    </w:p>
    <w:p w14:paraId="3281BD00" w14:textId="77777777" w:rsidR="006D3B11" w:rsidRDefault="006D3B11" w:rsidP="006D3B11">
      <w:pPr>
        <w:pStyle w:val="Referenciasbibliogrficas"/>
      </w:pPr>
      <w:r>
        <w:t xml:space="preserve">ISO/IEC. (2008). </w:t>
      </w:r>
      <w:r>
        <w:rPr>
          <w:i/>
        </w:rPr>
        <w:t>ISO/IEC 25012:2008 Software Engineering: Data Quality Model</w:t>
      </w:r>
      <w:r>
        <w:t>. https://www.iso.org/standard/35736.html</w:t>
      </w:r>
    </w:p>
    <w:p w14:paraId="3281BD01" w14:textId="77777777" w:rsidR="006D3B11" w:rsidRDefault="006D3B11" w:rsidP="006D3B11">
      <w:pPr>
        <w:pStyle w:val="Referenciasbibliogrficas"/>
      </w:pPr>
      <w:r>
        <w:lastRenderedPageBreak/>
        <w:t xml:space="preserve">Iternal.ai. (2026). </w:t>
      </w:r>
      <w:r>
        <w:rPr>
          <w:i/>
        </w:rPr>
        <w:t>The definitive LLM selection &amp; benchmarks guide</w:t>
      </w:r>
      <w:r>
        <w:t>. https://iternal.ai/llm-selection-guide</w:t>
      </w:r>
    </w:p>
    <w:p w14:paraId="3281BD02" w14:textId="77777777" w:rsidR="006D3B11" w:rsidRDefault="006D3B11" w:rsidP="006D3B11">
      <w:pPr>
        <w:pStyle w:val="Referenciasbibliogrficas"/>
      </w:pPr>
      <w:r>
        <w:t xml:space="preserve">Jakubik, J., Vössing, M., Kühl, N., Walk, J., &amp; Satzger, G. (2024). Data-centric artificial intelligence. </w:t>
      </w:r>
      <w:r>
        <w:rPr>
          <w:i/>
        </w:rPr>
        <w:t>Business &amp; Information Systems Engineering</w:t>
      </w:r>
      <w:r>
        <w:t>. https://doi.org/10.1007/s12599-024-00857-8</w:t>
      </w:r>
    </w:p>
    <w:p w14:paraId="3281BD03" w14:textId="77777777" w:rsidR="006D3B11" w:rsidRDefault="006D3B11" w:rsidP="006D3B11">
      <w:pPr>
        <w:pStyle w:val="Referenciasbibliogrficas"/>
      </w:pPr>
      <w:r>
        <w:t xml:space="preserve">Li, L., Fang, L., &amp; Torvik, V. I. (2025). AutoDCWorkflow: LLM-based data cleaning workflow auto-generation and benchmark. </w:t>
      </w:r>
      <w:r>
        <w:rPr>
          <w:i/>
        </w:rPr>
        <w:t>Findings of EMNLP 2025</w:t>
      </w:r>
      <w:r>
        <w:t>. https://arxiv.org/abs/2412.06724</w:t>
      </w:r>
    </w:p>
    <w:p w14:paraId="3281BD04" w14:textId="77777777" w:rsidR="006D3B11" w:rsidRDefault="006D3B11" w:rsidP="006D3B11">
      <w:pPr>
        <w:pStyle w:val="Referenciasbibliogrficas"/>
      </w:pPr>
      <w:r>
        <w:t xml:space="preserve">Li, X., Cheng, Y., Lee, J., &amp; Møller, C. (2025). Data issues in industrial AI systems: A systematic literature review. </w:t>
      </w:r>
      <w:r>
        <w:rPr>
          <w:i/>
        </w:rPr>
        <w:t>Computers in Industry, 173</w:t>
      </w:r>
      <w:r>
        <w:t>. https://doi.org/10.1016/j.compind.2025.104201</w:t>
      </w:r>
    </w:p>
    <w:p w14:paraId="3281BD05" w14:textId="77777777" w:rsidR="006D3B11" w:rsidRDefault="006D3B11" w:rsidP="006D3B11">
      <w:pPr>
        <w:pStyle w:val="Referenciasbibliogrficas"/>
      </w:pPr>
      <w:r>
        <w:t xml:space="preserve">Long, Y., Wu, X., Zhang, Y., Wen, X., Zhou, Y., &amp; Hong, S. (2026). Copy-paste to mitigate large language model hallucinations. </w:t>
      </w:r>
      <w:r>
        <w:rPr>
          <w:i/>
        </w:rPr>
        <w:t>ICLR 2026</w:t>
      </w:r>
      <w:r>
        <w:t>. https://arxiv.org/abs/2510.00508</w:t>
      </w:r>
    </w:p>
    <w:p w14:paraId="3281BD06" w14:textId="77777777" w:rsidR="006D3B11" w:rsidRPr="00DB3B8C" w:rsidRDefault="006D3B11" w:rsidP="006D3B11">
      <w:pPr>
        <w:pStyle w:val="Referenciasbibliogrficas"/>
        <w:rPr>
          <w:lang w:val="es-CO"/>
        </w:rPr>
      </w:pPr>
      <w:r>
        <w:t xml:space="preserve">Moses, B. (2025). </w:t>
      </w:r>
      <w:r>
        <w:rPr>
          <w:i/>
        </w:rPr>
        <w:t>State of data quality survey: The rise of data downtime</w:t>
      </w:r>
      <w:r>
        <w:t xml:space="preserve">. </w:t>
      </w:r>
      <w:r w:rsidRPr="00DB3B8C">
        <w:rPr>
          <w:lang w:val="es-CO"/>
        </w:rPr>
        <w:t>Monte Carlo Data. https://www.montecarlodata.com/blog-data-quality-survey</w:t>
      </w:r>
    </w:p>
    <w:p w14:paraId="3281BD07" w14:textId="77777777" w:rsidR="006D3B11" w:rsidRDefault="006D3B11" w:rsidP="006D3B11">
      <w:pPr>
        <w:pStyle w:val="Referenciasbibliogrficas"/>
      </w:pPr>
      <w:r>
        <w:t xml:space="preserve">Ng, A. (2024). </w:t>
      </w:r>
      <w:r>
        <w:rPr>
          <w:i/>
        </w:rPr>
        <w:t>Data-centric artificial intelligence (v4)</w:t>
      </w:r>
      <w:r>
        <w:t>. arXiv. https://arxiv.org/abs/2212.11854</w:t>
      </w:r>
    </w:p>
    <w:p w14:paraId="3281BD08" w14:textId="77777777" w:rsidR="006D3B11" w:rsidRDefault="006D3B11" w:rsidP="006D3B11">
      <w:pPr>
        <w:pStyle w:val="Referenciasbibliogrficas"/>
      </w:pPr>
      <w:r>
        <w:t xml:space="preserve">O’Hagan, J., Wilson, G., &amp; McGill, M. (2026). WebPerceptor: An open source Chromium plugin for real-time LLM-based in-line content re-writing. </w:t>
      </w:r>
      <w:r>
        <w:rPr>
          <w:i/>
        </w:rPr>
        <w:t>CHI EA ’26</w:t>
      </w:r>
      <w:r>
        <w:t>. https://doi.org/10.1145/3772363.3798730</w:t>
      </w:r>
    </w:p>
    <w:p w14:paraId="3281BD09" w14:textId="77777777" w:rsidR="006D3B11" w:rsidRDefault="006D3B11" w:rsidP="006D3B11">
      <w:pPr>
        <w:pStyle w:val="Referenciasbibliogrficas"/>
      </w:pPr>
      <w:r>
        <w:t xml:space="preserve">Ruan, C. F., Qin, Y., &amp; Chen, T. (2026). WebLLM: A high-performance in-browser LLM inference engine. </w:t>
      </w:r>
      <w:r>
        <w:rPr>
          <w:i/>
        </w:rPr>
        <w:t>arXiv</w:t>
      </w:r>
      <w:r>
        <w:t>. https://arxiv.org/abs/2412.15803</w:t>
      </w:r>
    </w:p>
    <w:p w14:paraId="3281BD0A" w14:textId="77777777" w:rsidR="006D3B11" w:rsidRDefault="006D3B11" w:rsidP="006D3B11">
      <w:pPr>
        <w:pStyle w:val="Referenciasbibliogrficas"/>
      </w:pPr>
      <w:r>
        <w:t xml:space="preserve">Ruan, Y., et al. (2025). MS-HM synergy: Multi-stage guided inference for hallucination mitigation. </w:t>
      </w:r>
      <w:r>
        <w:rPr>
          <w:i/>
        </w:rPr>
        <w:t>ICIC 2025</w:t>
      </w:r>
      <w:r>
        <w:t>. http://poster-openaccess.com/files/ICIC2025/4006.pdf</w:t>
      </w:r>
    </w:p>
    <w:p w14:paraId="3281BD0B" w14:textId="77777777" w:rsidR="006D3B11" w:rsidRDefault="006D3B11" w:rsidP="006D3B11">
      <w:pPr>
        <w:pStyle w:val="Referenciasbibliogrficas"/>
      </w:pPr>
      <w:r>
        <w:t xml:space="preserve">Sambasivan, N., Kapania, S., &amp; Aroyo, L. M. (2021). Everyone wants to do the model work, not the data work: Data cascades in high-stakes AI. </w:t>
      </w:r>
      <w:r>
        <w:rPr>
          <w:i/>
        </w:rPr>
        <w:t>Proceedings of the 2021 CHI Conference on Human Factors in Computing Systems</w:t>
      </w:r>
      <w:r>
        <w:t>. https://doi.org/10.1145/3411764.3445518</w:t>
      </w:r>
    </w:p>
    <w:p w14:paraId="3281BD0C" w14:textId="77777777" w:rsidR="006D3B11" w:rsidRDefault="006D3B11" w:rsidP="006D3B11">
      <w:pPr>
        <w:pStyle w:val="Referenciasbibliogrficas"/>
      </w:pPr>
      <w:r>
        <w:t xml:space="preserve">Sana, S. K. (2025). Developing an AI-driven anomaly detection system for cloud data pipelines: Minimizing data quality issues by 40%. </w:t>
      </w:r>
      <w:r>
        <w:rPr>
          <w:i/>
        </w:rPr>
        <w:t>European Journal of Computer Science and Information Technology, 13</w:t>
      </w:r>
      <w:r>
        <w:t>(21), 1–36. https://eajournals.org/ejcsit/vol13-issue21-2025/</w:t>
      </w:r>
    </w:p>
    <w:p w14:paraId="3281BD0D" w14:textId="77777777" w:rsidR="006D3B11" w:rsidRDefault="006D3B11" w:rsidP="006D3B11">
      <w:pPr>
        <w:pStyle w:val="Referenciasbibliogrficas"/>
      </w:pPr>
      <w:r>
        <w:lastRenderedPageBreak/>
        <w:t xml:space="preserve">Shen, B., et al. (2025). SLOT: Structuring output of LLMs for industrial applications. </w:t>
      </w:r>
      <w:r>
        <w:rPr>
          <w:i/>
        </w:rPr>
        <w:t>Proceedings of EMNLP 2025 Industry Track</w:t>
      </w:r>
      <w:r>
        <w:t>. https://aclanthology.org/2025.emnlp-industry.32/</w:t>
      </w:r>
    </w:p>
    <w:p w14:paraId="3281BD0E" w14:textId="77777777" w:rsidR="006D3B11" w:rsidRDefault="006D3B11" w:rsidP="006D3B11">
      <w:pPr>
        <w:pStyle w:val="Referenciasbibliogrficas"/>
      </w:pPr>
      <w:r>
        <w:t xml:space="preserve">Trane Technologies. (2026). Toward epistemic stability: Engineering consistent procedures for industrial LLM hallucination reduction. </w:t>
      </w:r>
      <w:r>
        <w:rPr>
          <w:i/>
        </w:rPr>
        <w:t>arXiv</w:t>
      </w:r>
      <w:r>
        <w:t>. https://arxiv.org/abs/2603.10047</w:t>
      </w:r>
    </w:p>
    <w:p w14:paraId="3281BD0F" w14:textId="77777777" w:rsidR="006D3B11" w:rsidRDefault="006D3B11" w:rsidP="006D3B11">
      <w:pPr>
        <w:pStyle w:val="Referenciasbibliogrficas"/>
      </w:pPr>
      <w:r>
        <w:t xml:space="preserve">Vallabhaneni, S., et al. (2026). The AI committee: A hybrid framework for data quality validation. </w:t>
      </w:r>
      <w:r>
        <w:rPr>
          <w:i/>
        </w:rPr>
        <w:t>Proceedings of EACL 2026 System Demonstrations</w:t>
      </w:r>
      <w:r>
        <w:t>. https://aclanthology.org/2026.eacl-demo.41/</w:t>
      </w:r>
    </w:p>
    <w:p w14:paraId="3281BD10" w14:textId="77777777" w:rsidR="006D3B11" w:rsidRDefault="006D3B11" w:rsidP="006D3B11">
      <w:pPr>
        <w:pStyle w:val="Referenciasbibliogrficas"/>
      </w:pPr>
      <w:r>
        <w:t xml:space="preserve">Whang, S. E., Roh, Y., &amp; Lee, J. G. (2023). Data collection and quality challenges in deep learning: A data-centric AI perspective. </w:t>
      </w:r>
      <w:r>
        <w:rPr>
          <w:i/>
        </w:rPr>
        <w:t>VLDB Journal, 32</w:t>
      </w:r>
      <w:r>
        <w:t>(4), 791–813. https://doi.org/10.1007/s00778-022-00775-9</w:t>
      </w:r>
    </w:p>
    <w:p w14:paraId="3281BD11" w14:textId="77777777" w:rsidR="006D3B11" w:rsidRDefault="006D3B11" w:rsidP="006D3B11">
      <w:pPr>
        <w:pStyle w:val="Referenciasbibliogrficas"/>
      </w:pPr>
      <w:r>
        <w:t xml:space="preserve">Yang, T., et al. (2024). AD-LLM: A benchmark for evaluating LLMs in anomaly detection. </w:t>
      </w:r>
      <w:r>
        <w:rPr>
          <w:i/>
        </w:rPr>
        <w:t>arXiv</w:t>
      </w:r>
      <w:r>
        <w:t>. https://arxiv.org/abs/2412.11142</w:t>
      </w:r>
    </w:p>
    <w:p w14:paraId="3281BD12" w14:textId="77777777" w:rsidR="006D3B11" w:rsidRDefault="006D3B11" w:rsidP="006D3B11">
      <w:pPr>
        <w:pStyle w:val="Referenciasbibliogrficas"/>
      </w:pPr>
      <w:r>
        <w:t xml:space="preserve">Zha, D., Bhat, Z. P., Lai, K. H., Yang, F., &amp; Hu, X. (2025). Data-centric artificial intelligence: A survey. </w:t>
      </w:r>
      <w:r>
        <w:rPr>
          <w:i/>
        </w:rPr>
        <w:t>ACM Computing Surveys</w:t>
      </w:r>
      <w:r>
        <w:t>. https://doi.org/10.1145/3676924</w:t>
      </w:r>
    </w:p>
    <w:p w14:paraId="3281BD13" w14:textId="77777777" w:rsidR="006D3B11" w:rsidRDefault="006D3B11" w:rsidP="006D3B11">
      <w:pPr>
        <w:pStyle w:val="Referenciasbibliogrficas"/>
      </w:pPr>
      <w:r>
        <w:t xml:space="preserve">Zhang, S., Huang, Z., &amp; Wu, E. (2024). Data cleaning using large language models. </w:t>
      </w:r>
      <w:r>
        <w:rPr>
          <w:i/>
        </w:rPr>
        <w:t>ICDEW 2025</w:t>
      </w:r>
      <w:r>
        <w:t>. https://arxiv.org/abs/2410.15547</w:t>
      </w:r>
    </w:p>
    <w:p w14:paraId="3281BD14" w14:textId="77777777" w:rsidR="006D3B11" w:rsidRDefault="006D3B11" w:rsidP="006D3B11">
      <w:pPr>
        <w:pStyle w:val="Referenciasbibliogrficas"/>
      </w:pPr>
      <w:r>
        <w:t xml:space="preserve">Zheng, R., et al. (2026). Beyond scores: A cognitive diagnosis framework for fine-grained LLM evaluation. </w:t>
      </w:r>
      <w:r>
        <w:rPr>
          <w:i/>
        </w:rPr>
        <w:t>arXiv</w:t>
      </w:r>
      <w:r>
        <w:t>. https://arxiv.org/abs/2604.12191</w:t>
      </w:r>
    </w:p>
    <w:p w14:paraId="3281BD15" w14:textId="77777777" w:rsidR="006D3B11" w:rsidRDefault="006D3B11" w:rsidP="006D3B11">
      <w:pPr>
        <w:pStyle w:val="Referenciasbibliogrficas"/>
      </w:pPr>
      <w:r>
        <w:t xml:space="preserve">Zhou, X., et al. (2026). Can LLMs clean up your mess? A survey of application-ready data preparation with LLMs. </w:t>
      </w:r>
      <w:r>
        <w:rPr>
          <w:i/>
        </w:rPr>
        <w:t>arXiv</w:t>
      </w:r>
      <w:r>
        <w:t>. https://arxiv.org/abs/2601.17058</w:t>
      </w:r>
    </w:p>
    <w:p w14:paraId="2DB100BF" w14:textId="27E929CD" w:rsidR="00A75783" w:rsidRPr="00DB3B8C" w:rsidRDefault="00A75783">
      <w:pPr>
        <w:spacing w:before="0" w:after="0" w:line="240" w:lineRule="auto"/>
        <w:jc w:val="left"/>
        <w:rPr>
          <w:lang w:val="en-US"/>
        </w:rPr>
      </w:pPr>
      <w:r w:rsidRPr="00DB3B8C">
        <w:rPr>
          <w:lang w:val="en-US"/>
        </w:rPr>
        <w:br w:type="page"/>
      </w:r>
    </w:p>
    <w:p w14:paraId="257947A2" w14:textId="77777777" w:rsidR="00CA1B05" w:rsidRDefault="00CB289E" w:rsidP="00CA1B05">
      <w:pPr>
        <w:pStyle w:val="Anexo"/>
      </w:pPr>
      <w:bookmarkStart w:id="45" w:name="_Toc155946890"/>
      <w:r>
        <w:lastRenderedPageBreak/>
        <w:t>Privacidad y protección de datos</w:t>
      </w:r>
      <w:bookmarkEnd w:id="45"/>
    </w:p>
    <w:p w14:paraId="0B260C5E" w14:textId="21165018" w:rsidR="000D5E09" w:rsidRPr="000D09A0" w:rsidRDefault="000D5E09" w:rsidP="00CA1B05">
      <w:r>
        <w:t>El presente anexo establece las directrices a seguir por el alumno en la elaboración de su memoria, cuando requiera cumplir con la normativa de privacidad y protección de datos personales. (</w:t>
      </w:r>
      <w:r>
        <w:rPr>
          <w:b/>
          <w:bCs/>
        </w:rPr>
        <w:t>ver instruciiones</w:t>
      </w:r>
      <w:r>
        <w:t>)</w:t>
      </w:r>
    </w:p>
    <w:p>
      <w:pPr>
        <w:pStyle w:val="Ttulo1"/>
      </w:pPr>
      <w:r>
        <w:t>Nota de trabajo para cierre de semana 10</w:t>
      </w:r>
    </w:p>
    <w:p>
      <w:pPr>
        <w:jc w:val="both"/>
      </w:pPr>
      <w:r>
        <w:t>Antes de entregar, actualizar indices automaticos en Word, revisar formato Calibri 12 e interlineado 1,5, insertar capturas reales de AURA y verificar que toda fuente nueva este en APA.</w:t>
      </w:r>
    </w:p>
    <w:sectPr w:rsidR="000D5E09" w:rsidRPr="000D09A0"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57C9" w14:textId="77777777" w:rsidR="00A9023F" w:rsidRDefault="00A9023F" w:rsidP="006403BD">
      <w:r>
        <w:separator/>
      </w:r>
    </w:p>
  </w:endnote>
  <w:endnote w:type="continuationSeparator" w:id="0">
    <w:p w14:paraId="19E538E0" w14:textId="77777777" w:rsidR="00A9023F" w:rsidRDefault="00A9023F"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0D4F" w14:textId="77777777" w:rsidR="00A9023F" w:rsidRDefault="00A9023F" w:rsidP="006403BD">
      <w:r>
        <w:separator/>
      </w:r>
    </w:p>
  </w:footnote>
  <w:footnote w:type="continuationSeparator" w:id="0">
    <w:p w14:paraId="4712FD28" w14:textId="77777777" w:rsidR="00A9023F" w:rsidRDefault="00A9023F" w:rsidP="006403BD">
      <w:r>
        <w:continuationSeparator/>
      </w:r>
    </w:p>
  </w:footnote>
  <w:footnote w:id="1">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3B21B59" w:rsidR="00A75783" w:rsidRPr="00ED1546" w:rsidRDefault="00DB3B8C" w:rsidP="00ED1546">
    <w:pPr>
      <w:pStyle w:val="Encabezado"/>
      <w:spacing w:before="0" w:after="0" w:line="240" w:lineRule="auto"/>
      <w:jc w:val="right"/>
      <w:rPr>
        <w:rFonts w:asciiTheme="majorHAnsi" w:hAnsiTheme="majorHAnsi"/>
        <w:sz w:val="20"/>
      </w:rPr>
    </w:pPr>
    <w:r w:rsidRPr="00DB3B8C">
      <w:rPr>
        <w:rFonts w:asciiTheme="majorHAnsi" w:hAnsiTheme="majorHAnsi"/>
        <w:sz w:val="20"/>
      </w:rPr>
      <w:t>Joseph David Gari Bustos</w:t>
    </w:r>
  </w:p>
  <w:p w14:paraId="488BB47A" w14:textId="18727409" w:rsidR="00A75783" w:rsidRPr="00ED1546" w:rsidRDefault="00DB3B8C" w:rsidP="00DB3B8C">
    <w:pPr>
      <w:pStyle w:val="Encabezado"/>
      <w:spacing w:before="0" w:after="0" w:line="240" w:lineRule="auto"/>
      <w:jc w:val="right"/>
      <w:rPr>
        <w:rFonts w:asciiTheme="majorHAnsi" w:hAnsiTheme="majorHAnsi"/>
        <w:sz w:val="20"/>
      </w:rPr>
    </w:pPr>
    <w:r w:rsidRPr="00DB3B8C">
      <w:rPr>
        <w:rFonts w:asciiTheme="majorHAnsi" w:hAnsiTheme="majorHAnsi"/>
        <w:sz w:val="20"/>
      </w:rPr>
      <w:t xml:space="preserve">AURA: Entorno de Diagnóstico Cognitivo para la Calidad del Dato </w:t>
    </w:r>
    <w:proofErr w:type="spellStart"/>
    <w:r w:rsidRPr="00DB3B8C">
      <w:rPr>
        <w:rFonts w:asciiTheme="majorHAnsi" w:hAnsiTheme="majorHAnsi"/>
        <w:sz w:val="20"/>
      </w:rPr>
      <w:t>medianteBenchmarking</w:t>
    </w:r>
    <w:proofErr w:type="spellEnd"/>
    <w:r w:rsidRPr="00DB3B8C">
      <w:rPr>
        <w:rFonts w:asciiTheme="majorHAnsi" w:hAnsiTheme="majorHAnsi"/>
        <w:sz w:val="20"/>
      </w:rPr>
      <w:t xml:space="preserve"> de </w:t>
    </w:r>
    <w:proofErr w:type="spellStart"/>
    <w:r w:rsidRPr="00DB3B8C">
      <w:rPr>
        <w:rFonts w:asciiTheme="majorHAnsi" w:hAnsiTheme="majorHAnsi"/>
        <w:sz w:val="20"/>
      </w:rPr>
      <w:t>LLMs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1840852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673F4"/>
    <w:rsid w:val="0048445F"/>
    <w:rsid w:val="00490EAC"/>
    <w:rsid w:val="004D3460"/>
    <w:rsid w:val="004D566D"/>
    <w:rsid w:val="00506743"/>
    <w:rsid w:val="00507BAD"/>
    <w:rsid w:val="00514164"/>
    <w:rsid w:val="00521A79"/>
    <w:rsid w:val="00535F70"/>
    <w:rsid w:val="00556E52"/>
    <w:rsid w:val="00596B3C"/>
    <w:rsid w:val="005A1CF6"/>
    <w:rsid w:val="005A2B04"/>
    <w:rsid w:val="005A612D"/>
    <w:rsid w:val="005B3AB6"/>
    <w:rsid w:val="005C420C"/>
    <w:rsid w:val="005D4C0B"/>
    <w:rsid w:val="005D549B"/>
    <w:rsid w:val="005F110C"/>
    <w:rsid w:val="006056D2"/>
    <w:rsid w:val="006139F9"/>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A2358"/>
    <w:rsid w:val="007B76BF"/>
    <w:rsid w:val="007E0007"/>
    <w:rsid w:val="007E04F8"/>
    <w:rsid w:val="007E0C1A"/>
    <w:rsid w:val="007E7C6C"/>
    <w:rsid w:val="00811669"/>
    <w:rsid w:val="00821574"/>
    <w:rsid w:val="00821D63"/>
    <w:rsid w:val="00834548"/>
    <w:rsid w:val="008414E8"/>
    <w:rsid w:val="00853F7B"/>
    <w:rsid w:val="008544B8"/>
    <w:rsid w:val="00863C43"/>
    <w:rsid w:val="00877054"/>
    <w:rsid w:val="008958B1"/>
    <w:rsid w:val="008A283D"/>
    <w:rsid w:val="008A30B1"/>
    <w:rsid w:val="008C16EB"/>
    <w:rsid w:val="008E0EE0"/>
    <w:rsid w:val="008E30AB"/>
    <w:rsid w:val="00914BA4"/>
    <w:rsid w:val="00920246"/>
    <w:rsid w:val="00920B7C"/>
    <w:rsid w:val="009450AB"/>
    <w:rsid w:val="00947B4F"/>
    <w:rsid w:val="00977178"/>
    <w:rsid w:val="009A03FE"/>
    <w:rsid w:val="009A2FA9"/>
    <w:rsid w:val="009A684C"/>
    <w:rsid w:val="009E729C"/>
    <w:rsid w:val="009F38E3"/>
    <w:rsid w:val="009F6F17"/>
    <w:rsid w:val="00A365F1"/>
    <w:rsid w:val="00A416DD"/>
    <w:rsid w:val="00A725E6"/>
    <w:rsid w:val="00A75783"/>
    <w:rsid w:val="00A83514"/>
    <w:rsid w:val="00A9023F"/>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3B8C"/>
    <w:rsid w:val="00DB67DA"/>
    <w:rsid w:val="00DC17B0"/>
    <w:rsid w:val="00DE1938"/>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4752</Words>
  <Characters>27710</Characters>
  <Application>Microsoft Office Word</Application>
  <DocSecurity>0</DocSecurity>
  <Lines>554</Lines>
  <Paragraphs>233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32229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Joseph David Gari Bustos</cp:lastModifiedBy>
  <cp:revision>2</cp:revision>
  <cp:lastPrinted>2019-08-05T13:11:00Z</cp:lastPrinted>
  <dcterms:created xsi:type="dcterms:W3CDTF">2026-04-22T21:39:00Z</dcterms:created>
  <dcterms:modified xsi:type="dcterms:W3CDTF">2026-04-22T21:39:00Z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