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x-uIWsfYx3s73qOXZk9Bt.png"/>
                  <a:graphic>
                    <a:graphicData uri="http://schemas.openxmlformats.org/drawingml/2006/picture">
                      <pic:pic>
                        <pic:nvPicPr>
                          <pic:cNvPr id="2" name="image-x-uIWsfYx3s73qOXZk9Bt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CHECK-LIST DE ARNÉS Y LÍNEA DE VIDA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Formato de obra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CBO-SST-F-09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Inspeccionado por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Elemento a verificar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Equipo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Equipo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Equipo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Equipo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Equipo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Equipo 6</w:t>
            </w:r>
          </w:p>
        </w:tc>
      </w:t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Código /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Arnés de cuerpo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function sub() { [native code]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function sub() { [native code]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function sub() { [native code]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function sub() { [native code]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function sub() { [native code]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function sub() { [native code]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Línea de vida / absorbedor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function sub() { [native code]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function sub() { [native code]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function sub() { [native code]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function sub() { [native code]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7"/>
              </w:rPr>
              <w:t xml:space="preserve">function sub() { [native code]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Resultado (APTO / NO APTO)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Marcar ✓ (conforme) o ✗ (no conforme). Todo arnés o línea de vida que haya detenido una caída, o que tenga un ✗, se retira de uso definitivamente: cortarlo o marcarlo "NO USAR".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Inspeccionado por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Supervisor de SST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CBO-SST-F-09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L1Cj_fLX7H7vF2bJmOEFj.png" TargetMode="Internal"/>
  <Relationship Id="rId7" Type="http://schemas.openxmlformats.org/officeDocument/2006/relationships/image" Target="media/image-x-uIWsfYx3s73qOXZk9Bt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CBO-SST-F-09 Check-list de Arnés y Línea de Vida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