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12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vBC53ctjHj9QJ930gMfor.png"/>
                  <a:graphic>
                    <a:graphicData uri="http://schemas.openxmlformats.org/drawingml/2006/picture">
                      <pic:pic>
                        <pic:nvPicPr>
                          <pic:cNvPr id="2" name="image-vBC53ctjHj9QJ930gMfor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20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20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PLAN DE CONTINGENCIA ANTE EMERGENCIAS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9"/>
              </w:rPr>
              <w:t xml:space="preserve">ESPECIALIDAD: INSTALACIONES SANITARIAS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CBO-SST-PCE-IS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858000" cy="5461907"/>
            <wp:effectExtent b="0" l="0" r="0" t="0"/>
            <wp:docPr id="4" name="image-AB4vFUHJBLB0V5ZOiCWud.png"/>
            <a:graphic>
              <a:graphicData uri="http://schemas.openxmlformats.org/drawingml/2006/picture">
                <pic:pic>
                  <pic:nvPicPr>
                    <pic:cNvPr id="4" name="image-AB4vFUHJBLB0V5ZOiCWud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6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Casa Bonita Oregón</w:t>
      </w:r>
    </w:p>
    <w:p>
      <w:pPr>
        <w:spacing w:lineRule="auto"/>
      </w:pPr>
      <w:r>
        <w:rPr/>
        <w:t xml:space="preserve">GASFITERÍA · ELECTRICIDAD</w:t>
      </w:r>
    </w:p>
    <w:p>
      <w:pPr>
        <w:pStyle w:val="Heading1"/>
        <w:spacing w:lineRule="auto"/>
      </w:pPr>
      <w:r>
        <w:rPr/>
        <w:t xml:space="preserve">Plan de Contingencia ante Emergencias</w:t>
      </w:r>
    </w:p>
    <w:p>
      <w:pPr>
        <w:spacing w:lineRule="auto"/>
      </w:pPr>
      <w:r>
        <w:rPr/>
        <w:t xml:space="preserve">“INSTALACIONES SANITARIAS”</w:t>
      </w:r>
    </w:p>
    <w:p>
      <w:pPr>
        <w:spacing w:lineRule="auto"/>
      </w:pPr>
      <w:r>
        <w:rPr/>
        <w:t xml:space="preserve">Redes de agua fría y caliente en PPR por termofusión · Redes de desagüe y ventilación en PVC · Montantes en ductos y shafts · Cisternas y tanques · Electrobombas y equipos de bombeo · Aparatos sanitarios y griferías · Pruebas hidráulicas</w:t>
      </w:r>
    </w:p>
    <w:p>
      <w:pPr>
        <w:spacing w:lineRule="auto"/>
      </w:pPr>
      <w:r>
        <w:rPr/>
        <w:t xml:space="preserve">OBRA:</w:t>
      </w:r>
    </w:p>
    <w:p>
      <w:pPr>
        <w:spacing w:lineRule="auto"/>
      </w:pPr>
      <w:r>
        <w:rPr/>
        <w:t xml:space="preserve"> 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ELABORADO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REVISADO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APROBADO POR: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6" name="image-q2V_gLcC6FDTsbO5Qhve6.png"/>
                  <a:graphic>
                    <a:graphicData uri="http://schemas.openxmlformats.org/drawingml/2006/picture">
                      <pic:pic>
                        <pic:nvPicPr>
                          <pic:cNvPr id="6" name="image-q2V_gLcC6FDTsbO5Qhve6.png" descr=""/>
                          <pic:cNvPicPr/>
                        </pic:nvPicPr>
                        <pic:blipFill>
                          <a:blip r:embed="rId1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GERENTE GENERAL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Versión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18/10/2026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Emisión inicial del documento (CBO-SST-PCE-IS).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1. Objetivo</w:t>
      </w:r>
    </w:p>
    <w:p>
      <w:pPr>
        <w:spacing w:lineRule="auto"/>
      </w:pPr>
      <w:r>
        <w:rPr/>
        <w:t xml:space="preserve">Establecer las acciones que el personal de Casa Bonita Oregón S.A.C. debe seguir antes, durante y después de una emergencia en los trabajos de instalaciones sanitarias, para proteger la vida de las personas y reducir los daños, en coordinación con el plan de emergencias del contratista principal o cliente.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ejecute instalaciones sanitarias en las obras de edificación donde la empresa preste servicios.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3. Base legal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su Reglamento D.S. N° 005-2012-TR y su modificatoria Ley N° 30222.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Seguridad y Salud en el Trabajo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Técnica de Edificación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050-2013-TR, Formatos referenciales del Sistema de Gestión de SST.</w:t>
      </w:r>
    </w:p>
    <w:p>
      <w:pPr>
        <w:numPr>
          <w:ilvl w:val="0"/>
          <w:numId w:val="1"/>
        </w:numPr>
        <w:spacing w:lineRule="auto"/>
      </w:pPr>
      <w:r>
        <w:rPr/>
        <w:t xml:space="preserve">Ley N° 26790 y D.S. N° 003-98-SA, Seguro Complementario de Trabajo de Riesgo (SCTR).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29664, Ley que crea el Sistema Nacional de Gestión del Riesgo de Desastres (SINAGERD).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4. Definiciones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Término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Definición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Emergencia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Evento no deseado que pone en riesgo la vida de las personas, los bienes o el ambiente y requiere una respuesta inmediata.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Contingencia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Situación de riesgo que podría presentarse y para la cual se planifica una respuesta.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Brigada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Grupo de trabajadores capacitados para actuar ante una emergencia: primeros auxilios, lucha contra incendios y evacuación.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Zona segura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Lugar señalizado, libre de peligros, donde se reúne el personal durante una emergencia.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Punto de reunión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Lugar exterior designado por la obra para contar al personal después de una evacuación.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5. Organización ante emergencias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Función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Teléfono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Jefe de emergencia: dirige la respuesta y comunica al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Brigada de primeros auxilios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Maestro de obra – 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Brigada contra incendios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Operario designado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Brigada de evacuación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Operario designado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Comunicación con la Gerencia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922 732 329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6. Directorio de emergencia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Entidad / 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Bomberos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Central de emergencias – Policía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SAMU (ambulancia)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Defensa Civil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Comisaría del sector de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Centro de salud / clínica más cercana a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Serenazgo del distrito de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Aseguradora del SCTR – central de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Empresa eléctrica / de agua de la zona –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Contactos internos – Casa Bonita Oregón S.A.C.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922 732 329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Maestro de obra – 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Responsable de SST del contratista principal /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7. Recursos para emergencias</w:t>
      </w:r>
    </w:p>
    <w:p>
      <w:pPr>
        <w:numPr>
          <w:ilvl w:val="0"/>
          <w:numId w:val="2"/>
        </w:numPr>
        <w:spacing w:lineRule="auto"/>
      </w:pPr>
      <w:r>
        <w:rPr/>
        <w:t xml:space="preserve">Extintor PQS de 6 kg (tipo ABC) en cada frente de trabajo, con inspección mensual vigente.</w:t>
      </w:r>
    </w:p>
    <w:p>
      <w:pPr>
        <w:numPr>
          <w:ilvl w:val="0"/>
          <w:numId w:val="2"/>
        </w:numPr>
        <w:spacing w:lineRule="auto"/>
      </w:pPr>
      <w:r>
        <w:rPr/>
        <w:t xml:space="preserve">Botiquín de primeros auxilios: gasas y apósitos estériles, vendas elásticas, esparadrapo, guantes descartables, suero fisiológico, alcohol, crema o gel para quemaduras, tijera, pinza, linterna.</w:t>
      </w:r>
    </w:p>
    <w:p>
      <w:pPr>
        <w:numPr>
          <w:ilvl w:val="0"/>
          <w:numId w:val="2"/>
        </w:numPr>
        <w:spacing w:lineRule="auto"/>
      </w:pPr>
      <w:r>
        <w:rPr/>
        <w:t xml:space="preserve">Camilla rígida y collarín cervical (coordinados con la obra).</w:t>
      </w:r>
    </w:p>
    <w:p>
      <w:pPr>
        <w:numPr>
          <w:ilvl w:val="0"/>
          <w:numId w:val="2"/>
        </w:numPr>
        <w:spacing w:lineRule="auto"/>
      </w:pPr>
      <w:r>
        <w:rPr/>
        <w:t xml:space="preserve">Celular con saldo y el directorio de emergencia impreso en el frente de trabajo.</w:t>
      </w:r>
    </w:p>
    <w:p>
      <w:pPr>
        <w:numPr>
          <w:ilvl w:val="0"/>
          <w:numId w:val="2"/>
        </w:numPr>
        <w:spacing w:lineRule="auto"/>
      </w:pPr>
      <w:r>
        <w:rPr/>
        <w:t xml:space="preserve">Detector de gases, trípode y línea de rescate para trabajos en cisternas.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8. Identificación de emergencias probables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Tipo de emergencia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Posible causa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Probabilidad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Incendio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Solventes del pegamento de PVC, termofusora, cortocircuito en extensiones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Quemaduras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Contacto con la termofusora o con tubería recién fusionada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Asfixia o intoxicación en espacio confinado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Falta de oxígeno o vapores en cisternas y tanques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Baja – consecuencia grave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Caída de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Trabajo en techo, ductos, shafts y escaleras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Media – consecuencia grave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Inundación por rotura de tubería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Falla durante la prueba hidráulica o rotura accidental de una 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Golpes y cortes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Herramientas, piezas de cerámica, accesorios a presión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Electrocución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Herramientas eléctricas en zonas húmedas, conexión de bombas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Baja – consecuencia grave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Sismo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Evento natural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Baja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9. Procedimiento general de respuesta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Detener</w:t>
      </w:r>
      <w:r>
        <w:rPr/>
        <w:t xml:space="preserve"> el trabajo y alertar en voz alta a los compañeros.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Asegurar la zona:</w:t>
      </w:r>
      <w:r>
        <w:rPr/>
        <w:t xml:space="preserve"> cortar la energía, cerrar válvulas, apagar equipos.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Comunicar</w:t>
      </w:r>
      <w:r>
        <w:rPr/>
        <w:t xml:space="preserve"> al maestro de obra, al Supervisor de SST y al área de SST del cliente.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Atender</w:t>
      </w:r>
      <w:r>
        <w:rPr/>
        <w:t xml:space="preserve"> a los heridos solo si es seguro hacerlo; llamar al 106 o al 116 según el caso.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Evacuar</w:t>
      </w:r>
      <w:r>
        <w:rPr/>
        <w:t xml:space="preserve"> por la ruta señalizada hacia la zona segura y pasar lista al personal.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Reportar</w:t>
      </w:r>
      <w:r>
        <w:rPr/>
        <w:t xml:space="preserve"> el evento por escrito e investigarlo (CBO-SST-REG-01).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10. Procedimientos específicos de respuesta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Incendio por solventes o en la zona de termofusión</w:t>
      </w:r>
    </w:p>
    <w:p>
      <w:pPr>
        <w:numPr>
          <w:ilvl w:val="0"/>
          <w:numId w:val="4"/>
        </w:numPr>
        <w:spacing w:lineRule="auto"/>
      </w:pPr>
      <w:r>
        <w:rPr/>
        <w:t xml:space="preserve">Dar la alarma, apagar y desconectar la termofusora y alejar los envases de pegamento.</w:t>
      </w:r>
    </w:p>
    <w:p>
      <w:pPr>
        <w:numPr>
          <w:ilvl w:val="0"/>
          <w:numId w:val="4"/>
        </w:numPr>
        <w:spacing w:lineRule="auto"/>
      </w:pPr>
      <w:r>
        <w:rPr/>
        <w:t xml:space="preserve">Si el fuego es incipiente y se tiene entrenamiento, usar el extintor PQS: quitar el seguro, apuntar a la base del fuego y descargar en abanico.</w:t>
      </w:r>
    </w:p>
    <w:p>
      <w:pPr>
        <w:numPr>
          <w:ilvl w:val="0"/>
          <w:numId w:val="4"/>
        </w:numPr>
        <w:spacing w:lineRule="auto"/>
      </w:pPr>
      <w:r>
        <w:rPr/>
        <w:t xml:space="preserve">Si no se controla en segundos, evacuar y llamar a los Bomberos (116).</w:t>
      </w:r>
    </w:p>
    <w:p>
      <w:pPr>
        <w:numPr>
          <w:ilvl w:val="0"/>
          <w:numId w:val="4"/>
        </w:numPr>
        <w:spacing w:lineRule="auto"/>
      </w:pPr>
      <w:r>
        <w:rPr/>
        <w:t xml:space="preserve">No usar agua sobre líquidos inflamables.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Quemaduras por termofusión</w:t>
      </w:r>
    </w:p>
    <w:p>
      <w:pPr>
        <w:numPr>
          <w:ilvl w:val="0"/>
          <w:numId w:val="5"/>
        </w:numPr>
        <w:spacing w:lineRule="auto"/>
      </w:pPr>
      <w:r>
        <w:rPr/>
        <w:t xml:space="preserve">Enfriar la zona con agua limpia a temperatura ambiente durante 10 a 20 minutos.</w:t>
      </w:r>
    </w:p>
    <w:p>
      <w:pPr>
        <w:numPr>
          <w:ilvl w:val="0"/>
          <w:numId w:val="5"/>
        </w:numPr>
        <w:spacing w:lineRule="auto"/>
      </w:pPr>
      <w:r>
        <w:rPr/>
        <w:t xml:space="preserve">No reventar ampollas ni aplicar pasta dental, aceite u otros remedios caseros.</w:t>
      </w:r>
    </w:p>
    <w:p>
      <w:pPr>
        <w:numPr>
          <w:ilvl w:val="0"/>
          <w:numId w:val="5"/>
        </w:numPr>
        <w:spacing w:lineRule="auto"/>
      </w:pPr>
      <w:r>
        <w:rPr/>
        <w:t xml:space="preserve">Cubrir con gasa estéril y trasladar al centro médico si la quemadura es extensa o está en cara o manos.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Emergencia en cisterna o tanque</w:t>
      </w:r>
    </w:p>
    <w:p>
      <w:pPr>
        <w:numPr>
          <w:ilvl w:val="0"/>
          <w:numId w:val="6"/>
        </w:numPr>
        <w:spacing w:lineRule="auto"/>
      </w:pPr>
      <w:r>
        <w:rPr/>
        <w:t xml:space="preserve">El vigía da la alarma y rescata desde afuera con la línea de rescate.</w:t>
      </w:r>
    </w:p>
    <w:p>
      <w:pPr>
        <w:numPr>
          <w:ilvl w:val="0"/>
          <w:numId w:val="6"/>
        </w:numPr>
        <w:spacing w:lineRule="auto"/>
      </w:pPr>
      <w:r>
        <w:rPr/>
        <w:t xml:space="preserve">Nadie ingresa a rescatar sin protección respiratoria y entrenamiento: la mayoría de víctimas en espacios confinados son rescatistas.</w:t>
      </w:r>
    </w:p>
    <w:p>
      <w:pPr>
        <w:numPr>
          <w:ilvl w:val="0"/>
          <w:numId w:val="6"/>
        </w:numPr>
        <w:spacing w:lineRule="auto"/>
      </w:pPr>
      <w:r>
        <w:rPr/>
        <w:t xml:space="preserve">Mantener la ventilación encendida y llamar a los Bomberos (116) y al SAMU (106).</w:t>
      </w:r>
    </w:p>
    <w:p>
      <w:pPr>
        <w:numPr>
          <w:ilvl w:val="0"/>
          <w:numId w:val="6"/>
        </w:numPr>
        <w:spacing w:lineRule="auto"/>
      </w:pPr>
      <w:r>
        <w:rPr/>
        <w:t xml:space="preserve">Una vez afuera, si la víctima no respira, iniciar RCP.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Inundación por rotura de tubería</w:t>
      </w:r>
    </w:p>
    <w:p>
      <w:pPr>
        <w:numPr>
          <w:ilvl w:val="0"/>
          <w:numId w:val="7"/>
        </w:numPr>
        <w:spacing w:lineRule="auto"/>
      </w:pPr>
      <w:r>
        <w:rPr/>
        <w:t xml:space="preserve">Cerrar la llave de paso general o del sector.</w:t>
      </w:r>
    </w:p>
    <w:p>
      <w:pPr>
        <w:numPr>
          <w:ilvl w:val="0"/>
          <w:numId w:val="7"/>
        </w:numPr>
        <w:spacing w:lineRule="auto"/>
      </w:pPr>
      <w:r>
        <w:rPr/>
        <w:t xml:space="preserve">Cortar la energía de los circuitos de la zona afectada antes de ingresar al área con agua.</w:t>
      </w:r>
    </w:p>
    <w:p>
      <w:pPr>
        <w:numPr>
          <w:ilvl w:val="0"/>
          <w:numId w:val="7"/>
        </w:numPr>
        <w:spacing w:lineRule="auto"/>
      </w:pPr>
      <w:r>
        <w:rPr/>
        <w:t xml:space="preserve">Retirar materiales y equipos eléctricos del agua y comunicar al responsable de la obra.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Intoxicación por vapores de solventes</w:t>
      </w:r>
    </w:p>
    <w:p>
      <w:pPr>
        <w:numPr>
          <w:ilvl w:val="0"/>
          <w:numId w:val="8"/>
        </w:numPr>
        <w:spacing w:lineRule="auto"/>
      </w:pPr>
      <w:r>
        <w:rPr/>
        <w:t xml:space="preserve">Retirar a la persona a un lugar ventilado.</w:t>
      </w:r>
    </w:p>
    <w:p>
      <w:pPr>
        <w:numPr>
          <w:ilvl w:val="0"/>
          <w:numId w:val="8"/>
        </w:numPr>
        <w:spacing w:lineRule="auto"/>
      </w:pPr>
      <w:r>
        <w:rPr/>
        <w:t xml:space="preserve">En contacto con los ojos, lavar con abundante agua durante 15 minutos.</w:t>
      </w:r>
    </w:p>
    <w:p>
      <w:pPr>
        <w:numPr>
          <w:ilvl w:val="0"/>
          <w:numId w:val="8"/>
        </w:numPr>
        <w:spacing w:lineRule="auto"/>
      </w:pPr>
      <w:r>
        <w:rPr/>
        <w:t xml:space="preserve">Llevar la MSDS del producto al centro médico.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Caída de altura</w:t>
      </w:r>
    </w:p>
    <w:p>
      <w:pPr>
        <w:numPr>
          <w:ilvl w:val="0"/>
          <w:numId w:val="9"/>
        </w:numPr>
        <w:spacing w:lineRule="auto"/>
      </w:pPr>
      <w:r>
        <w:rPr/>
        <w:t xml:space="preserve">No mover a la víctima si se sospecha lesión de columna; inmovilizar el cuello.</w:t>
      </w:r>
    </w:p>
    <w:p>
      <w:pPr>
        <w:numPr>
          <w:ilvl w:val="0"/>
          <w:numId w:val="9"/>
        </w:numPr>
        <w:spacing w:lineRule="auto"/>
      </w:pPr>
      <w:r>
        <w:rPr/>
        <w:t xml:space="preserve">Si quedó suspendida en el arnés, rescatarla en el menor tiempo posible (máximo 15 minutos) para evitar el trauma por suspensión.</w:t>
      </w:r>
    </w:p>
    <w:p>
      <w:pPr>
        <w:numPr>
          <w:ilvl w:val="0"/>
          <w:numId w:val="9"/>
        </w:numPr>
        <w:spacing w:lineRule="auto"/>
      </w:pPr>
      <w:r>
        <w:rPr/>
        <w:t xml:space="preserve">Controlar hemorragias con presión directa y llamar al SAMU (106).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Sismo</w:t>
      </w:r>
    </w:p>
    <w:p>
      <w:pPr>
        <w:numPr>
          <w:ilvl w:val="0"/>
          <w:numId w:val="10"/>
        </w:numPr>
        <w:spacing w:lineRule="auto"/>
      </w:pPr>
      <w:r>
        <w:rPr/>
        <w:t xml:space="preserve">Detener el trabajo, soltar herramientas y alejarse de bordes de losa, ventanas, ductos y materiales apilados.</w:t>
      </w:r>
    </w:p>
    <w:p>
      <w:pPr>
        <w:numPr>
          <w:ilvl w:val="0"/>
          <w:numId w:val="10"/>
        </w:numPr>
        <w:spacing w:lineRule="auto"/>
      </w:pPr>
      <w:r>
        <w:rPr/>
        <w:t xml:space="preserve">Si está en altura, asegurarse al punto de anclaje y bajar cuando termine el movimiento.</w:t>
      </w:r>
    </w:p>
    <w:p>
      <w:pPr>
        <w:numPr>
          <w:ilvl w:val="0"/>
          <w:numId w:val="10"/>
        </w:numPr>
        <w:spacing w:lineRule="auto"/>
      </w:pPr>
      <w:r>
        <w:rPr/>
        <w:t xml:space="preserve">Evacuar a la zona segura sin correr ni usar ascensores; pasar lista y no reingresar hasta que la obra lo autorice.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Cortes y hemorragias</w:t>
      </w:r>
    </w:p>
    <w:p>
      <w:pPr>
        <w:numPr>
          <w:ilvl w:val="0"/>
          <w:numId w:val="11"/>
        </w:numPr>
        <w:spacing w:lineRule="auto"/>
      </w:pPr>
      <w:r>
        <w:rPr/>
        <w:t xml:space="preserve">Usar guantes descartables.</w:t>
      </w:r>
    </w:p>
    <w:p>
      <w:pPr>
        <w:numPr>
          <w:ilvl w:val="0"/>
          <w:numId w:val="11"/>
        </w:numPr>
        <w:spacing w:lineRule="auto"/>
      </w:pPr>
      <w:r>
        <w:rPr/>
        <w:t xml:space="preserve">Presionar la herida con gasa limpia y elevar la extremidad.</w:t>
      </w:r>
    </w:p>
    <w:p>
      <w:pPr>
        <w:numPr>
          <w:ilvl w:val="0"/>
          <w:numId w:val="11"/>
        </w:numPr>
        <w:spacing w:lineRule="auto"/>
      </w:pPr>
      <w:r>
        <w:rPr/>
        <w:t xml:space="preserve">Si la hemorragia no cede, mantener la presión y llamar al SAMU (106).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11. Comunicación y reporte</w:t>
      </w:r>
    </w:p>
    <w:p>
      <w:pPr>
        <w:numPr>
          <w:ilvl w:val="0"/>
          <w:numId w:val="12"/>
        </w:numPr>
        <w:spacing w:lineRule="auto"/>
      </w:pPr>
      <w:r>
        <w:rPr/>
        <w:t xml:space="preserve">Informar de inmediato al cliente y a la Gerencia General.</w:t>
      </w:r>
    </w:p>
    <w:p>
      <w:pPr>
        <w:numPr>
          <w:ilvl w:val="0"/>
          <w:numId w:val="12"/>
        </w:numPr>
        <w:spacing w:lineRule="auto"/>
      </w:pPr>
      <w:r>
        <w:rPr/>
        <w:t xml:space="preserve">Registrar el evento e investigar sus causas (CBO-SST-REG-01).</w:t>
      </w:r>
    </w:p>
    <w:p>
      <w:pPr>
        <w:numPr>
          <w:ilvl w:val="0"/>
          <w:numId w:val="12"/>
        </w:numPr>
        <w:spacing w:lineRule="auto"/>
      </w:pPr>
      <w:r>
        <w:rPr/>
        <w:t xml:space="preserve">Notificar al Ministerio de Trabajo dentro de las 24 horas los accidentes mortales y los incidentes peligrosos (Ley N° 29783, art. 82).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12. Simulacros</w:t>
      </w:r>
    </w:p>
    <w:p>
      <w:pPr>
        <w:spacing w:lineRule="auto"/>
      </w:pPr>
      <w:r>
        <w:rPr/>
        <w:t xml:space="preserve">El personal participa en los simulacros que programe el contratista principal o cliente. Cuando la empresa los organice, se registran en CBO-SST-REG-07.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13. Después de la emergencia</w:t>
      </w:r>
    </w:p>
    <w:p>
      <w:pPr>
        <w:numPr>
          <w:ilvl w:val="0"/>
          <w:numId w:val="13"/>
        </w:numPr>
        <w:spacing w:lineRule="auto"/>
      </w:pPr>
      <w:r>
        <w:rPr/>
        <w:t xml:space="preserve">Verificar que todo el personal esté completo y atendido.</w:t>
      </w:r>
    </w:p>
    <w:p>
      <w:pPr>
        <w:numPr>
          <w:ilvl w:val="0"/>
          <w:numId w:val="13"/>
        </w:numPr>
        <w:spacing w:lineRule="auto"/>
      </w:pPr>
      <w:r>
        <w:rPr/>
        <w:t xml:space="preserve">Reponer los extintores y materiales del botiquín utilizados.</w:t>
      </w:r>
    </w:p>
    <w:p>
      <w:pPr>
        <w:numPr>
          <w:ilvl w:val="0"/>
          <w:numId w:val="13"/>
        </w:numPr>
        <w:spacing w:lineRule="auto"/>
      </w:pPr>
      <w:r>
        <w:rPr/>
        <w:t xml:space="preserve">Revisar las causas y actualizar la IPERC, los PETS y este plan si corresponde.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CBO-SST-PCE-IS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d-g6CDP50cOP6TvBa2-ta.png" TargetMode="Internal"/>
  <Relationship Id="rId7" Type="http://schemas.openxmlformats.org/officeDocument/2006/relationships/image" Target="media/image-vBC53ctjHj9QJ930gMfor.png" TargetMode="Internal"/>
  <Relationship Id="rId8" Type="http://schemas.openxmlformats.org/officeDocument/2006/relationships/image" Target="media/image-6p3kCDjj6dvt1XOWKs_s-.png" TargetMode="Internal"/>
  <Relationship Id="rId9" Type="http://schemas.openxmlformats.org/officeDocument/2006/relationships/image" Target="media/image-AB4vFUHJBLB0V5ZOiCWud.png" TargetMode="Internal"/>
  <Relationship Id="rId10" Type="http://schemas.openxmlformats.org/officeDocument/2006/relationships/image" Target="media/image-hveG2Q9QzlWpQK6lpaDk1.png" TargetMode="Internal"/>
  <Relationship Id="rId11" Type="http://schemas.openxmlformats.org/officeDocument/2006/relationships/image" Target="media/image-q2V_gLcC6FDTsbO5Qhve6.png" TargetMode="In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CBO-SST-PCE-IS Plan de Contingencia ante Emergencias – Instalaciones Sanitarias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