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qpJPWxOsFbkXz-XdkFjvZ.png"/>
                  <a:graphic>
                    <a:graphicData uri="http://schemas.openxmlformats.org/drawingml/2006/picture">
                      <pic:pic>
                        <pic:nvPicPr>
                          <pic:cNvPr id="2" name="image-qpJPWxOsFbkXz-XdkFjvZ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PRUEBA HIDRÁULICA DE REDES DE AGUA Y DESAGÜE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realizar las pruebas de presión de las redes de agua y las pruebas de estanqueidad de las redes de desagüe, controlando el riesgo de rotura de tuberías y desprendimiento de accesorios.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numPr>
          <w:ilvl w:val="0"/>
          <w:numId w:val="1"/>
        </w:numPr>
        <w:spacing w:lineRule="auto"/>
      </w:pPr>
      <w:r>
        <w:rPr/>
        <w:t xml:space="preserve">Especificaciones técnicas del proyecto y del fabricante de la tubería.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gasfitero.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Careta facial durante la presurización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Bomba de prueba manual</w:t>
      </w:r>
    </w:p>
    <w:p>
      <w:pPr>
        <w:numPr>
          <w:ilvl w:val="0"/>
          <w:numId w:val="4"/>
        </w:numPr>
        <w:spacing w:lineRule="auto"/>
      </w:pPr>
      <w:r>
        <w:rPr/>
        <w:t xml:space="preserve">Manómetro calibrado con certificado vigente</w:t>
      </w:r>
    </w:p>
    <w:p>
      <w:pPr>
        <w:numPr>
          <w:ilvl w:val="0"/>
          <w:numId w:val="4"/>
        </w:numPr>
        <w:spacing w:lineRule="auto"/>
      </w:pPr>
      <w:r>
        <w:rPr/>
        <w:t xml:space="preserve">Tapones, válvulas y accesorios de prueba</w:t>
      </w:r>
    </w:p>
    <w:p>
      <w:pPr>
        <w:numPr>
          <w:ilvl w:val="0"/>
          <w:numId w:val="4"/>
        </w:numPr>
        <w:spacing w:lineRule="auto"/>
      </w:pPr>
      <w:r>
        <w:rPr/>
        <w:t xml:space="preserve">Cinta de señalización</w:t>
      </w:r>
    </w:p>
    <w:p>
      <w:pPr>
        <w:numPr>
          <w:ilvl w:val="0"/>
          <w:numId w:val="4"/>
        </w:numPr>
        <w:spacing w:lineRule="auto"/>
      </w:pPr>
      <w:r>
        <w:rPr/>
        <w:t xml:space="preserve">Formato de protocolo de prueba del cliente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 la prueba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el pegamento o la termofusión hayan cumplido su tiempo de curado.</w:t>
      </w:r>
    </w:p>
    <w:p>
      <w:pPr>
        <w:numPr>
          <w:ilvl w:val="0"/>
          <w:numId w:val="5"/>
        </w:numPr>
        <w:spacing w:lineRule="auto"/>
      </w:pPr>
      <w:r>
        <w:rPr/>
        <w:t xml:space="preserve">Tapar todos los puntos de salida con tapones adecuados y asegurarlos.</w:t>
      </w:r>
    </w:p>
    <w:p>
      <w:pPr>
        <w:numPr>
          <w:ilvl w:val="0"/>
          <w:numId w:val="5"/>
        </w:numPr>
        <w:spacing w:lineRule="auto"/>
      </w:pPr>
      <w:r>
        <w:rPr/>
        <w:t xml:space="preserve">Delimitar el área de prueba y avisar a las demás cuadrillas.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Prueba de redes de agua</w:t>
      </w:r>
    </w:p>
    <w:p>
      <w:pPr>
        <w:numPr>
          <w:ilvl w:val="0"/>
          <w:numId w:val="6"/>
        </w:numPr>
        <w:spacing w:lineRule="auto"/>
      </w:pPr>
      <w:r>
        <w:rPr/>
        <w:t xml:space="preserve">Llenar la red lentamente con agua, purgando el aire por el punto más alto.</w:t>
      </w:r>
    </w:p>
    <w:p>
      <w:pPr>
        <w:numPr>
          <w:ilvl w:val="0"/>
          <w:numId w:val="6"/>
        </w:numPr>
        <w:spacing w:lineRule="auto"/>
      </w:pPr>
      <w:r>
        <w:rPr/>
        <w:t xml:space="preserve">Conectar la bomba y el manómetro.</w:t>
      </w:r>
    </w:p>
    <w:p>
      <w:pPr>
        <w:numPr>
          <w:ilvl w:val="0"/>
          <w:numId w:val="6"/>
        </w:numPr>
        <w:spacing w:lineRule="auto"/>
      </w:pPr>
      <w:r>
        <w:rPr/>
        <w:t xml:space="preserve">Subir la presión poco a poco hasta la presión de prueba indicada en las especificaciones (no excederla).</w:t>
      </w:r>
    </w:p>
    <w:p>
      <w:pPr>
        <w:numPr>
          <w:ilvl w:val="0"/>
          <w:numId w:val="6"/>
        </w:numPr>
        <w:spacing w:lineRule="auto"/>
      </w:pPr>
      <w:r>
        <w:rPr/>
        <w:t xml:space="preserve">Mantener la presión el tiempo especificado; revisar uniones y accesorios a distancia, sin colocarse frente a tapones.</w:t>
      </w:r>
    </w:p>
    <w:p>
      <w:pPr>
        <w:numPr>
          <w:ilvl w:val="0"/>
          <w:numId w:val="6"/>
        </w:numPr>
        <w:spacing w:lineRule="auto"/>
      </w:pPr>
      <w:r>
        <w:rPr/>
        <w:t xml:space="preserve">Registrar la presión inicial y final en el protocolo.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Prueba de redes de desagüe</w:t>
      </w:r>
    </w:p>
    <w:p>
      <w:pPr>
        <w:numPr>
          <w:ilvl w:val="0"/>
          <w:numId w:val="7"/>
        </w:numPr>
        <w:spacing w:lineRule="auto"/>
      </w:pPr>
      <w:r>
        <w:rPr/>
        <w:t xml:space="preserve">Tapar la salida inferior del tramo y llenar con agua hasta el nivel especificado.</w:t>
      </w:r>
    </w:p>
    <w:p>
      <w:pPr>
        <w:numPr>
          <w:ilvl w:val="0"/>
          <w:numId w:val="7"/>
        </w:numPr>
        <w:spacing w:lineRule="auto"/>
      </w:pPr>
      <w:r>
        <w:rPr/>
        <w:t xml:space="preserve">Mantener el tiempo indicado y verificar que el nivel no baje y que no haya filtraciones.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8"/>
        </w:numPr>
        <w:spacing w:lineRule="auto"/>
      </w:pPr>
      <w:r>
        <w:rPr/>
        <w:t xml:space="preserve">Liberar la presión lentamente por la válvula de purga antes de retirar tapones.</w:t>
      </w:r>
    </w:p>
    <w:p>
      <w:pPr>
        <w:numPr>
          <w:ilvl w:val="0"/>
          <w:numId w:val="8"/>
        </w:numPr>
        <w:spacing w:lineRule="auto"/>
      </w:pPr>
      <w:r>
        <w:rPr/>
        <w:t xml:space="preserve">Vaciar el agua en un punto de drenaje autorizado.</w:t>
      </w:r>
    </w:p>
    <w:p>
      <w:pPr>
        <w:numPr>
          <w:ilvl w:val="0"/>
          <w:numId w:val="8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No superar la presión de prueba especificada.</w:t>
      </w:r>
    </w:p>
    <w:p>
      <w:pPr>
        <w:numPr>
          <w:ilvl w:val="0"/>
          <w:numId w:val="9"/>
        </w:numPr>
        <w:spacing w:lineRule="auto"/>
      </w:pPr>
      <w:r>
        <w:rPr/>
        <w:t xml:space="preserve">No ajustar ni retirar tapones con la red presurizada.</w:t>
      </w:r>
    </w:p>
    <w:p>
      <w:pPr>
        <w:numPr>
          <w:ilvl w:val="0"/>
          <w:numId w:val="9"/>
        </w:numPr>
        <w:spacing w:lineRule="auto"/>
      </w:pPr>
      <w:r>
        <w:rPr/>
        <w:t xml:space="preserve">No usar aire comprimido para pruebas de PPR o PVC.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YT7rA0oUJ5M8tbRMVRlQF.png" TargetMode="Internal"/>
  <Relationship Id="rId7" Type="http://schemas.openxmlformats.org/officeDocument/2006/relationships/image" Target="media/image-qpJPWxOsFbkXz-XdkFjvZ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CBO-SST-PETS-11 PETS Prueba Hidráulica de Redes de Agua y Desagüe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