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b9zBaM_BXSnN6Sf-xCA47.png"/>
                  <a:graphic>
                    <a:graphicData uri="http://schemas.openxmlformats.org/drawingml/2006/picture">
                      <pic:pic>
                        <pic:nvPicPr>
                          <pic:cNvPr id="2" name="image-b9zBaM_BXSnN6Sf-xCA47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PRUEBAS ELÉCTRICAS Y ENERGIZACIÓN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Procedimiento Escrito de Trabajo Seguro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CBO-SST-PETS-17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1. Objetivo</w:t>
      </w:r>
    </w:p>
    <w:p>
      <w:pPr>
        <w:spacing w:lineRule="auto"/>
      </w:pPr>
      <w:r>
        <w:rPr/>
        <w:t xml:space="preserve">Establecer los pasos para realizar la prueba de aislamiento de circuitos con megóhmetro, la prueba de continuidad y la energización final de las instalaciones, controlando los riesgos de contacto eléctrico y arco eléctrico.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2. Alcance</w:t>
      </w:r>
    </w:p>
    <w:p>
      <w:pPr>
        <w:spacing w:lineRule="auto"/>
      </w:pPr>
      <w:r>
        <w:rPr/>
        <w:t xml:space="preserve">Aplica a todo el personal de Casa Bonita Oregón S.A.C. que realice esta tarea en las obras de edificación donde la empresa presta servicios.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3. Referencias legales y otras normas</w:t>
      </w:r>
    </w:p>
    <w:p>
      <w:pPr>
        <w:numPr>
          <w:ilvl w:val="0"/>
          <w:numId w:val="1"/>
        </w:numPr>
        <w:spacing w:lineRule="auto"/>
      </w:pPr>
      <w:r>
        <w:rPr/>
        <w:t xml:space="preserve">Ley N° 29783, Ley de Seguridad y Salud en el Trabajo, y D.S. N° 005-2012-TR.</w:t>
      </w:r>
    </w:p>
    <w:p>
      <w:pPr>
        <w:numPr>
          <w:ilvl w:val="0"/>
          <w:numId w:val="1"/>
        </w:numPr>
        <w:spacing w:lineRule="auto"/>
      </w:pPr>
      <w:r>
        <w:rPr/>
        <w:t xml:space="preserve">D.S. N° 011-2019-TR, Reglamento de SST para el Sector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G.050 Seguridad durante la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Código Nacional de Electricidad – Utilización.</w:t>
      </w:r>
    </w:p>
    <w:p>
      <w:pPr>
        <w:numPr>
          <w:ilvl w:val="0"/>
          <w:numId w:val="1"/>
        </w:numPr>
        <w:spacing w:lineRule="auto"/>
      </w:pPr>
      <w:r>
        <w:rPr/>
        <w:t xml:space="preserve">R.M. N° 111-2013-MEM/DM, Reglamento de SST con Electricidad.</w:t>
      </w:r>
    </w:p>
    <w:p>
      <w:pPr>
        <w:numPr>
          <w:ilvl w:val="0"/>
          <w:numId w:val="1"/>
        </w:numPr>
        <w:spacing w:lineRule="auto"/>
      </w:pPr>
      <w:r>
        <w:rPr/>
        <w:t xml:space="preserve">Manual de los equipos de medición.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4. Responsabilidades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Responsabilidad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Planifica la tarea, elabora el ATS con la cuadrilla, tramita el PETAR cuando corresponde y verifica que se cumpla este procedimiento.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Difunde este PETS, verifica su cumplimiento en campo, inspecciona EPP y herramientas, y detiene el trabajo si hay condiciones inseguras.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Operarios, oficiales y ayudantes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Cumple este procedimiento, usa el EPP, participa en el ATS y reporta de inmediato cualquier peligro o incidente.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5. Personal</w:t>
      </w:r>
    </w:p>
    <w:p>
      <w:pPr>
        <w:numPr>
          <w:ilvl w:val="0"/>
          <w:numId w:val="2"/>
        </w:numPr>
        <w:spacing w:lineRule="auto"/>
      </w:pPr>
      <w:r>
        <w:rPr/>
        <w:t xml:space="preserve">Operario electricista calificado (ejecuta las pruebas).</w:t>
      </w:r>
    </w:p>
    <w:p>
      <w:pPr>
        <w:numPr>
          <w:ilvl w:val="0"/>
          <w:numId w:val="2"/>
        </w:numPr>
        <w:spacing w:lineRule="auto"/>
      </w:pPr>
      <w:r>
        <w:rPr/>
        <w:t xml:space="preserve">Ayudante (señaliza y vigila).</w:t>
      </w:r>
    </w:p>
    <w:p>
      <w:pPr>
        <w:numPr>
          <w:ilvl w:val="0"/>
          <w:numId w:val="2"/>
        </w:numPr>
        <w:spacing w:lineRule="auto"/>
      </w:pPr>
      <w:r>
        <w:rPr/>
        <w:t xml:space="preserve">Maestro de obra o responsable técnico (autoriza la energización).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6. Equipos de protección personal</w:t>
      </w:r>
    </w:p>
    <w:p>
      <w:pPr>
        <w:numPr>
          <w:ilvl w:val="0"/>
          <w:numId w:val="3"/>
        </w:numPr>
        <w:spacing w:lineRule="auto"/>
      </w:pPr>
      <w:r>
        <w:rPr/>
        <w:t xml:space="preserve">Lentes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Guantes de cuero</w:t>
      </w:r>
    </w:p>
    <w:p>
      <w:pPr>
        <w:numPr>
          <w:ilvl w:val="0"/>
          <w:numId w:val="3"/>
        </w:numPr>
        <w:spacing w:lineRule="auto"/>
      </w:pPr>
      <w:r>
        <w:rPr/>
        <w:t xml:space="preserve">Ropa de trabajo con cintas reflectivas</w:t>
      </w:r>
    </w:p>
    <w:p>
      <w:pPr>
        <w:numPr>
          <w:ilvl w:val="0"/>
          <w:numId w:val="3"/>
        </w:numPr>
        <w:spacing w:lineRule="auto"/>
      </w:pPr>
      <w:r>
        <w:rPr/>
        <w:t xml:space="preserve">Guantes dieléctricos clase 0</w:t>
      </w:r>
    </w:p>
    <w:p>
      <w:pPr>
        <w:numPr>
          <w:ilvl w:val="0"/>
          <w:numId w:val="3"/>
        </w:numPr>
        <w:spacing w:lineRule="auto"/>
      </w:pPr>
      <w:r>
        <w:rPr/>
        <w:t xml:space="preserve">Zapatos dieléctricos</w:t>
      </w:r>
    </w:p>
    <w:p>
      <w:pPr>
        <w:numPr>
          <w:ilvl w:val="0"/>
          <w:numId w:val="3"/>
        </w:numPr>
        <w:spacing w:lineRule="auto"/>
      </w:pPr>
      <w:r>
        <w:rPr/>
        <w:t xml:space="preserve">Casco dieléctrico</w:t>
      </w:r>
    </w:p>
    <w:p>
      <w:pPr>
        <w:numPr>
          <w:ilvl w:val="0"/>
          <w:numId w:val="3"/>
        </w:numPr>
        <w:spacing w:lineRule="auto"/>
      </w:pPr>
      <w:r>
        <w:rPr/>
        <w:t xml:space="preserve">Careta para arco eléctrico al energizar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7. Equipos, herramientas y materiales</w:t>
      </w:r>
    </w:p>
    <w:p>
      <w:pPr>
        <w:numPr>
          <w:ilvl w:val="0"/>
          <w:numId w:val="4"/>
        </w:numPr>
        <w:spacing w:lineRule="auto"/>
      </w:pPr>
      <w:r>
        <w:rPr/>
        <w:t xml:space="preserve">Megóhmetro</w:t>
      </w:r>
    </w:p>
    <w:p>
      <w:pPr>
        <w:numPr>
          <w:ilvl w:val="0"/>
          <w:numId w:val="4"/>
        </w:numPr>
        <w:spacing w:lineRule="auto"/>
      </w:pPr>
      <w:r>
        <w:rPr/>
        <w:t xml:space="preserve">Multímetro y detector de tensión</w:t>
      </w:r>
    </w:p>
    <w:p>
      <w:pPr>
        <w:numPr>
          <w:ilvl w:val="0"/>
          <w:numId w:val="4"/>
        </w:numPr>
        <w:spacing w:lineRule="auto"/>
      </w:pPr>
      <w:r>
        <w:rPr/>
        <w:t xml:space="preserve">Kit de bloqueo</w:t>
      </w:r>
    </w:p>
    <w:p>
      <w:pPr>
        <w:numPr>
          <w:ilvl w:val="0"/>
          <w:numId w:val="4"/>
        </w:numPr>
        <w:spacing w:lineRule="auto"/>
      </w:pPr>
      <w:r>
        <w:rPr/>
        <w:t xml:space="preserve">Letreros 'PELIGRO – CIRCUITO EN PRUEBA'</w:t>
      </w:r>
    </w:p>
    <w:p>
      <w:pPr>
        <w:numPr>
          <w:ilvl w:val="0"/>
          <w:numId w:val="4"/>
        </w:numPr>
        <w:spacing w:lineRule="auto"/>
      </w:pPr>
      <w:r>
        <w:rPr/>
        <w:t xml:space="preserve">Formato de protocolo de pruebas del cliente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8. Procedimiento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Antes de las pruebas</w:t>
      </w:r>
    </w:p>
    <w:p>
      <w:pPr>
        <w:numPr>
          <w:ilvl w:val="0"/>
          <w:numId w:val="5"/>
        </w:numPr>
        <w:spacing w:lineRule="auto"/>
      </w:pPr>
      <w:r>
        <w:rPr/>
        <w:t xml:space="preserve">Participar en la charla de 5 minutos y elaborar el ATS (CBO-SST-F-01) en el frente de trabajo, identificando los peligros del día.</w:t>
      </w:r>
    </w:p>
    <w:p>
      <w:pPr>
        <w:numPr>
          <w:ilvl w:val="0"/>
          <w:numId w:val="5"/>
        </w:numPr>
        <w:spacing w:lineRule="auto"/>
      </w:pPr>
      <w:r>
        <w:rPr/>
        <w:t xml:space="preserve">Tramitar el PETAR eléctrico (CBO-SST-F-05).</w:t>
      </w:r>
    </w:p>
    <w:p>
      <w:pPr>
        <w:numPr>
          <w:ilvl w:val="0"/>
          <w:numId w:val="5"/>
        </w:numPr>
        <w:spacing w:lineRule="auto"/>
      </w:pPr>
      <w:r>
        <w:rPr/>
        <w:t xml:space="preserve">Verificar el estado de los equipos de medición y sus puntas.</w:t>
      </w:r>
    </w:p>
    <w:p>
      <w:pPr>
        <w:numPr>
          <w:ilvl w:val="0"/>
          <w:numId w:val="5"/>
        </w:numPr>
        <w:spacing w:lineRule="auto"/>
      </w:pPr>
      <w:r>
        <w:rPr/>
        <w:t xml:space="preserve">Avisar a todas las cuadrillas de la zona y colocar letreros en tableros y cajas del circuito.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Prueba de aislamiento y continuidad</w:t>
      </w:r>
    </w:p>
    <w:p>
      <w:pPr>
        <w:numPr>
          <w:ilvl w:val="0"/>
          <w:numId w:val="6"/>
        </w:numPr>
        <w:spacing w:lineRule="auto"/>
      </w:pPr>
      <w:r>
        <w:rPr/>
        <w:t xml:space="preserve">Verificar que el circuito esté desenergizado y bloqueado (PETS-14).</w:t>
      </w:r>
    </w:p>
    <w:p>
      <w:pPr>
        <w:numPr>
          <w:ilvl w:val="0"/>
          <w:numId w:val="6"/>
        </w:numPr>
        <w:spacing w:lineRule="auto"/>
      </w:pPr>
      <w:r>
        <w:rPr/>
        <w:t xml:space="preserve">Desconectar los equipos sensibles (luminarias electrónicas, equipos) del circuito.</w:t>
      </w:r>
    </w:p>
    <w:p>
      <w:pPr>
        <w:numPr>
          <w:ilvl w:val="0"/>
          <w:numId w:val="6"/>
        </w:numPr>
        <w:spacing w:lineRule="auto"/>
      </w:pPr>
      <w:r>
        <w:rPr/>
        <w:t xml:space="preserve">Aplicar la tensión de prueba del megóhmetro (500 V o 1000 V según el circuito) sin tocar los conductores.</w:t>
      </w:r>
    </w:p>
    <w:p>
      <w:pPr>
        <w:numPr>
          <w:ilvl w:val="0"/>
          <w:numId w:val="6"/>
        </w:numPr>
        <w:spacing w:lineRule="auto"/>
      </w:pPr>
      <w:r>
        <w:rPr/>
        <w:t xml:space="preserve">Al terminar cada medición, descargar el circuito poniéndolo a tierra.</w:t>
      </w:r>
    </w:p>
    <w:p>
      <w:pPr>
        <w:numPr>
          <w:ilvl w:val="0"/>
          <w:numId w:val="6"/>
        </w:numPr>
        <w:spacing w:lineRule="auto"/>
      </w:pPr>
      <w:r>
        <w:rPr/>
        <w:t xml:space="preserve">Registrar los resultados en el protocolo.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Energización</w:t>
      </w:r>
    </w:p>
    <w:p>
      <w:pPr>
        <w:numPr>
          <w:ilvl w:val="0"/>
          <w:numId w:val="7"/>
        </w:numPr>
        <w:spacing w:lineRule="auto"/>
      </w:pPr>
      <w:r>
        <w:rPr/>
        <w:t xml:space="preserve">Verificar que todas las pruebas sean conformes y que todas las tapas estén colocadas.</w:t>
      </w:r>
    </w:p>
    <w:p>
      <w:pPr>
        <w:numPr>
          <w:ilvl w:val="0"/>
          <w:numId w:val="7"/>
        </w:numPr>
        <w:spacing w:lineRule="auto"/>
      </w:pPr>
      <w:r>
        <w:rPr/>
        <w:t xml:space="preserve">Obtener la autorización del responsable técnico.</w:t>
      </w:r>
    </w:p>
    <w:p>
      <w:pPr>
        <w:numPr>
          <w:ilvl w:val="0"/>
          <w:numId w:val="7"/>
        </w:numPr>
        <w:spacing w:lineRule="auto"/>
      </w:pPr>
      <w:r>
        <w:rPr/>
        <w:t xml:space="preserve">Retirar los bloqueos según el PETS-14.</w:t>
      </w:r>
    </w:p>
    <w:p>
      <w:pPr>
        <w:numPr>
          <w:ilvl w:val="0"/>
          <w:numId w:val="7"/>
        </w:numPr>
        <w:spacing w:lineRule="auto"/>
      </w:pPr>
      <w:r>
        <w:rPr/>
        <w:t xml:space="preserve">Energizar circuito por circuito, parándose a un costado del tablero y usando careta y guantes.</w:t>
      </w:r>
    </w:p>
    <w:p>
      <w:pPr>
        <w:numPr>
          <w:ilvl w:val="0"/>
          <w:numId w:val="7"/>
        </w:numPr>
        <w:spacing w:lineRule="auto"/>
      </w:pPr>
      <w:r>
        <w:rPr/>
        <w:t xml:space="preserve">Comprobar el funcionamiento y la correcta operación del interruptor diferencial (botón de prueba).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Al terminar</w:t>
      </w:r>
    </w:p>
    <w:p>
      <w:pPr>
        <w:numPr>
          <w:ilvl w:val="0"/>
          <w:numId w:val="8"/>
        </w:numPr>
        <w:spacing w:lineRule="auto"/>
      </w:pPr>
      <w:r>
        <w:rPr/>
        <w:t xml:space="preserve">Rotular el directorio de circuitos del tablero.</w:t>
      </w:r>
    </w:p>
    <w:p>
      <w:pPr>
        <w:numPr>
          <w:ilvl w:val="0"/>
          <w:numId w:val="8"/>
        </w:numPr>
        <w:spacing w:lineRule="auto"/>
      </w:pPr>
      <w:r>
        <w:rPr/>
        <w:t xml:space="preserve">Cerrar el PETAR.</w:t>
      </w:r>
    </w:p>
    <w:p>
      <w:pPr>
        <w:numPr>
          <w:ilvl w:val="0"/>
          <w:numId w:val="8"/>
        </w:numPr>
        <w:spacing w:lineRule="auto"/>
      </w:pPr>
      <w:r>
        <w:rPr/>
        <w:t xml:space="preserve">Ordenar y limpiar el área; retirar desperdicios y dejar las herramientas en su lugar.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9. Restricciones</w:t>
      </w:r>
    </w:p>
    <w:p>
      <w:pPr>
        <w:numPr>
          <w:ilvl w:val="0"/>
          <w:numId w:val="9"/>
        </w:numPr>
        <w:spacing w:lineRule="auto"/>
      </w:pPr>
      <w:r>
        <w:rPr/>
        <w:t xml:space="preserve">No energizar sin pruebas de aislamiento conformes ni sin autorización.</w:t>
      </w:r>
    </w:p>
    <w:p>
      <w:pPr>
        <w:numPr>
          <w:ilvl w:val="0"/>
          <w:numId w:val="9"/>
        </w:numPr>
        <w:spacing w:lineRule="auto"/>
      </w:pPr>
      <w:r>
        <w:rPr/>
        <w:t xml:space="preserve">No tocar los conductores durante la prueba con megóhmetro.</w:t>
      </w:r>
    </w:p>
    <w:p>
      <w:pPr>
        <w:numPr>
          <w:ilvl w:val="0"/>
          <w:numId w:val="9"/>
        </w:numPr>
        <w:spacing w:lineRule="auto"/>
      </w:pPr>
      <w:r>
        <w:rPr/>
        <w:t xml:space="preserve">No energizar con personas trabajando en el circuito.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Jesús Donato Villar Bendezú · 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Registro de difusión del PETS</w:t>
      </w:r>
    </w:p>
    <w:p>
      <w:pPr>
        <w:spacing w:lineRule="auto"/>
      </w:pPr>
      <w:r>
        <w:rPr/>
        <w:t xml:space="preserve">Los trabajadores abajo firmantes declaran haber recibido la difusión de este procedimiento, haberlo entendido y comprometerse a cumplirlo.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</w:t>
            </w:r>
          </w:p>
        </w:tc>
      </w:t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CBO-SST-PETS-17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vSvjMdxjNqPfcMlsZ9UUZ.png" TargetMode="Internal"/>
  <Relationship Id="rId7" Type="http://schemas.openxmlformats.org/officeDocument/2006/relationships/image" Target="media/image-b9zBaM_BXSnN6Sf-xCA47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CBO-SST-PETS-17 PETS Pruebas Eléctricas y Energización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