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720" w:bottom="720" w:left="720" w:header="360" w:footer="360" w:gutter="undefined"/>
      <w:footerReference r:id="rId8" w:type="default"/>
    </w:sectPr>
    <w:p>
      <w:pPr>
        <w:spacing w:lineRule="auto"/>
      </w:pPr>
      <w:r>
        <w:rPr/>
        <w:t xml:space="preserve"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0"/>
        <w:gridCol w:w="3600"/>
        <w:gridCol w:w="3600"/>
      </w:tblGrid>
      <w:tr>
        <w:trPr>
          <w:cantSplit/>
        </w:trPr>
        <w:tc>
          <w:tcPr/>
          <w:p>
            <w:pPr>
              <w:spacing w:lineRule="auto"/>
            </w:pPr>
            <w:r>
              <w:rPr/>
              <w:drawing>
                <wp:inline distB="0" distL="0" distR="0" distT="0">
                  <wp:extent cx="3429000" cy="2730954"/>
                  <wp:effectExtent b="0" l="0" r="0" t="0"/>
                  <wp:docPr id="2" name="image-5pFnsusERLFzzd3u125hP.png"/>
                  <a:graphic>
                    <a:graphicData uri="http://schemas.openxmlformats.org/drawingml/2006/picture">
                      <pic:pic>
                        <pic:nvPicPr>
                          <pic:cNvPr id="2" name="image-5pFnsusERLFzzd3u125hP.png" descr=""/>
                          <pic:cNvPicPr/>
                        </pic:nvPicPr>
                        <pic:blipFill>
                          <a:blip r:embed="rId7" cstate="print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730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7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0D5C46"/>
                <w:sz w:val="17"/>
                <w:b/>
              </w:rPr>
              <w:t xml:space="preserve">Casa Bonita Oregón</w:t>
            </w:r>
          </w:p>
        </w:tc>
        <w:tc>
          <w:tcPr>
            <w:gridSpan w:val="2"/>
            <w:shd w:val="clear" w:fill="0d5c46"/>
          </w:tcPr>
          <w:p>
            <w:pPr>
              <w:jc w:val="center"/>
              <w:spacing w:lineRule="auto"/>
            </w:pPr>
            <w:r>
              <w:rPr>
                <w:color w:val="ffffff"/>
                <w:b/>
                <w:sz w:val="20"/>
              </w:rPr>
              <w:t xml:space="preserve">RECOMENDACIONES DE SST – OPERARIO / OFICIAL ELECTRICISTA</w:t>
            </w:r>
          </w:p>
        </w:tc>
      </w:tr>
      <w:tr>
        <w:trPr>
          <w:cantSplit/>
        </w:trPr>
        <w:tc>
          <w:tcPr>
            <w:gridSpan w:val="3"/>
            <w:shd w:val="clear" w:fill="ffffff"/>
          </w:tcPr>
          <w:p>
            <w:pPr>
              <w:jc w:val="center"/>
              <w:spacing w:lineRule="auto"/>
            </w:pPr>
            <w:r>
              <w:rPr>
                <w:color w:val="0a3328"/>
                <w:b/>
                <w:sz w:val="17"/>
              </w:rPr>
              <w:t xml:space="preserve">Sistema de Gestión de SST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Código: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CBO-SST-REC-02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Versión: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01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Revisión: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00</w:t>
            </w:r>
          </w:p>
        </w:tc>
      </w:tr>
      <w:tr>
        <w:trPr>
          <w:cantSplit/>
        </w:trPr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Fecha de creación: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18/10/2026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Elaborado: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SST</w:t>
            </w:r>
          </w:p>
        </w:tc>
        <w:tc>
          <w:tcPr/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Aprobado: 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GG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lineRule="auto"/>
            </w:pPr>
            <w:r>
              <w:rPr>
                <w:color w:val="5E8676"/>
                <w:sz w:val="16"/>
              </w:rPr>
              <w:t xml:space="preserve">OBRA / CLIENTE: 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Trabajador (apellidos y nombres)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DNI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Fecha de entrega</w:t>
            </w:r>
          </w:p>
        </w:tc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Puesto</w:t>
            </w:r>
          </w:p>
          <w:p>
            <w:pPr>
              <w:spacing w:lineRule="auto"/>
            </w:pPr>
            <w:r>
              <w:rPr>
                <w:color w:val="14231d"/>
                <w:sz w:val="17"/>
              </w:rPr>
              <w:t xml:space="preserve">Operario / Oficial electricista</w:t>
            </w:r>
          </w:p>
        </w:tc>
      </w:tr>
      <w:tr>
        <w:trPr>
          <w:cantSplit/>
        </w:trPr>
        <w:tc>
          <w:tcPr>
            <w:gridSpan w:val="1"/>
          </w:tcPr>
          <w:p>
            <w:pPr>
              <w:spacing w:lineRule="auto"/>
            </w:pPr>
            <w:r>
              <w:rPr>
                <w:color w:val="14231d"/>
                <w:sz w:val="17"/>
                <w:b/>
              </w:rPr>
              <w:t xml:space="preserve">Obra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En cumplimiento del artículo 35, literal c), de la Ley N° 29783, Casa Bonita Oregón S.A.C. entrega por escrito al trabajador las recomendaciones de seguridad y salud en el trabajo de su puesto.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1. Tareas del puesto</w:t>
      </w:r>
    </w:p>
    <w:p>
      <w:pPr>
        <w:spacing w:lineRule="auto"/>
      </w:pPr>
      <w:r>
        <w:rPr/>
        <w:t xml:space="preserve">Entubado en losas y muros; cableado; montaje de tableros e interruptores termomagnéticos; instalación de tomacorrientes, interruptores y luminarias; construcción de pozos a tierra; conexión de motores y bombas; pruebas eléctricas y energización; picado de muros.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2. Principales peligros y riesgos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Peligro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shd w:val="clear" w:fill="0d5c46"/>
          </w:tcPr>
          <w:p>
            <w:pPr>
              <w:spacing w:lineRule="auto"/>
            </w:pPr>
            <w:r>
              <w:rPr>
                <w:color w:val="ffffff"/>
                <w:b/>
                <w:sz w:val="14"/>
              </w:rPr>
              <w:t xml:space="preserve">Riesgo</w:t>
            </w:r>
          </w:p>
        </w:tc>
      </w:tr>
      <w:tblGrid>
        <w:gridCol w:w="5400"/>
        <w:gridCol w:w="540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Circuitos y tableros energizados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Electrocución, arco eléctrico, quemaduras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Trabajo en escaleras y andamios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a distinto nivel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Bordes de losa durante el entubado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Caída de altura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Excavación del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Derrumbe, caída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Herramientas eléctricas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Contacto eléctrico, cortes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Sales y gel del pozo a tierra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color w:val="14231d"/>
                <w:sz w:val="15"/>
              </w:rPr>
              <w:t xml:space="preserve">Irritación de piel y ojos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3. Recomendaciones de seguridad</w:t>
      </w:r>
    </w:p>
    <w:p>
      <w:pPr>
        <w:numPr>
          <w:ilvl w:val="0"/>
          <w:numId w:val="1"/>
        </w:numPr>
        <w:spacing w:lineRule="auto"/>
      </w:pPr>
      <w:r>
        <w:rPr/>
        <w:t xml:space="preserve">Participar en la charla de 5 minutos y en la elaboración del ATS antes de iniciar cualquier tarea.</w:t>
      </w:r>
    </w:p>
    <w:p>
      <w:pPr>
        <w:numPr>
          <w:ilvl w:val="0"/>
          <w:numId w:val="1"/>
        </w:numPr>
        <w:spacing w:lineRule="auto"/>
      </w:pPr>
      <w:r>
        <w:rPr/>
        <w:t xml:space="preserve">Cumplir el PETS de la tarea; si no lo conoce, pedir que se lo expliquen antes de empezar.</w:t>
      </w:r>
    </w:p>
    <w:p>
      <w:pPr>
        <w:numPr>
          <w:ilvl w:val="0"/>
          <w:numId w:val="1"/>
        </w:numPr>
        <w:spacing w:lineRule="auto"/>
      </w:pPr>
      <w:r>
        <w:rPr/>
        <w:t xml:space="preserve">Inspeccionar su EPP y sus herramientas antes de usarlos; no usar herramientas sin la cinta del color del mes.</w:t>
      </w:r>
    </w:p>
    <w:p>
      <w:pPr>
        <w:numPr>
          <w:ilvl w:val="0"/>
          <w:numId w:val="1"/>
        </w:numPr>
        <w:spacing w:lineRule="auto"/>
      </w:pPr>
      <w:r>
        <w:rPr/>
        <w:t xml:space="preserve">Mantener el orden y la limpieza de su área de trabajo.</w:t>
      </w:r>
    </w:p>
    <w:p>
      <w:pPr>
        <w:numPr>
          <w:ilvl w:val="0"/>
          <w:numId w:val="1"/>
        </w:numPr>
        <w:spacing w:lineRule="auto"/>
      </w:pPr>
      <w:r>
        <w:rPr/>
        <w:t xml:space="preserve">Reportar de inmediato todo peligro, incidente o accidente, por pequeño que sea, al maestro de obra o al Supervisor de SST.</w:t>
      </w:r>
    </w:p>
    <w:p>
      <w:pPr>
        <w:numPr>
          <w:ilvl w:val="0"/>
          <w:numId w:val="1"/>
        </w:numPr>
        <w:spacing w:lineRule="auto"/>
      </w:pPr>
      <w:r>
        <w:rPr/>
        <w:t xml:space="preserve">Respetar la señalización y las zonas restringidas de la obra.</w:t>
      </w:r>
    </w:p>
    <w:p>
      <w:pPr>
        <w:numPr>
          <w:ilvl w:val="0"/>
          <w:numId w:val="1"/>
        </w:numPr>
        <w:spacing w:lineRule="auto"/>
      </w:pPr>
      <w:r>
        <w:rPr/>
        <w:t xml:space="preserve">Trabajar siempre sin tensión: cortar, bloquear con su candado personal, etiquetar y verificar la ausencia de tensión con detector antes de tocar.</w:t>
      </w:r>
    </w:p>
    <w:p>
      <w:pPr>
        <w:numPr>
          <w:ilvl w:val="0"/>
          <w:numId w:val="1"/>
        </w:numPr>
        <w:spacing w:lineRule="auto"/>
      </w:pPr>
      <w:r>
        <w:rPr/>
        <w:t xml:space="preserve">Usar guantes dieléctricos (con prueba de inflado previa), zapatos dieléctricos y herramientas aisladas.</w:t>
      </w:r>
    </w:p>
    <w:p>
      <w:pPr>
        <w:numPr>
          <w:ilvl w:val="0"/>
          <w:numId w:val="1"/>
        </w:numPr>
        <w:spacing w:lineRule="auto"/>
      </w:pPr>
      <w:r>
        <w:rPr/>
        <w:t xml:space="preserve">Tramitar el PETAR eléctrico para conexiones a tableros y energizaciones.</w:t>
      </w:r>
    </w:p>
    <w:p>
      <w:pPr>
        <w:numPr>
          <w:ilvl w:val="0"/>
          <w:numId w:val="1"/>
        </w:numPr>
        <w:spacing w:lineRule="auto"/>
      </w:pPr>
      <w:r>
        <w:rPr/>
        <w:t xml:space="preserve">Usar escalera dieléctrica tipo tijera, abierta y trabada; no pararse en los dos últimos peldaños.</w:t>
      </w:r>
    </w:p>
    <w:p>
      <w:pPr>
        <w:numPr>
          <w:ilvl w:val="0"/>
          <w:numId w:val="1"/>
        </w:numPr>
        <w:spacing w:lineRule="auto"/>
      </w:pPr>
      <w:r>
        <w:rPr/>
        <w:t xml:space="preserve">En el pozo a tierra: entibar sobre 1,50 m, no trabajar solo y dejar el pozo tapado o señalizado.</w:t>
      </w:r>
    </w:p>
    <w:p>
      <w:pPr>
        <w:numPr>
          <w:ilvl w:val="0"/>
          <w:numId w:val="1"/>
        </w:numPr>
        <w:spacing w:lineRule="auto"/>
      </w:pPr>
      <w:r>
        <w:rPr/>
        <w:t xml:space="preserve">Energizar los circuitos solo después de las pruebas de aislamiento y con autorización del responsable.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4. EPP obligatorio</w:t>
      </w:r>
    </w:p>
    <w:p>
      <w:pPr>
        <w:spacing w:lineRule="auto"/>
      </w:pPr>
      <w:r>
        <w:rPr/>
        <w:t xml:space="preserve">Casco dieléctrico con barbiquejo, lentes de seguridad, tapones u orejeras, guantes de cuero, guantes dieléctricos clase 0, zapatos dieléctricos, ropa de algodón con cintas reflectivas, kit de bloqueo (candado y tarjeta). Según la tarea: careta para arco, respirador, arnés y línea de vida.</w:t>
      </w:r>
    </w:p>
    <w:p>
      <w:pPr>
        <w:pStyle w:val="Heading2"/>
        <w:spacing w:lineRule="auto"/>
      </w:pPr>
      <w:r>
        <w:rPr>
          <w:color w:val="0d5c46"/>
          <w:b/>
          <w:sz w:val="20"/>
        </w:rPr>
        <w:t xml:space="preserve">5. Está prohibido</w:t>
      </w:r>
    </w:p>
    <w:p>
      <w:pPr>
        <w:numPr>
          <w:ilvl w:val="0"/>
          <w:numId w:val="2"/>
        </w:numPr>
        <w:spacing w:lineRule="auto"/>
      </w:pPr>
      <w:r>
        <w:rPr/>
        <w:t xml:space="preserve">Trabajar en circuitos energizados sin autorización.</w:t>
      </w:r>
    </w:p>
    <w:p>
      <w:pPr>
        <w:numPr>
          <w:ilvl w:val="0"/>
          <w:numId w:val="2"/>
        </w:numPr>
        <w:spacing w:lineRule="auto"/>
      </w:pPr>
      <w:r>
        <w:rPr/>
        <w:t xml:space="preserve">Retirar el candado o la tarjeta de bloqueo de otra persona.</w:t>
      </w:r>
    </w:p>
    <w:p>
      <w:pPr>
        <w:numPr>
          <w:ilvl w:val="0"/>
          <w:numId w:val="2"/>
        </w:numPr>
        <w:spacing w:lineRule="auto"/>
      </w:pPr>
      <w:r>
        <w:rPr/>
        <w:t xml:space="preserve">Usar escaleras metálicas en trabajos eléctricos.</w:t>
      </w:r>
    </w:p>
    <w:p>
      <w:pPr>
        <w:numPr>
          <w:ilvl w:val="0"/>
          <w:numId w:val="2"/>
        </w:numPr>
        <w:spacing w:lineRule="auto"/>
      </w:pPr>
      <w:r>
        <w:rPr/>
        <w:t xml:space="preserve">Puentear interruptores diferenciales o termomagnéticos.</w:t>
      </w:r>
    </w:p>
    <w:p>
      <w:pPr>
        <w:numPr>
          <w:ilvl w:val="0"/>
          <w:numId w:val="2"/>
        </w:numPr>
        <w:spacing w:lineRule="auto"/>
      </w:pPr>
      <w:r>
        <w:rPr/>
        <w:t xml:space="preserve">Usar anillos, relojes o cadenas metálicas durante trabajos eléctricos.</w:t>
      </w:r>
    </w:p>
    <w:p>
      <w:pPr>
        <w:spacing w:lineRule="auto"/>
      </w:pPr>
      <w:r>
        <w:rPr/>
        <w:t xml:space="preserve">Declaro haber recibido, leído y entendido estas recomendaciones, y me comprometo a cumplirlas. Sé que tengo el derecho de detener un trabajo que ponga en peligro mi vida o la de mis compañeros.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V w:val="single" w:sz="1" w:space="0" w:color="000000"/>
          <w:insideH w:val="single" w:sz="1" w:space="0" w:color="000000"/>
        </w:tblBorders>
        <w:tblCellSpacing w:w="0" w:type="dxa"/>
        <w:tblW w:type="dxa" w:w="1080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0"/>
        <w:gridCol w:w="5400"/>
      </w:tblGrid>
      <w:tr>
        <w:trPr>
          <w:cantSplit/>
        </w:trPr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Trabajador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  <w:tc>
          <w:tcPr>
            <w:gridSpan w:val="1"/>
          </w:tcPr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________________________________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br w:type="textWrapping"/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  <w:b/>
              </w:rPr>
              <w:t xml:space="preserve">Supervisor de SST</w:t>
            </w:r>
          </w:p>
          <w:p>
            <w:pPr>
              <w:jc w:val="center"/>
              <w:spacing w:lineRule="auto"/>
            </w:pPr>
            <w:r>
              <w:rPr>
                <w:color w:val="14231d"/>
                <w:sz w:val="16"/>
              </w:rPr>
              <w:t xml:space="preserve">Nombre, DNI y firma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3F6B5B"/>
        <sz xmlns:ns4="http://schemas.openxmlformats.org/wordprocessingml/2006/main" ns4:val="14"/>
      </rPr>
      <t xml:space="preserve">Casa Bonita Oregón S.A.C. · RUC 20614484153 · CBO-SST-REC-02</t>
    </r>
    <fldSimple xmlns:ns5="http://schemas.openxmlformats.org/wordprocessingml/2006/main" ns5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8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ULSe6UAgHYXSTaH75IcWA.png" TargetMode="Internal"/>
  <Relationship Id="rId7" Type="http://schemas.openxmlformats.org/officeDocument/2006/relationships/image" Target="media/image-5pFnsusERLFzzd3u125hP.png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CBO-SST-REC-02 Recomendaciones de SST – Operario / Oficial electricista</dc:title>
  <dc:subject/>
  <dc:creator>Casa Bonita Oregón S.A.C.</dc:creator>
  <cp:keywords>html-to-docx</cp:keywords>
  <dc:description/>
  <cp:lastModifiedBy>html-to-docx</cp:lastModifiedBy>
  <cp:revision>1</cp:revision>
  <dcterms:created xsi:type="dcterms:W3CDTF">2026-10-19T01:14:28.742Z</dcterms:created>
  <dcterms:modified xsi:type="dcterms:W3CDTF">2026-10-19T01:14:28.742Z</dcterms:modified>
</cp:coreProperties>
</file>