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1B46" w14:textId="23A30EAF" w:rsidR="00BB1966" w:rsidRPr="00BE5CF7" w:rsidRDefault="00B123E3" w:rsidP="00E257E0">
      <w:pPr>
        <w:pStyle w:val="Title"/>
      </w:pPr>
      <w:r>
        <w:t>Title</w:t>
      </w:r>
    </w:p>
    <w:p w14:paraId="1D250DCF" w14:textId="6BB47DCD" w:rsidR="00BB1966" w:rsidRPr="00AF2E98" w:rsidRDefault="00B123E3" w:rsidP="00E257E0">
      <w:pPr>
        <w:pStyle w:val="Author"/>
      </w:pPr>
      <w:r>
        <w:t>Author</w:t>
      </w:r>
    </w:p>
    <w:p w14:paraId="2060E051" w14:textId="5113CD69" w:rsidR="00BB1966" w:rsidRPr="00BD1650" w:rsidRDefault="00B123E3" w:rsidP="00BD1650">
      <w:pPr>
        <w:pStyle w:val="Date"/>
      </w:pPr>
      <w:r>
        <w:t>Month Year</w:t>
      </w:r>
    </w:p>
    <w:p w14:paraId="3690F4C3" w14:textId="13E876AC" w:rsidR="00BB1966" w:rsidRPr="00A03258" w:rsidRDefault="007D4ACD" w:rsidP="00C37EE4">
      <w:pPr>
        <w:pStyle w:val="Subtitle"/>
      </w:pPr>
      <w:r w:rsidRPr="00BB1966">
        <w:t>Abstract</w:t>
      </w:r>
    </w:p>
    <w:p w14:paraId="720A9E40" w14:textId="641A4C68" w:rsidR="00BB1966" w:rsidRPr="00AF2E98" w:rsidRDefault="00B123E3" w:rsidP="00E257E0">
      <w:pPr>
        <w:pStyle w:val="Abstract"/>
      </w:pPr>
      <w:r w:rsidRPr="00B123E3">
        <w:t xml:space="preserve">Lorem ipsum dolor sit </w:t>
      </w:r>
      <w:proofErr w:type="spellStart"/>
      <w:r w:rsidRPr="00B123E3">
        <w:t>amet</w:t>
      </w:r>
      <w:proofErr w:type="spellEnd"/>
      <w:r w:rsidRPr="00B123E3">
        <w:t xml:space="preserve">, </w:t>
      </w:r>
      <w:proofErr w:type="spellStart"/>
      <w:r w:rsidRPr="00B123E3">
        <w:t>consectetur</w:t>
      </w:r>
      <w:proofErr w:type="spellEnd"/>
      <w:r w:rsidRPr="00B123E3">
        <w:t xml:space="preserve"> </w:t>
      </w:r>
      <w:proofErr w:type="spellStart"/>
      <w:r w:rsidRPr="00B123E3">
        <w:t>adipiscing</w:t>
      </w:r>
      <w:proofErr w:type="spellEnd"/>
      <w:r w:rsidRPr="00B123E3">
        <w:t xml:space="preserve"> </w:t>
      </w:r>
      <w:proofErr w:type="spellStart"/>
      <w:r w:rsidRPr="00B123E3">
        <w:t>elit</w:t>
      </w:r>
      <w:proofErr w:type="spellEnd"/>
      <w:r w:rsidRPr="00B123E3">
        <w:t xml:space="preserve">, sed do </w:t>
      </w:r>
      <w:proofErr w:type="spellStart"/>
      <w:r w:rsidRPr="00B123E3">
        <w:t>eiusmod</w:t>
      </w:r>
      <w:proofErr w:type="spellEnd"/>
      <w:r w:rsidRPr="00B123E3">
        <w:t xml:space="preserve"> </w:t>
      </w:r>
      <w:proofErr w:type="spellStart"/>
      <w:r w:rsidRPr="00B123E3">
        <w:t>tempor</w:t>
      </w:r>
      <w:proofErr w:type="spellEnd"/>
      <w:r w:rsidRPr="00B123E3">
        <w:t xml:space="preserve"> </w:t>
      </w:r>
      <w:proofErr w:type="spellStart"/>
      <w:r w:rsidRPr="00B123E3">
        <w:t>incididunt</w:t>
      </w:r>
      <w:proofErr w:type="spellEnd"/>
      <w:r w:rsidRPr="00B123E3">
        <w:t xml:space="preserve"> </w:t>
      </w:r>
      <w:proofErr w:type="spellStart"/>
      <w:r w:rsidRPr="00B123E3">
        <w:t>ut</w:t>
      </w:r>
      <w:proofErr w:type="spellEnd"/>
      <w:r w:rsidRPr="00B123E3">
        <w:t xml:space="preserve"> labore et dolore magna </w:t>
      </w:r>
      <w:proofErr w:type="spellStart"/>
      <w:r w:rsidRPr="00B123E3">
        <w:t>aliqua</w:t>
      </w:r>
      <w:proofErr w:type="spellEnd"/>
      <w:r w:rsidRPr="00B123E3">
        <w:t xml:space="preserve">. </w:t>
      </w:r>
      <w:proofErr w:type="spellStart"/>
      <w:r w:rsidRPr="00B123E3">
        <w:t>Ultricies</w:t>
      </w:r>
      <w:proofErr w:type="spellEnd"/>
      <w:r w:rsidRPr="00B123E3">
        <w:t xml:space="preserve"> mi </w:t>
      </w:r>
      <w:proofErr w:type="spellStart"/>
      <w:r w:rsidRPr="00B123E3">
        <w:t>quis</w:t>
      </w:r>
      <w:proofErr w:type="spellEnd"/>
      <w:r w:rsidRPr="00B123E3">
        <w:t xml:space="preserve"> </w:t>
      </w:r>
      <w:proofErr w:type="spellStart"/>
      <w:r w:rsidRPr="00B123E3">
        <w:t>hendrerit</w:t>
      </w:r>
      <w:proofErr w:type="spellEnd"/>
      <w:r w:rsidRPr="00B123E3">
        <w:t xml:space="preserve"> dolor magna </w:t>
      </w:r>
      <w:proofErr w:type="spellStart"/>
      <w:r w:rsidRPr="00B123E3">
        <w:t>eget</w:t>
      </w:r>
      <w:proofErr w:type="spellEnd"/>
      <w:r w:rsidRPr="00B123E3">
        <w:t xml:space="preserve"> </w:t>
      </w:r>
      <w:proofErr w:type="spellStart"/>
      <w:r w:rsidRPr="00B123E3">
        <w:t>est</w:t>
      </w:r>
      <w:proofErr w:type="spellEnd"/>
      <w:r w:rsidRPr="00B123E3">
        <w:t xml:space="preserve"> lorem. </w:t>
      </w:r>
      <w:proofErr w:type="spellStart"/>
      <w:r w:rsidRPr="00B123E3">
        <w:t>Quam</w:t>
      </w:r>
      <w:proofErr w:type="spellEnd"/>
      <w:r w:rsidRPr="00B123E3">
        <w:t xml:space="preserve"> </w:t>
      </w:r>
      <w:proofErr w:type="spellStart"/>
      <w:r w:rsidRPr="00B123E3">
        <w:t>elementum</w:t>
      </w:r>
      <w:proofErr w:type="spellEnd"/>
      <w:r w:rsidRPr="00B123E3">
        <w:t xml:space="preserve"> pulvinar </w:t>
      </w:r>
      <w:proofErr w:type="spellStart"/>
      <w:r w:rsidRPr="00B123E3">
        <w:t>etiam</w:t>
      </w:r>
      <w:proofErr w:type="spellEnd"/>
      <w:r w:rsidRPr="00B123E3">
        <w:t xml:space="preserve"> non </w:t>
      </w:r>
      <w:proofErr w:type="spellStart"/>
      <w:r w:rsidRPr="00B123E3">
        <w:t>quam</w:t>
      </w:r>
      <w:proofErr w:type="spellEnd"/>
      <w:r w:rsidRPr="00B123E3">
        <w:t xml:space="preserve"> </w:t>
      </w:r>
      <w:proofErr w:type="spellStart"/>
      <w:r w:rsidRPr="00B123E3">
        <w:t>lacus</w:t>
      </w:r>
      <w:proofErr w:type="spellEnd"/>
      <w:r w:rsidRPr="00B123E3">
        <w:t xml:space="preserve"> </w:t>
      </w:r>
      <w:proofErr w:type="spellStart"/>
      <w:r w:rsidRPr="00B123E3">
        <w:t>suspendisse</w:t>
      </w:r>
      <w:proofErr w:type="spellEnd"/>
      <w:r w:rsidRPr="00B123E3">
        <w:t xml:space="preserve">. </w:t>
      </w:r>
      <w:proofErr w:type="spellStart"/>
      <w:r w:rsidRPr="00B123E3">
        <w:t>Sagittis</w:t>
      </w:r>
      <w:proofErr w:type="spellEnd"/>
      <w:r w:rsidRPr="00B123E3">
        <w:t xml:space="preserve"> </w:t>
      </w:r>
      <w:proofErr w:type="spellStart"/>
      <w:r w:rsidRPr="00B123E3">
        <w:t>purus</w:t>
      </w:r>
      <w:proofErr w:type="spellEnd"/>
      <w:r w:rsidRPr="00B123E3">
        <w:t xml:space="preserve"> sit </w:t>
      </w:r>
      <w:proofErr w:type="spellStart"/>
      <w:r w:rsidRPr="00B123E3">
        <w:t>amet</w:t>
      </w:r>
      <w:proofErr w:type="spellEnd"/>
      <w:r w:rsidRPr="00B123E3">
        <w:t xml:space="preserve"> </w:t>
      </w:r>
      <w:proofErr w:type="spellStart"/>
      <w:r w:rsidRPr="00B123E3">
        <w:t>volutpat</w:t>
      </w:r>
      <w:proofErr w:type="spellEnd"/>
      <w:r w:rsidRPr="00B123E3">
        <w:t xml:space="preserve"> </w:t>
      </w:r>
      <w:proofErr w:type="spellStart"/>
      <w:r w:rsidRPr="00B123E3">
        <w:t>consequat</w:t>
      </w:r>
      <w:proofErr w:type="spellEnd"/>
      <w:r w:rsidRPr="00B123E3">
        <w:t xml:space="preserve"> </w:t>
      </w:r>
      <w:proofErr w:type="spellStart"/>
      <w:r w:rsidRPr="00B123E3">
        <w:t>mauris</w:t>
      </w:r>
      <w:proofErr w:type="spellEnd"/>
      <w:r w:rsidRPr="00B123E3">
        <w:t xml:space="preserve"> </w:t>
      </w:r>
      <w:proofErr w:type="spellStart"/>
      <w:r w:rsidRPr="00B123E3">
        <w:t>nunc</w:t>
      </w:r>
      <w:proofErr w:type="spellEnd"/>
      <w:r w:rsidRPr="00B123E3">
        <w:t xml:space="preserve"> </w:t>
      </w:r>
      <w:proofErr w:type="spellStart"/>
      <w:r w:rsidRPr="00B123E3">
        <w:t>congue</w:t>
      </w:r>
      <w:proofErr w:type="spellEnd"/>
      <w:r w:rsidRPr="00B123E3">
        <w:t xml:space="preserve">. Quis </w:t>
      </w:r>
      <w:proofErr w:type="spellStart"/>
      <w:r w:rsidRPr="00B123E3">
        <w:t>enim</w:t>
      </w:r>
      <w:proofErr w:type="spellEnd"/>
      <w:r w:rsidRPr="00B123E3">
        <w:t xml:space="preserve"> </w:t>
      </w:r>
      <w:proofErr w:type="spellStart"/>
      <w:r w:rsidRPr="00B123E3">
        <w:t>lobortis</w:t>
      </w:r>
      <w:proofErr w:type="spellEnd"/>
      <w:r w:rsidRPr="00B123E3">
        <w:t xml:space="preserve"> </w:t>
      </w:r>
      <w:proofErr w:type="spellStart"/>
      <w:r w:rsidRPr="00B123E3">
        <w:t>scelerisque</w:t>
      </w:r>
      <w:proofErr w:type="spellEnd"/>
      <w:r w:rsidRPr="00B123E3">
        <w:t xml:space="preserve"> fermentum. </w:t>
      </w:r>
      <w:proofErr w:type="spellStart"/>
      <w:r w:rsidRPr="00B123E3">
        <w:t>Tristique</w:t>
      </w:r>
      <w:proofErr w:type="spellEnd"/>
      <w:r w:rsidRPr="00B123E3">
        <w:t xml:space="preserve"> </w:t>
      </w:r>
      <w:proofErr w:type="spellStart"/>
      <w:r w:rsidRPr="00B123E3">
        <w:t>risus</w:t>
      </w:r>
      <w:proofErr w:type="spellEnd"/>
      <w:r w:rsidRPr="00B123E3">
        <w:t xml:space="preserve"> </w:t>
      </w:r>
      <w:proofErr w:type="spellStart"/>
      <w:r w:rsidRPr="00B123E3">
        <w:t>nec</w:t>
      </w:r>
      <w:proofErr w:type="spellEnd"/>
      <w:r w:rsidRPr="00B123E3">
        <w:t xml:space="preserve"> </w:t>
      </w:r>
      <w:proofErr w:type="spellStart"/>
      <w:r w:rsidRPr="00B123E3">
        <w:t>feugiat</w:t>
      </w:r>
      <w:proofErr w:type="spellEnd"/>
      <w:r w:rsidRPr="00B123E3">
        <w:t xml:space="preserve"> in.</w:t>
      </w:r>
    </w:p>
    <w:p w14:paraId="1C65ED0C" w14:textId="7C64C043" w:rsidR="00BB1966" w:rsidRPr="00A03258" w:rsidRDefault="007D4ACD" w:rsidP="00C37EE4">
      <w:pPr>
        <w:pStyle w:val="Subtitle"/>
      </w:pPr>
      <w:r>
        <w:t>Keywords</w:t>
      </w:r>
    </w:p>
    <w:p w14:paraId="0D439923" w14:textId="6302BDED" w:rsidR="00BB1966" w:rsidRPr="00AF2E98" w:rsidRDefault="001E7055" w:rsidP="00E257E0">
      <w:r>
        <w:t xml:space="preserve">keywords, </w:t>
      </w:r>
      <w:proofErr w:type="gramStart"/>
      <w:r>
        <w:t>are ,</w:t>
      </w:r>
      <w:proofErr w:type="gramEnd"/>
      <w:r>
        <w:t xml:space="preserve"> lower case</w:t>
      </w:r>
    </w:p>
    <w:p w14:paraId="75569AE5" w14:textId="75DA1ECF" w:rsidR="00BB1966" w:rsidRPr="00AF2E98" w:rsidRDefault="00B123E3" w:rsidP="00C37EE4">
      <w:pPr>
        <w:pStyle w:val="Heading1"/>
      </w:pPr>
      <w:r>
        <w:t>Section</w:t>
      </w:r>
    </w:p>
    <w:p w14:paraId="16813276" w14:textId="1B0085BD" w:rsidR="00BB1966" w:rsidRDefault="00137066" w:rsidP="00E257E0">
      <w:r>
        <w:t>Sections are left-justified. Paragraphs have a 6pt separation after.</w:t>
      </w:r>
    </w:p>
    <w:p w14:paraId="7E28DFED" w14:textId="56C29F5F" w:rsidR="00137066" w:rsidRPr="00AF2E98" w:rsidRDefault="00137066" w:rsidP="00E257E0">
      <w:r>
        <w:t xml:space="preserve">Bullet point lists use the </w:t>
      </w:r>
      <w:proofErr w:type="spellStart"/>
      <w:r>
        <w:t>BulletList</w:t>
      </w:r>
      <w:proofErr w:type="spellEnd"/>
      <w:r>
        <w:t xml:space="preserve"> style and look like this:</w:t>
      </w:r>
    </w:p>
    <w:p w14:paraId="108110A4" w14:textId="143C8212" w:rsidR="00BB1966" w:rsidRDefault="00137066" w:rsidP="00E257E0">
      <w:pPr>
        <w:pStyle w:val="BulletList"/>
      </w:pPr>
      <w:r>
        <w:t>Item 1</w:t>
      </w:r>
    </w:p>
    <w:p w14:paraId="7056B6DE" w14:textId="4AAF4F6F" w:rsidR="00137066" w:rsidRDefault="00137066" w:rsidP="00E257E0">
      <w:pPr>
        <w:pStyle w:val="BulletList"/>
      </w:pPr>
      <w:r>
        <w:t xml:space="preserve"> Item 2</w:t>
      </w:r>
    </w:p>
    <w:p w14:paraId="4287378E" w14:textId="533ED4A5" w:rsidR="00137066" w:rsidRPr="00AF2E98" w:rsidRDefault="00137066" w:rsidP="00E257E0">
      <w:pPr>
        <w:pStyle w:val="BulletList"/>
      </w:pPr>
      <w:r>
        <w:t>Etc.</w:t>
      </w:r>
    </w:p>
    <w:p w14:paraId="287331E5" w14:textId="44BB92D4" w:rsidR="00BB1966" w:rsidRPr="00AF2E98" w:rsidRDefault="00B123E3" w:rsidP="00C37EE4">
      <w:pPr>
        <w:pStyle w:val="Heading1"/>
      </w:pPr>
      <w:r>
        <w:t>Another Section</w:t>
      </w:r>
    </w:p>
    <w:p w14:paraId="664DD81C" w14:textId="4E0DD4C5" w:rsidR="00BB1966" w:rsidRDefault="00BB1966" w:rsidP="00E257E0">
      <w:pPr>
        <w:pStyle w:val="BodyText"/>
      </w:pPr>
      <w:r w:rsidRPr="00AF2E98">
        <w:t xml:space="preserve">We evaluate our modeling framework by qualitatively inspecting samples paths generated for an individual claim </w:t>
      </w:r>
      <w:proofErr w:type="gramStart"/>
      <w:r w:rsidRPr="00AF2E98">
        <w:t>and also</w:t>
      </w:r>
      <w:proofErr w:type="gramEnd"/>
      <w:r w:rsidRPr="00AF2E98">
        <w:t xml:space="preserve"> comparing the aggregate estimate of unpaid claims with a chain ladder estimate. We note that, to the best of our knowledge, prior to the current paper, there is not a benchmark for individual claims forecasts. We also discuss the extensibility of our approach to accommodate company specific data elements and expert knowledge.</w:t>
      </w:r>
    </w:p>
    <w:p w14:paraId="03A868BB" w14:textId="77777777" w:rsidR="00137066" w:rsidRPr="00AF2E98" w:rsidRDefault="00137066" w:rsidP="00E257E0">
      <w:pPr>
        <w:pStyle w:val="BodyText"/>
      </w:pPr>
    </w:p>
    <w:p w14:paraId="6DF5FDBB" w14:textId="55F84184" w:rsidR="00BB1966" w:rsidRDefault="00B123E3" w:rsidP="00C37EE4">
      <w:pPr>
        <w:pStyle w:val="Heading2"/>
      </w:pPr>
      <w:r>
        <w:t>Subsection</w:t>
      </w:r>
    </w:p>
    <w:p w14:paraId="1113DD62" w14:textId="77777777" w:rsidR="00BB1966" w:rsidRPr="00AF2E98" w:rsidRDefault="00BB1966" w:rsidP="00E257E0">
      <w:pPr>
        <w:pStyle w:val="BodyText"/>
      </w:pPr>
      <w:r w:rsidRPr="00AF2E98">
        <w:t xml:space="preserve">Figure 3 shows various posterior densities, obtained by sampling the model weights 1,000 times, of parameters for the output distributions of a single claim. Our model assigns a higher probability of payment in the next year along with more variability around that probability. </w:t>
      </w:r>
      <w:proofErr w:type="gramStart"/>
      <w:r w:rsidRPr="00AF2E98">
        <w:t>It can be seen that the</w:t>
      </w:r>
      <w:proofErr w:type="gramEnd"/>
      <w:r w:rsidRPr="00AF2E98">
        <w:t xml:space="preserve"> expected probability of a payment decreases as we forecast further into the future. Given that a loss payment occurs, we see from the middle and bottom plots that both the expected value and the variability for both the mean and </w:t>
      </w:r>
      <w:proofErr w:type="gramStart"/>
      <w:r w:rsidRPr="00AF2E98">
        <w:t>variance  of</w:t>
      </w:r>
      <w:proofErr w:type="gramEnd"/>
      <w:r w:rsidRPr="00AF2E98">
        <w:t xml:space="preserve"> the log-normal distributions increase with time. In other </w:t>
      </w:r>
      <w:r w:rsidRPr="00AF2E98">
        <w:lastRenderedPageBreak/>
        <w:t xml:space="preserve">words, for this particular claim, loss payments become less likely as time goes on, but if they occur, they tend to be more </w:t>
      </w:r>
      <w:proofErr w:type="gramStart"/>
      <w:r w:rsidRPr="00AF2E98">
        <w:t>severe</w:t>
      </w:r>
      <w:proofErr w:type="gramEnd"/>
      <w:r w:rsidRPr="00AF2E98">
        <w:t xml:space="preserve"> and the model is less certain about the severity distribution.</w:t>
      </w:r>
    </w:p>
    <w:p w14:paraId="43D0AA30" w14:textId="613C2564" w:rsidR="00BB1966" w:rsidRDefault="00B123E3" w:rsidP="00C37EE4">
      <w:pPr>
        <w:pStyle w:val="Heading3"/>
      </w:pPr>
      <w:r>
        <w:t>Sub-subsection</w:t>
      </w:r>
    </w:p>
    <w:p w14:paraId="5B736A75" w14:textId="5B05C3B8" w:rsidR="00B123E3" w:rsidRDefault="00B123E3" w:rsidP="00B123E3">
      <w:r>
        <w:t>Lorem ipsum</w:t>
      </w:r>
    </w:p>
    <w:p w14:paraId="07324256" w14:textId="4C8A05F6" w:rsidR="00B123E3" w:rsidRDefault="00B123E3" w:rsidP="00731FDD">
      <w:pPr>
        <w:pStyle w:val="Heading1"/>
      </w:pPr>
      <w:r>
        <w:t>Figures</w:t>
      </w:r>
      <w:r w:rsidR="00731FDD">
        <w:t xml:space="preserve"> and Tables</w:t>
      </w:r>
    </w:p>
    <w:p w14:paraId="66139B3C" w14:textId="10E70C90" w:rsidR="00731FDD" w:rsidRPr="00731FDD" w:rsidRDefault="00731FDD" w:rsidP="00731FDD">
      <w:pPr>
        <w:pStyle w:val="Heading2"/>
      </w:pPr>
      <w:r>
        <w:t>Figures</w:t>
      </w:r>
    </w:p>
    <w:p w14:paraId="0DBE4461" w14:textId="4263DFFF" w:rsidR="00B123E3" w:rsidRPr="00B123E3" w:rsidRDefault="00B123E3" w:rsidP="00B123E3">
      <w:r>
        <w:t xml:space="preserve">Figure captions should be </w:t>
      </w:r>
      <w:r w:rsidR="00B9256A">
        <w:t>blah</w:t>
      </w:r>
      <w:r>
        <w:t>.</w:t>
      </w:r>
    </w:p>
    <w:p w14:paraId="51312238" w14:textId="77777777" w:rsidR="00B123E3" w:rsidRDefault="00614D04" w:rsidP="00B123E3">
      <w:pPr>
        <w:ind w:left="288"/>
      </w:pPr>
      <w:r w:rsidRPr="00B123E3">
        <w:rPr>
          <w:noProof/>
        </w:rPr>
        <w:drawing>
          <wp:inline distT="0" distB="0" distL="0" distR="0" wp14:anchorId="0CE9C600" wp14:editId="7F5D9688">
            <wp:extent cx="4722399" cy="2649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399" cy="26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DDC3" w14:textId="7CADD289" w:rsidR="00BB1966" w:rsidRPr="00AF2E98" w:rsidRDefault="00B123E3" w:rsidP="00B123E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0FD15204" w14:textId="77777777" w:rsidR="00BB1966" w:rsidRPr="00AF2E98" w:rsidRDefault="00BB1966" w:rsidP="00E257E0"/>
    <w:p w14:paraId="2381419A" w14:textId="71074AC9" w:rsidR="00BB1966" w:rsidRPr="00AF2E98" w:rsidRDefault="00BB1966" w:rsidP="00E257E0">
      <w:pPr>
        <w:pStyle w:val="BodyText"/>
      </w:pPr>
    </w:p>
    <w:p w14:paraId="3AF1723F" w14:textId="438EFE34" w:rsidR="00731FDD" w:rsidRDefault="00731FDD" w:rsidP="00731FDD">
      <w:pPr>
        <w:pStyle w:val="Heading2"/>
      </w:pPr>
      <w:r>
        <w:t>Tables</w:t>
      </w:r>
    </w:p>
    <w:p w14:paraId="5FBADC7E" w14:textId="182F6075" w:rsidR="00731FDD" w:rsidRDefault="00731FDD" w:rsidP="00731FDD">
      <w:r>
        <w:t xml:space="preserve">Tables should be </w:t>
      </w:r>
      <w:proofErr w:type="gramStart"/>
      <w:r>
        <w:t>blah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31FDD" w14:paraId="067630FA" w14:textId="77777777" w:rsidTr="00731FDD">
        <w:tc>
          <w:tcPr>
            <w:tcW w:w="2876" w:type="dxa"/>
          </w:tcPr>
          <w:p w14:paraId="1CC39143" w14:textId="77777777" w:rsidR="00731FDD" w:rsidRDefault="00731FDD" w:rsidP="00731FDD"/>
        </w:tc>
        <w:tc>
          <w:tcPr>
            <w:tcW w:w="2877" w:type="dxa"/>
          </w:tcPr>
          <w:p w14:paraId="15A86F9D" w14:textId="77777777" w:rsidR="00731FDD" w:rsidRDefault="00731FDD" w:rsidP="00731FDD"/>
        </w:tc>
        <w:tc>
          <w:tcPr>
            <w:tcW w:w="2877" w:type="dxa"/>
          </w:tcPr>
          <w:p w14:paraId="79CE9D51" w14:textId="77777777" w:rsidR="00731FDD" w:rsidRDefault="00731FDD" w:rsidP="00731FDD"/>
        </w:tc>
      </w:tr>
      <w:tr w:rsidR="00731FDD" w14:paraId="7320A0BE" w14:textId="77777777" w:rsidTr="00731FDD">
        <w:tc>
          <w:tcPr>
            <w:tcW w:w="2876" w:type="dxa"/>
          </w:tcPr>
          <w:p w14:paraId="7F41A6BB" w14:textId="77777777" w:rsidR="00731FDD" w:rsidRDefault="00731FDD" w:rsidP="00731FDD"/>
        </w:tc>
        <w:tc>
          <w:tcPr>
            <w:tcW w:w="2877" w:type="dxa"/>
          </w:tcPr>
          <w:p w14:paraId="14A651D1" w14:textId="77777777" w:rsidR="00731FDD" w:rsidRDefault="00731FDD" w:rsidP="00731FDD"/>
        </w:tc>
        <w:tc>
          <w:tcPr>
            <w:tcW w:w="2877" w:type="dxa"/>
          </w:tcPr>
          <w:p w14:paraId="4B9D7865" w14:textId="77777777" w:rsidR="00731FDD" w:rsidRDefault="00731FDD" w:rsidP="00731FDD"/>
        </w:tc>
      </w:tr>
      <w:tr w:rsidR="00731FDD" w14:paraId="755FD4C3" w14:textId="77777777" w:rsidTr="00731FDD">
        <w:tc>
          <w:tcPr>
            <w:tcW w:w="2876" w:type="dxa"/>
          </w:tcPr>
          <w:p w14:paraId="45C381FF" w14:textId="77777777" w:rsidR="00731FDD" w:rsidRDefault="00731FDD" w:rsidP="00731FDD"/>
        </w:tc>
        <w:tc>
          <w:tcPr>
            <w:tcW w:w="2877" w:type="dxa"/>
          </w:tcPr>
          <w:p w14:paraId="785EFFE8" w14:textId="77777777" w:rsidR="00731FDD" w:rsidRDefault="00731FDD" w:rsidP="00731FDD"/>
        </w:tc>
        <w:tc>
          <w:tcPr>
            <w:tcW w:w="2877" w:type="dxa"/>
          </w:tcPr>
          <w:p w14:paraId="6F8C532D" w14:textId="77777777" w:rsidR="00731FDD" w:rsidRDefault="00731FDD" w:rsidP="00731FDD"/>
        </w:tc>
      </w:tr>
      <w:tr w:rsidR="00731FDD" w14:paraId="5DF3991E" w14:textId="77777777" w:rsidTr="00731FDD">
        <w:tc>
          <w:tcPr>
            <w:tcW w:w="2876" w:type="dxa"/>
          </w:tcPr>
          <w:p w14:paraId="787240EF" w14:textId="77777777" w:rsidR="00731FDD" w:rsidRDefault="00731FDD" w:rsidP="00731FDD"/>
        </w:tc>
        <w:tc>
          <w:tcPr>
            <w:tcW w:w="2877" w:type="dxa"/>
          </w:tcPr>
          <w:p w14:paraId="52321A04" w14:textId="77777777" w:rsidR="00731FDD" w:rsidRDefault="00731FDD" w:rsidP="00731FDD"/>
        </w:tc>
        <w:tc>
          <w:tcPr>
            <w:tcW w:w="2877" w:type="dxa"/>
          </w:tcPr>
          <w:p w14:paraId="671CFBC5" w14:textId="77777777" w:rsidR="00731FDD" w:rsidRDefault="00731FDD" w:rsidP="00731FDD">
            <w:pPr>
              <w:keepNext/>
            </w:pPr>
          </w:p>
        </w:tc>
      </w:tr>
    </w:tbl>
    <w:p w14:paraId="6C943813" w14:textId="14C893DE" w:rsidR="00731FDD" w:rsidRPr="00731FDD" w:rsidRDefault="00000000" w:rsidP="00731FDD">
      <w:pPr>
        <w:pStyle w:val="Caption"/>
      </w:pPr>
      <w:fldSimple w:instr=" SEQ Table \* ARABIC ">
        <w:r w:rsidR="00731FDD">
          <w:rPr>
            <w:noProof/>
          </w:rPr>
          <w:t>1</w:t>
        </w:r>
      </w:fldSimple>
      <w:r w:rsidR="00731FDD">
        <w:t>Mojo</w:t>
      </w:r>
    </w:p>
    <w:p w14:paraId="60A22D10" w14:textId="263784E1" w:rsidR="00BB1966" w:rsidRPr="00AF2E98" w:rsidRDefault="00BB1966" w:rsidP="00C37EE4">
      <w:pPr>
        <w:pStyle w:val="Heading1"/>
      </w:pPr>
      <w:r w:rsidRPr="00AF2E98">
        <w:t>Acknowledgments</w:t>
      </w:r>
    </w:p>
    <w:p w14:paraId="48A7A1B8" w14:textId="0B72CD84" w:rsidR="00BB1966" w:rsidRPr="00AF2E98" w:rsidRDefault="009F2245" w:rsidP="00E257E0">
      <w:pPr>
        <w:pStyle w:val="BodyText"/>
      </w:pPr>
      <w:r>
        <w:t>Be sure to acknowledge whoever helped you out.</w:t>
      </w:r>
    </w:p>
    <w:p w14:paraId="571165CC" w14:textId="720D9F75" w:rsidR="00001F84" w:rsidRDefault="00001F84" w:rsidP="00C37EE4">
      <w:pPr>
        <w:pStyle w:val="Heading1"/>
      </w:pPr>
      <w:r>
        <w:lastRenderedPageBreak/>
        <w:t>Appendix</w:t>
      </w:r>
    </w:p>
    <w:p w14:paraId="63FFBFC3" w14:textId="19FB41A0" w:rsidR="00BB1966" w:rsidRPr="00AF2E98" w:rsidRDefault="00BB1966" w:rsidP="00C37EE4">
      <w:pPr>
        <w:pStyle w:val="Heading1"/>
      </w:pPr>
      <w:r w:rsidRPr="00AF2E98">
        <w:t>References</w:t>
      </w:r>
    </w:p>
    <w:p w14:paraId="57364B10" w14:textId="6D7DD139" w:rsidR="00BB1966" w:rsidRPr="00AF2E98" w:rsidRDefault="00BB1966" w:rsidP="00E257E0">
      <w:pPr>
        <w:pStyle w:val="References"/>
      </w:pPr>
      <w:r>
        <w:t>[1]</w:t>
      </w:r>
      <w:r>
        <w:tab/>
      </w:r>
      <w:r w:rsidRPr="00AF2E98">
        <w:t xml:space="preserve">K. Antonio and R. Plat. Micro-level stochastic loss reserving for general insurance. </w:t>
      </w:r>
      <w:r w:rsidRPr="00AF2E98">
        <w:rPr>
          <w:i/>
          <w:iCs/>
        </w:rPr>
        <w:t>Scandinavian Actuarial Journal</w:t>
      </w:r>
      <w:r w:rsidRPr="00AF2E98">
        <w:t>, 2014(7):649–669, 2014.</w:t>
      </w:r>
    </w:p>
    <w:p w14:paraId="0CA1D815" w14:textId="51A5DB3F" w:rsidR="00BB1966" w:rsidRPr="00AF2E98" w:rsidRDefault="00BB1966" w:rsidP="00E257E0">
      <w:pPr>
        <w:pStyle w:val="References"/>
      </w:pPr>
      <w:r w:rsidRPr="00AF2E98">
        <w:t>[3]</w:t>
      </w:r>
      <w:r w:rsidRPr="00AF2E98">
        <w:tab/>
        <w:t xml:space="preserve">M. </w:t>
      </w:r>
      <w:proofErr w:type="spellStart"/>
      <w:r w:rsidRPr="00AF2E98">
        <w:t>Baudry</w:t>
      </w:r>
      <w:proofErr w:type="spellEnd"/>
      <w:r w:rsidRPr="00AF2E98">
        <w:t xml:space="preserve"> and C. Y. Robert. A machine learning approach for individual claims reserving in insurance.</w:t>
      </w:r>
      <w:r w:rsidR="00A60FD8" w:rsidRPr="00AF2E98">
        <w:t xml:space="preserve"> </w:t>
      </w:r>
      <w:r w:rsidRPr="00AF2E98">
        <w:rPr>
          <w:i/>
          <w:iCs/>
        </w:rPr>
        <w:t>Applied Stochastic Models in Business and Industry</w:t>
      </w:r>
      <w:r w:rsidRPr="00AF2E98">
        <w:t>.</w:t>
      </w:r>
    </w:p>
    <w:sectPr w:rsidR="00BB1966" w:rsidRPr="00AF2E98" w:rsidSect="00472F82">
      <w:pgSz w:w="12240" w:h="15840"/>
      <w:pgMar w:top="1440" w:right="1440" w:bottom="1440" w:left="216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LT Std 47 Cn L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A6DD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5B602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AC7E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48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706C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987C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58EF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283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C07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0E27"/>
    <w:multiLevelType w:val="hybridMultilevel"/>
    <w:tmpl w:val="5E2299EC"/>
    <w:lvl w:ilvl="0" w:tplc="C1B4AB9E">
      <w:numFmt w:val="bullet"/>
      <w:lvlText w:val="•"/>
      <w:lvlJc w:val="left"/>
      <w:pPr>
        <w:ind w:left="1011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5AF024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BAA0093"/>
    <w:multiLevelType w:val="hybridMultilevel"/>
    <w:tmpl w:val="8A207FE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A5A016E"/>
    <w:multiLevelType w:val="multilevel"/>
    <w:tmpl w:val="6D001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6D5C24"/>
    <w:multiLevelType w:val="hybridMultilevel"/>
    <w:tmpl w:val="422638B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4C8143B2"/>
    <w:multiLevelType w:val="hybridMultilevel"/>
    <w:tmpl w:val="557A9C22"/>
    <w:lvl w:ilvl="0" w:tplc="97C2585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A41C1D"/>
    <w:multiLevelType w:val="hybridMultilevel"/>
    <w:tmpl w:val="6A8020BA"/>
    <w:lvl w:ilvl="0" w:tplc="D19A89D8">
      <w:numFmt w:val="bullet"/>
      <w:pStyle w:val="BulletList"/>
      <w:lvlText w:val="•"/>
      <w:lvlJc w:val="left"/>
      <w:pPr>
        <w:ind w:left="723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026062044">
    <w:abstractNumId w:val="14"/>
  </w:num>
  <w:num w:numId="2" w16cid:durableId="2075230015">
    <w:abstractNumId w:val="16"/>
  </w:num>
  <w:num w:numId="3" w16cid:durableId="179781195">
    <w:abstractNumId w:val="12"/>
  </w:num>
  <w:num w:numId="4" w16cid:durableId="1504977036">
    <w:abstractNumId w:val="10"/>
  </w:num>
  <w:num w:numId="5" w16cid:durableId="1535461214">
    <w:abstractNumId w:val="16"/>
  </w:num>
  <w:num w:numId="6" w16cid:durableId="132993409">
    <w:abstractNumId w:val="13"/>
  </w:num>
  <w:num w:numId="7" w16cid:durableId="998387315">
    <w:abstractNumId w:val="11"/>
  </w:num>
  <w:num w:numId="8" w16cid:durableId="810562742">
    <w:abstractNumId w:val="15"/>
  </w:num>
  <w:num w:numId="9" w16cid:durableId="2116441312">
    <w:abstractNumId w:val="9"/>
  </w:num>
  <w:num w:numId="10" w16cid:durableId="2076656987">
    <w:abstractNumId w:val="7"/>
  </w:num>
  <w:num w:numId="11" w16cid:durableId="380515581">
    <w:abstractNumId w:val="6"/>
  </w:num>
  <w:num w:numId="12" w16cid:durableId="2026444329">
    <w:abstractNumId w:val="5"/>
  </w:num>
  <w:num w:numId="13" w16cid:durableId="541401966">
    <w:abstractNumId w:val="4"/>
  </w:num>
  <w:num w:numId="14" w16cid:durableId="918562459">
    <w:abstractNumId w:val="8"/>
  </w:num>
  <w:num w:numId="15" w16cid:durableId="501623272">
    <w:abstractNumId w:val="3"/>
  </w:num>
  <w:num w:numId="16" w16cid:durableId="1288971510">
    <w:abstractNumId w:val="2"/>
  </w:num>
  <w:num w:numId="17" w16cid:durableId="677123201">
    <w:abstractNumId w:val="1"/>
  </w:num>
  <w:num w:numId="18" w16cid:durableId="118929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66"/>
    <w:rsid w:val="00001F84"/>
    <w:rsid w:val="00137066"/>
    <w:rsid w:val="001E7055"/>
    <w:rsid w:val="002A4C47"/>
    <w:rsid w:val="002F01A9"/>
    <w:rsid w:val="00381151"/>
    <w:rsid w:val="003B1EA5"/>
    <w:rsid w:val="00472F82"/>
    <w:rsid w:val="004D170D"/>
    <w:rsid w:val="00504FBF"/>
    <w:rsid w:val="005564C9"/>
    <w:rsid w:val="005E49F5"/>
    <w:rsid w:val="00614D04"/>
    <w:rsid w:val="0064738F"/>
    <w:rsid w:val="006C08C4"/>
    <w:rsid w:val="00731FDD"/>
    <w:rsid w:val="007D4ACD"/>
    <w:rsid w:val="0081684C"/>
    <w:rsid w:val="0085025B"/>
    <w:rsid w:val="009A2488"/>
    <w:rsid w:val="009F2245"/>
    <w:rsid w:val="00A03258"/>
    <w:rsid w:val="00A60FD8"/>
    <w:rsid w:val="00A73C3C"/>
    <w:rsid w:val="00AF2E98"/>
    <w:rsid w:val="00B123E3"/>
    <w:rsid w:val="00B9256A"/>
    <w:rsid w:val="00BB1966"/>
    <w:rsid w:val="00BD1650"/>
    <w:rsid w:val="00BE5CF7"/>
    <w:rsid w:val="00C37EE4"/>
    <w:rsid w:val="00C607BF"/>
    <w:rsid w:val="00CB79DA"/>
    <w:rsid w:val="00D57091"/>
    <w:rsid w:val="00DC3AE8"/>
    <w:rsid w:val="00E257E0"/>
    <w:rsid w:val="00E351F9"/>
    <w:rsid w:val="00E424E6"/>
    <w:rsid w:val="00E609EE"/>
    <w:rsid w:val="00F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6025"/>
  <w15:chartTrackingRefBased/>
  <w15:docId w15:val="{8E696522-C25D-4025-AEEC-3F4EFFC5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7066"/>
    <w:pPr>
      <w:spacing w:after="120"/>
    </w:pPr>
    <w:rPr>
      <w:rFonts w:ascii="Univers LT Std 45 Light" w:hAnsi="Univers LT Std 45 Ligh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8C4"/>
    <w:pPr>
      <w:keepNext/>
      <w:keepLines/>
      <w:spacing w:before="240"/>
      <w:outlineLvl w:val="0"/>
    </w:pPr>
    <w:rPr>
      <w:rFonts w:ascii="Univers LT Std 47 Cn Lt" w:eastAsiaTheme="majorEastAsia" w:hAnsi="Univers LT Std 47 Cn Lt" w:cstheme="majorBidi"/>
      <w:b/>
      <w:color w:val="005093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04FBF"/>
    <w:pPr>
      <w:numPr>
        <w:ilvl w:val="1"/>
      </w:numPr>
      <w:spacing w:before="40"/>
      <w:outlineLvl w:val="1"/>
    </w:pPr>
    <w:rPr>
      <w:rFonts w:cs="Times New Roman"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C37EE4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D4ACD"/>
    <w:pPr>
      <w:keepNext/>
      <w:keepLines/>
      <w:numPr>
        <w:ilvl w:val="3"/>
        <w:numId w:val="7"/>
      </w:numPr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EE4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EE4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EE4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EE4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EE4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Author"/>
    <w:link w:val="TitleChar"/>
    <w:autoRedefine/>
    <w:uiPriority w:val="10"/>
    <w:qFormat/>
    <w:rsid w:val="009A2488"/>
    <w:pPr>
      <w:spacing w:line="240" w:lineRule="auto"/>
      <w:contextualSpacing/>
      <w:jc w:val="center"/>
    </w:pPr>
    <w:rPr>
      <w:rFonts w:ascii="Univers LT Std 47 Cn Lt" w:eastAsiaTheme="majorEastAsia" w:hAnsi="Univers LT Std 47 Cn Lt" w:cs="Times New Roman"/>
      <w:color w:val="00509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88"/>
    <w:rPr>
      <w:rFonts w:ascii="Univers LT Std 47 Cn Lt" w:eastAsiaTheme="majorEastAsia" w:hAnsi="Univers LT Std 47 Cn Lt" w:cs="Times New Roman"/>
      <w:color w:val="005093"/>
      <w:spacing w:val="-10"/>
      <w:kern w:val="28"/>
      <w:sz w:val="56"/>
      <w:szCs w:val="56"/>
    </w:rPr>
  </w:style>
  <w:style w:type="paragraph" w:styleId="Subtitle">
    <w:name w:val="Subtitle"/>
    <w:basedOn w:val="Title"/>
    <w:next w:val="Title"/>
    <w:link w:val="SubtitleChar"/>
    <w:autoRedefine/>
    <w:uiPriority w:val="11"/>
    <w:qFormat/>
    <w:rsid w:val="007D4ACD"/>
    <w:pPr>
      <w:numPr>
        <w:ilvl w:val="1"/>
      </w:numPr>
      <w:spacing w:before="240"/>
      <w:ind w:firstLine="288"/>
    </w:pPr>
    <w:rPr>
      <w:rFonts w:eastAsiaTheme="minorEastAsia"/>
      <w:b/>
      <w:bC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4ACD"/>
    <w:rPr>
      <w:rFonts w:ascii="Univers LT Std 47 Cn Lt" w:eastAsiaTheme="minorEastAsia" w:hAnsi="Univers LT Std 47 Cn Lt" w:cstheme="majorBidi"/>
      <w:b/>
      <w:bCs/>
      <w:color w:val="005093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7EE4"/>
    <w:rPr>
      <w:rFonts w:ascii="Univers LT Std 47 Cn Lt" w:eastAsiaTheme="majorEastAsia" w:hAnsi="Univers LT Std 47 Cn Lt" w:cstheme="majorBidi"/>
      <w:b/>
      <w:color w:val="005093"/>
      <w:sz w:val="32"/>
      <w:szCs w:val="32"/>
    </w:rPr>
  </w:style>
  <w:style w:type="paragraph" w:styleId="NoSpacing">
    <w:name w:val="No Spacing"/>
    <w:autoRedefine/>
    <w:uiPriority w:val="1"/>
    <w:qFormat/>
    <w:rsid w:val="007D4ACD"/>
    <w:pPr>
      <w:spacing w:line="240" w:lineRule="auto"/>
      <w:ind w:firstLine="288"/>
    </w:pPr>
    <w:rPr>
      <w:rFonts w:ascii="Univers LT Std 45 Light" w:hAnsi="Univers LT Std 45 Light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04FBF"/>
    <w:rPr>
      <w:rFonts w:ascii="Univers LT Std 47 Cn Lt" w:eastAsiaTheme="majorEastAsia" w:hAnsi="Univers LT Std 47 Cn Lt" w:cs="Times New Roman"/>
      <w:b/>
      <w:bCs/>
      <w:color w:val="005093"/>
      <w:sz w:val="26"/>
      <w:szCs w:val="26"/>
    </w:rPr>
  </w:style>
  <w:style w:type="paragraph" w:customStyle="1" w:styleId="Abstract">
    <w:name w:val="Abstract"/>
    <w:basedOn w:val="BodyText"/>
    <w:link w:val="AbstractChar"/>
    <w:autoRedefine/>
    <w:qFormat/>
    <w:rsid w:val="007D4ACD"/>
    <w:pPr>
      <w:spacing w:line="240" w:lineRule="auto"/>
      <w:ind w:left="540" w:right="540"/>
    </w:pPr>
    <w:rPr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stractChar">
    <w:name w:val="Abstract Char"/>
    <w:basedOn w:val="DefaultParagraphFont"/>
    <w:link w:val="Abstract"/>
    <w:rsid w:val="007D4ACD"/>
    <w:rPr>
      <w:rFonts w:ascii="Univers LT Std 45 Light" w:hAnsi="Univers LT Std 45 Light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7EE4"/>
    <w:rPr>
      <w:rFonts w:ascii="Univers LT Std 47 Cn Lt" w:eastAsiaTheme="majorEastAsia" w:hAnsi="Univers LT Std 47 Cn Lt" w:cs="Times New Roman"/>
      <w:b/>
      <w:bCs/>
      <w:color w:val="005093"/>
      <w:sz w:val="26"/>
      <w:szCs w:val="26"/>
    </w:rPr>
  </w:style>
  <w:style w:type="table" w:styleId="TableGrid">
    <w:name w:val="Table Grid"/>
    <w:basedOn w:val="TableNormal"/>
    <w:uiPriority w:val="39"/>
    <w:rsid w:val="00731F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</w:style>
  <w:style w:type="paragraph" w:customStyle="1" w:styleId="References">
    <w:name w:val="References"/>
    <w:basedOn w:val="BodyText"/>
    <w:link w:val="ReferencesChar"/>
    <w:autoRedefine/>
    <w:qFormat/>
    <w:rsid w:val="007D4ACD"/>
    <w:pPr>
      <w:spacing w:line="240" w:lineRule="auto"/>
      <w:ind w:left="720" w:hanging="720"/>
      <w:contextualSpacing/>
    </w:pPr>
    <w:rPr>
      <w:sz w:val="18"/>
    </w:rPr>
  </w:style>
  <w:style w:type="character" w:customStyle="1" w:styleId="ReferencesChar">
    <w:name w:val="References Char"/>
    <w:basedOn w:val="DefaultParagraphFont"/>
    <w:link w:val="References"/>
    <w:rsid w:val="007D4ACD"/>
    <w:rPr>
      <w:rFonts w:ascii="Univers LT Std 45 Light" w:hAnsi="Univers LT Std 45 Light"/>
      <w:sz w:val="18"/>
      <w:szCs w:val="20"/>
    </w:rPr>
  </w:style>
  <w:style w:type="paragraph" w:customStyle="1" w:styleId="BodyText">
    <w:name w:val="BodyText"/>
    <w:basedOn w:val="Normal"/>
    <w:link w:val="BodyTextChar"/>
    <w:qFormat/>
    <w:rsid w:val="007D4ACD"/>
  </w:style>
  <w:style w:type="paragraph" w:customStyle="1" w:styleId="BulletList">
    <w:name w:val="BulletList"/>
    <w:basedOn w:val="Normal"/>
    <w:link w:val="BulletListChar"/>
    <w:qFormat/>
    <w:rsid w:val="009A2488"/>
    <w:pPr>
      <w:numPr>
        <w:numId w:val="5"/>
      </w:numPr>
      <w:spacing w:before="120"/>
    </w:pPr>
  </w:style>
  <w:style w:type="character" w:customStyle="1" w:styleId="BodyTextChar">
    <w:name w:val="BodyText Char"/>
    <w:basedOn w:val="DefaultParagraphFont"/>
    <w:link w:val="BodyText"/>
    <w:rsid w:val="007D4ACD"/>
    <w:rPr>
      <w:rFonts w:ascii="Univers LT Std 45 Light" w:hAnsi="Univers LT Std 45 Light"/>
      <w:sz w:val="20"/>
      <w:szCs w:val="20"/>
    </w:rPr>
  </w:style>
  <w:style w:type="paragraph" w:customStyle="1" w:styleId="Author">
    <w:name w:val="Author"/>
    <w:basedOn w:val="BodyText"/>
    <w:autoRedefine/>
    <w:qFormat/>
    <w:rsid w:val="009A2488"/>
    <w:pPr>
      <w:spacing w:before="240"/>
      <w:jc w:val="center"/>
    </w:pPr>
    <w:rPr>
      <w:sz w:val="32"/>
      <w:szCs w:val="32"/>
    </w:rPr>
  </w:style>
  <w:style w:type="character" w:customStyle="1" w:styleId="BulletListChar">
    <w:name w:val="BulletList Char"/>
    <w:basedOn w:val="DefaultParagraphFont"/>
    <w:link w:val="BulletList"/>
    <w:rsid w:val="009A2488"/>
    <w:rPr>
      <w:rFonts w:ascii="Univers LT Std 45 Light" w:hAnsi="Univers LT Std 45 Light"/>
    </w:rPr>
  </w:style>
  <w:style w:type="paragraph" w:customStyle="1" w:styleId="DateLine">
    <w:name w:val="DateLine"/>
    <w:basedOn w:val="BodyText"/>
    <w:qFormat/>
    <w:rsid w:val="007D4ACD"/>
    <w:pPr>
      <w:spacing w:before="120" w:after="36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4ACD"/>
    <w:rPr>
      <w:rFonts w:ascii="Univers LT Std 45 Light" w:eastAsiaTheme="majorEastAsia" w:hAnsi="Univers LT Std 45 Light" w:cstheme="majorBidi"/>
      <w:i/>
      <w:iCs/>
      <w:color w:val="2F5496" w:themeColor="accent1" w:themeShade="BF"/>
      <w:sz w:val="20"/>
    </w:rPr>
  </w:style>
  <w:style w:type="paragraph" w:styleId="Date">
    <w:name w:val="Date"/>
    <w:basedOn w:val="DateLine"/>
    <w:next w:val="Normal"/>
    <w:link w:val="DateChar"/>
    <w:uiPriority w:val="99"/>
    <w:unhideWhenUsed/>
    <w:rsid w:val="00BD1650"/>
  </w:style>
  <w:style w:type="character" w:customStyle="1" w:styleId="DateChar">
    <w:name w:val="Date Char"/>
    <w:basedOn w:val="DefaultParagraphFont"/>
    <w:link w:val="Date"/>
    <w:uiPriority w:val="99"/>
    <w:rsid w:val="00BD1650"/>
    <w:rPr>
      <w:rFonts w:ascii="Univers LT Std 45 Light" w:hAnsi="Univers LT Std 45 Light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EE4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EE4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EE4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E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E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123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324B1AB275D4F979053D715A9CC22" ma:contentTypeVersion="15" ma:contentTypeDescription="Create a new document." ma:contentTypeScope="" ma:versionID="acbbef4c076922f9fc2d513d4a690aa1">
  <xsd:schema xmlns:xsd="http://www.w3.org/2001/XMLSchema" xmlns:xs="http://www.w3.org/2001/XMLSchema" xmlns:p="http://schemas.microsoft.com/office/2006/metadata/properties" xmlns:ns1="http://schemas.microsoft.com/sharepoint/v3" xmlns:ns2="0955add7-b8e5-4a30-af5f-9d0282844529" xmlns:ns3="2b2fd28e-d358-4fe2-ad30-3c2a2e8c3c38" xmlns:ns4="035059a0-d0ab-420a-99f5-7e53cb92e6c1" targetNamespace="http://schemas.microsoft.com/office/2006/metadata/properties" ma:root="true" ma:fieldsID="f98352fb5a7cf146d19c052d56bbf4f3" ns1:_="" ns2:_="" ns3:_="" ns4:_="">
    <xsd:import namespace="http://schemas.microsoft.com/sharepoint/v3"/>
    <xsd:import namespace="0955add7-b8e5-4a30-af5f-9d0282844529"/>
    <xsd:import namespace="2b2fd28e-d358-4fe2-ad30-3c2a2e8c3c38"/>
    <xsd:import namespace="035059a0-d0ab-420a-99f5-7e53cb92e6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5add7-b8e5-4a30-af5f-9d0282844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560b896-8886-498a-a042-c3e26b9789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fd28e-d358-4fe2-ad30-3c2a2e8c3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59a0-d0ab-420a-99f5-7e53cb92e6c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83201866-58c0-4721-a452-d4356fe7de4e}" ma:internalName="TaxCatchAll" ma:showField="CatchAllData" ma:web="035059a0-d0ab-420a-99f5-7e53cb92e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37FEA8-4BB4-42D2-8882-7657A31A7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7DAD17-323A-42AC-A41E-996FE6747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955add7-b8e5-4a30-af5f-9d0282844529"/>
    <ds:schemaRef ds:uri="2b2fd28e-d358-4fe2-ad30-3c2a2e8c3c38"/>
    <ds:schemaRef ds:uri="035059a0-d0ab-420a-99f5-7e53cb92e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Uynco</dc:creator>
  <cp:keywords/>
  <dc:description/>
  <cp:lastModifiedBy>Brian Fannin</cp:lastModifiedBy>
  <cp:revision>23</cp:revision>
  <dcterms:created xsi:type="dcterms:W3CDTF">2019-12-03T21:21:00Z</dcterms:created>
  <dcterms:modified xsi:type="dcterms:W3CDTF">2023-03-27T19:29:00Z</dcterms:modified>
</cp:coreProperties>
</file>