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9782" w14:textId="17547217" w:rsidR="00E90102" w:rsidRPr="00544189" w:rsidRDefault="008129CC" w:rsidP="00E90102">
      <w:pPr>
        <w:pStyle w:val="Ttulo"/>
      </w:pPr>
      <w:r>
        <w:t>Calibración del modelo de nieve con datos satelitales</w:t>
      </w:r>
    </w:p>
    <w:p w14:paraId="7877E86B" w14:textId="77777777" w:rsidR="005A4EC8" w:rsidRPr="00F5342E" w:rsidRDefault="00E96985" w:rsidP="00447755">
      <w:pPr>
        <w:pStyle w:val="ndice"/>
      </w:pPr>
      <w:r w:rsidRPr="00F5342E">
        <w:t>Índice</w:t>
      </w:r>
    </w:p>
    <w:p w14:paraId="21C24282" w14:textId="57E963CD" w:rsidR="00DF233A" w:rsidRDefault="00F110AF">
      <w:pPr>
        <w:pStyle w:val="TDC1"/>
        <w:rPr>
          <w:rFonts w:asciiTheme="minorHAnsi" w:eastAsiaTheme="minorEastAsia" w:hAnsiTheme="minorHAnsi"/>
          <w:szCs w:val="22"/>
          <w:lang w:val="en-GB" w:eastAsia="en-GB"/>
        </w:rPr>
      </w:pPr>
      <w:r>
        <w:fldChar w:fldCharType="begin"/>
      </w:r>
      <w:r>
        <w:instrText xml:space="preserve"> TOC \o "2-2" \n \p " " \h \z \t "Título 1;1" </w:instrText>
      </w:r>
      <w:r>
        <w:fldChar w:fldCharType="separate"/>
      </w:r>
      <w:hyperlink w:anchor="_Toc101717488" w:history="1">
        <w:r w:rsidR="00DF233A" w:rsidRPr="00E34CFD">
          <w:rPr>
            <w:rStyle w:val="Hipervnculo"/>
          </w:rPr>
          <w:t>1</w:t>
        </w:r>
        <w:r w:rsidR="00DF233A">
          <w:rPr>
            <w:rFonts w:asciiTheme="minorHAnsi" w:eastAsiaTheme="minorEastAsia" w:hAnsiTheme="minorHAnsi"/>
            <w:szCs w:val="22"/>
            <w:lang w:val="en-GB" w:eastAsia="en-GB"/>
          </w:rPr>
          <w:tab/>
        </w:r>
        <w:r w:rsidR="00DF233A" w:rsidRPr="00E34CFD">
          <w:rPr>
            <w:rStyle w:val="Hipervnculo"/>
          </w:rPr>
          <w:t>Introducción</w:t>
        </w:r>
      </w:hyperlink>
    </w:p>
    <w:p w14:paraId="347E3C1C" w14:textId="221CBD2D" w:rsidR="00DF233A" w:rsidRDefault="00DF233A">
      <w:pPr>
        <w:pStyle w:val="TDC1"/>
        <w:rPr>
          <w:rFonts w:asciiTheme="minorHAnsi" w:eastAsiaTheme="minorEastAsia" w:hAnsiTheme="minorHAnsi"/>
          <w:szCs w:val="22"/>
          <w:lang w:val="en-GB" w:eastAsia="en-GB"/>
        </w:rPr>
      </w:pPr>
      <w:hyperlink w:anchor="_Toc101717489" w:history="1">
        <w:r w:rsidRPr="00E34CFD">
          <w:rPr>
            <w:rStyle w:val="Hipervnculo"/>
          </w:rPr>
          <w:t>2</w:t>
        </w:r>
        <w:r>
          <w:rPr>
            <w:rFonts w:asciiTheme="minorHAnsi" w:eastAsiaTheme="minorEastAsia" w:hAnsiTheme="minorHAnsi"/>
            <w:szCs w:val="22"/>
            <w:lang w:val="en-GB" w:eastAsia="en-GB"/>
          </w:rPr>
          <w:tab/>
        </w:r>
        <w:r w:rsidRPr="00E34CFD">
          <w:rPr>
            <w:rStyle w:val="Hipervnculo"/>
          </w:rPr>
          <w:t>Zona de estudio</w:t>
        </w:r>
      </w:hyperlink>
    </w:p>
    <w:p w14:paraId="69D4D191" w14:textId="5BE18B5C" w:rsidR="00DF233A" w:rsidRDefault="00DF233A">
      <w:pPr>
        <w:pStyle w:val="TDC1"/>
        <w:rPr>
          <w:rFonts w:asciiTheme="minorHAnsi" w:eastAsiaTheme="minorEastAsia" w:hAnsiTheme="minorHAnsi"/>
          <w:szCs w:val="22"/>
          <w:lang w:val="en-GB" w:eastAsia="en-GB"/>
        </w:rPr>
      </w:pPr>
      <w:hyperlink w:anchor="_Toc101717490" w:history="1">
        <w:r w:rsidRPr="00E34CFD">
          <w:rPr>
            <w:rStyle w:val="Hipervnculo"/>
          </w:rPr>
          <w:t>3</w:t>
        </w:r>
        <w:r>
          <w:rPr>
            <w:rFonts w:asciiTheme="minorHAnsi" w:eastAsiaTheme="minorEastAsia" w:hAnsiTheme="minorHAnsi"/>
            <w:szCs w:val="22"/>
            <w:lang w:val="en-GB" w:eastAsia="en-GB"/>
          </w:rPr>
          <w:tab/>
        </w:r>
        <w:r w:rsidRPr="00E34CFD">
          <w:rPr>
            <w:rStyle w:val="Hipervnculo"/>
          </w:rPr>
          <w:t>Datos</w:t>
        </w:r>
      </w:hyperlink>
    </w:p>
    <w:p w14:paraId="247887E3" w14:textId="4696BFE6" w:rsidR="00DF233A" w:rsidRDefault="00DF233A">
      <w:pPr>
        <w:pStyle w:val="TDC2"/>
        <w:tabs>
          <w:tab w:val="left" w:pos="880"/>
          <w:tab w:val="right" w:leader="dot" w:pos="9203"/>
        </w:tabs>
        <w:rPr>
          <w:rFonts w:asciiTheme="minorHAnsi" w:eastAsiaTheme="minorEastAsia" w:hAnsiTheme="minorHAnsi"/>
          <w:noProof/>
          <w:sz w:val="22"/>
          <w:lang w:val="en-GB" w:eastAsia="en-GB"/>
        </w:rPr>
      </w:pPr>
      <w:hyperlink w:anchor="_Toc101717491" w:history="1">
        <w:r w:rsidRPr="00E34CFD">
          <w:rPr>
            <w:rStyle w:val="Hipervnculo"/>
            <w:noProof/>
          </w:rPr>
          <w:t>3.1</w:t>
        </w:r>
        <w:r>
          <w:rPr>
            <w:rFonts w:asciiTheme="minorHAnsi" w:eastAsiaTheme="minorEastAsia" w:hAnsiTheme="minorHAnsi"/>
            <w:noProof/>
            <w:sz w:val="22"/>
            <w:lang w:val="en-GB" w:eastAsia="en-GB"/>
          </w:rPr>
          <w:tab/>
        </w:r>
        <w:r w:rsidRPr="00E34CFD">
          <w:rPr>
            <w:rStyle w:val="Hipervnculo"/>
            <w:noProof/>
          </w:rPr>
          <w:t>Cobertura de nieve</w:t>
        </w:r>
      </w:hyperlink>
    </w:p>
    <w:p w14:paraId="3F01CBA2" w14:textId="3783B174" w:rsidR="00DF233A" w:rsidRDefault="00DF233A">
      <w:pPr>
        <w:pStyle w:val="TDC2"/>
        <w:tabs>
          <w:tab w:val="left" w:pos="880"/>
          <w:tab w:val="right" w:leader="dot" w:pos="9203"/>
        </w:tabs>
        <w:rPr>
          <w:rFonts w:asciiTheme="minorHAnsi" w:eastAsiaTheme="minorEastAsia" w:hAnsiTheme="minorHAnsi"/>
          <w:noProof/>
          <w:sz w:val="22"/>
          <w:lang w:val="en-GB" w:eastAsia="en-GB"/>
        </w:rPr>
      </w:pPr>
      <w:hyperlink w:anchor="_Toc101717492" w:history="1">
        <w:r w:rsidRPr="00E34CFD">
          <w:rPr>
            <w:rStyle w:val="Hipervnculo"/>
            <w:noProof/>
          </w:rPr>
          <w:t>3.2</w:t>
        </w:r>
        <w:r>
          <w:rPr>
            <w:rFonts w:asciiTheme="minorHAnsi" w:eastAsiaTheme="minorEastAsia" w:hAnsiTheme="minorHAnsi"/>
            <w:noProof/>
            <w:sz w:val="22"/>
            <w:lang w:val="en-GB" w:eastAsia="en-GB"/>
          </w:rPr>
          <w:tab/>
        </w:r>
        <w:r w:rsidRPr="00E34CFD">
          <w:rPr>
            <w:rStyle w:val="Hipervnculo"/>
            <w:noProof/>
          </w:rPr>
          <w:t>Clima</w:t>
        </w:r>
      </w:hyperlink>
    </w:p>
    <w:p w14:paraId="42EDDA39" w14:textId="5005E23C" w:rsidR="00DF233A" w:rsidRDefault="00DF233A">
      <w:pPr>
        <w:pStyle w:val="TDC1"/>
        <w:rPr>
          <w:rFonts w:asciiTheme="minorHAnsi" w:eastAsiaTheme="minorEastAsia" w:hAnsiTheme="minorHAnsi"/>
          <w:szCs w:val="22"/>
          <w:lang w:val="en-GB" w:eastAsia="en-GB"/>
        </w:rPr>
      </w:pPr>
      <w:hyperlink w:anchor="_Toc101717493" w:history="1">
        <w:r w:rsidRPr="00E34CFD">
          <w:rPr>
            <w:rStyle w:val="Hipervnculo"/>
          </w:rPr>
          <w:t>4</w:t>
        </w:r>
        <w:r>
          <w:rPr>
            <w:rFonts w:asciiTheme="minorHAnsi" w:eastAsiaTheme="minorEastAsia" w:hAnsiTheme="minorHAnsi"/>
            <w:szCs w:val="22"/>
            <w:lang w:val="en-GB" w:eastAsia="en-GB"/>
          </w:rPr>
          <w:tab/>
        </w:r>
        <w:r w:rsidRPr="00E34CFD">
          <w:rPr>
            <w:rStyle w:val="Hipervnculo"/>
          </w:rPr>
          <w:t>Métodos</w:t>
        </w:r>
      </w:hyperlink>
    </w:p>
    <w:p w14:paraId="39D9846A" w14:textId="7D006EA8" w:rsidR="00DF233A" w:rsidRDefault="00DF233A">
      <w:pPr>
        <w:pStyle w:val="TDC2"/>
        <w:tabs>
          <w:tab w:val="left" w:pos="880"/>
          <w:tab w:val="right" w:leader="dot" w:pos="9203"/>
        </w:tabs>
        <w:rPr>
          <w:rFonts w:asciiTheme="minorHAnsi" w:eastAsiaTheme="minorEastAsia" w:hAnsiTheme="minorHAnsi"/>
          <w:noProof/>
          <w:sz w:val="22"/>
          <w:lang w:val="en-GB" w:eastAsia="en-GB"/>
        </w:rPr>
      </w:pPr>
      <w:hyperlink w:anchor="_Toc101717494" w:history="1">
        <w:r w:rsidRPr="00E34CFD">
          <w:rPr>
            <w:rStyle w:val="Hipervnculo"/>
            <w:noProof/>
          </w:rPr>
          <w:t>4.1</w:t>
        </w:r>
        <w:r>
          <w:rPr>
            <w:rFonts w:asciiTheme="minorHAnsi" w:eastAsiaTheme="minorEastAsia" w:hAnsiTheme="minorHAnsi"/>
            <w:noProof/>
            <w:sz w:val="22"/>
            <w:lang w:val="en-GB" w:eastAsia="en-GB"/>
          </w:rPr>
          <w:tab/>
        </w:r>
        <w:r w:rsidRPr="00E34CFD">
          <w:rPr>
            <w:rStyle w:val="Hipervnculo"/>
            <w:noProof/>
          </w:rPr>
          <w:t>Modelo de nieve: método de grado-día</w:t>
        </w:r>
      </w:hyperlink>
    </w:p>
    <w:p w14:paraId="68B9A9D3" w14:textId="298519B0" w:rsidR="00DF233A" w:rsidRDefault="00DF233A">
      <w:pPr>
        <w:pStyle w:val="TDC2"/>
        <w:tabs>
          <w:tab w:val="left" w:pos="880"/>
          <w:tab w:val="right" w:leader="dot" w:pos="9203"/>
        </w:tabs>
        <w:rPr>
          <w:rFonts w:asciiTheme="minorHAnsi" w:eastAsiaTheme="minorEastAsia" w:hAnsiTheme="minorHAnsi"/>
          <w:noProof/>
          <w:sz w:val="22"/>
          <w:lang w:val="en-GB" w:eastAsia="en-GB"/>
        </w:rPr>
      </w:pPr>
      <w:hyperlink w:anchor="_Toc101717495" w:history="1">
        <w:r w:rsidRPr="00E34CFD">
          <w:rPr>
            <w:rStyle w:val="Hipervnculo"/>
            <w:noProof/>
          </w:rPr>
          <w:t>4.2</w:t>
        </w:r>
        <w:r>
          <w:rPr>
            <w:rFonts w:asciiTheme="minorHAnsi" w:eastAsiaTheme="minorEastAsia" w:hAnsiTheme="minorHAnsi"/>
            <w:noProof/>
            <w:sz w:val="22"/>
            <w:lang w:val="en-GB" w:eastAsia="en-GB"/>
          </w:rPr>
          <w:tab/>
        </w:r>
        <w:r w:rsidRPr="00E34CFD">
          <w:rPr>
            <w:rStyle w:val="Hipervnculo"/>
            <w:noProof/>
          </w:rPr>
          <w:t>Calibración</w:t>
        </w:r>
      </w:hyperlink>
    </w:p>
    <w:p w14:paraId="35B50342" w14:textId="497AD7A7" w:rsidR="00DF233A" w:rsidRDefault="00DF233A">
      <w:pPr>
        <w:pStyle w:val="TDC1"/>
        <w:rPr>
          <w:rFonts w:asciiTheme="minorHAnsi" w:eastAsiaTheme="minorEastAsia" w:hAnsiTheme="minorHAnsi"/>
          <w:szCs w:val="22"/>
          <w:lang w:val="en-GB" w:eastAsia="en-GB"/>
        </w:rPr>
      </w:pPr>
      <w:hyperlink w:anchor="_Toc101717496" w:history="1">
        <w:r w:rsidRPr="00E34CFD">
          <w:rPr>
            <w:rStyle w:val="Hipervnculo"/>
          </w:rPr>
          <w:t>5</w:t>
        </w:r>
        <w:r>
          <w:rPr>
            <w:rFonts w:asciiTheme="minorHAnsi" w:eastAsiaTheme="minorEastAsia" w:hAnsiTheme="minorHAnsi"/>
            <w:szCs w:val="22"/>
            <w:lang w:val="en-GB" w:eastAsia="en-GB"/>
          </w:rPr>
          <w:tab/>
        </w:r>
        <w:r w:rsidRPr="00E34CFD">
          <w:rPr>
            <w:rStyle w:val="Hipervnculo"/>
          </w:rPr>
          <w:t>Resultados</w:t>
        </w:r>
      </w:hyperlink>
    </w:p>
    <w:p w14:paraId="7C4ABB43" w14:textId="63A3ACA3" w:rsidR="00DF233A" w:rsidRDefault="00DF233A">
      <w:pPr>
        <w:pStyle w:val="TDC1"/>
        <w:rPr>
          <w:rFonts w:asciiTheme="minorHAnsi" w:eastAsiaTheme="minorEastAsia" w:hAnsiTheme="minorHAnsi"/>
          <w:szCs w:val="22"/>
          <w:lang w:val="en-GB" w:eastAsia="en-GB"/>
        </w:rPr>
      </w:pPr>
      <w:hyperlink w:anchor="_Toc101717497" w:history="1">
        <w:r w:rsidRPr="00E34CFD">
          <w:rPr>
            <w:rStyle w:val="Hipervnculo"/>
          </w:rPr>
          <w:t>6</w:t>
        </w:r>
        <w:r>
          <w:rPr>
            <w:rFonts w:asciiTheme="minorHAnsi" w:eastAsiaTheme="minorEastAsia" w:hAnsiTheme="minorHAnsi"/>
            <w:szCs w:val="22"/>
            <w:lang w:val="en-GB" w:eastAsia="en-GB"/>
          </w:rPr>
          <w:tab/>
        </w:r>
        <w:r w:rsidRPr="00E34CFD">
          <w:rPr>
            <w:rStyle w:val="Hipervnculo"/>
          </w:rPr>
          <w:t>Discusión</w:t>
        </w:r>
      </w:hyperlink>
    </w:p>
    <w:p w14:paraId="01B6C153" w14:textId="59FEF3B2" w:rsidR="00C97FEB" w:rsidRDefault="00F110AF" w:rsidP="00C97FEB">
      <w:pPr>
        <w:pStyle w:val="Ttulo1"/>
        <w:rPr>
          <w:rFonts w:eastAsiaTheme="minorHAnsi"/>
          <w:noProof/>
        </w:rPr>
      </w:pPr>
      <w:r>
        <w:rPr>
          <w:rFonts w:eastAsiaTheme="minorHAnsi"/>
          <w:noProof/>
        </w:rPr>
        <w:fldChar w:fldCharType="end"/>
      </w:r>
      <w:bookmarkStart w:id="0" w:name="_Toc101717488"/>
      <w:r w:rsidR="00C97FEB">
        <w:rPr>
          <w:rFonts w:eastAsiaTheme="minorHAnsi"/>
          <w:noProof/>
        </w:rPr>
        <w:t>Introducción</w:t>
      </w:r>
      <w:bookmarkEnd w:id="0"/>
    </w:p>
    <w:p w14:paraId="14F87AF9" w14:textId="46657654" w:rsidR="008129CC" w:rsidRDefault="008129CC" w:rsidP="008129CC">
      <w:r>
        <w:t>Ésta es una primera aproximación a la calibración espacial de un modelo hidrológico en la que se calibra un modelo de nieve muy simple</w:t>
      </w:r>
      <w:r w:rsidR="00417F8D">
        <w:t xml:space="preserve">, </w:t>
      </w:r>
      <w:r>
        <w:t>el método grado-día</w:t>
      </w:r>
      <w:r w:rsidR="00417F8D">
        <w:t>,</w:t>
      </w:r>
      <w:r>
        <w:t xml:space="preserve"> frente a los datos de los satélites Terra y Aqua</w:t>
      </w:r>
      <w:r w:rsidR="00417F8D">
        <w:t xml:space="preserve"> de la constelación MODIS</w:t>
      </w:r>
      <w:r>
        <w:t>.</w:t>
      </w:r>
    </w:p>
    <w:p w14:paraId="4C5034DB" w14:textId="65747213" w:rsidR="006755DA" w:rsidRDefault="006755DA" w:rsidP="006755DA">
      <w:pPr>
        <w:pStyle w:val="Ttulo1"/>
      </w:pPr>
      <w:bookmarkStart w:id="1" w:name="_Toc101717489"/>
      <w:r>
        <w:t>Zona de estudio</w:t>
      </w:r>
      <w:bookmarkEnd w:id="1"/>
    </w:p>
    <w:p w14:paraId="3F493F22" w14:textId="41A6B006" w:rsidR="006755DA" w:rsidRDefault="006755DA" w:rsidP="006755DA">
      <w:r>
        <w:t xml:space="preserve">La cuenca de estudio es la cabecera del río Deva hasta la estación de aforo de </w:t>
      </w:r>
      <w:proofErr w:type="spellStart"/>
      <w:r>
        <w:t>Ojedo</w:t>
      </w:r>
      <w:proofErr w:type="spellEnd"/>
      <w:r>
        <w:t>. Aunque para el modelo de nieve no es necesario que la zona de estudio sea una cuenca hidrográfica, ni que tenga una estación de aforo, he escogido esta cuenca pensando en poder calibrar más adelante el caudal.</w:t>
      </w:r>
    </w:p>
    <w:p w14:paraId="32BB9C17" w14:textId="5945F8E6" w:rsidR="006755DA" w:rsidRPr="006755DA" w:rsidRDefault="006755DA" w:rsidP="006755DA">
      <w:r>
        <w:t xml:space="preserve">Podría ser interesante ampliar la zona de estudio hasta la estación de aforo de </w:t>
      </w:r>
      <w:proofErr w:type="spellStart"/>
      <w:r>
        <w:t>Puentelles</w:t>
      </w:r>
      <w:proofErr w:type="spellEnd"/>
      <w:r>
        <w:t xml:space="preserve">, justo antes de la confluencia con el río Cares. No </w:t>
      </w:r>
      <w:r w:rsidR="008352DA">
        <w:t xml:space="preserve">lo he hecho por ahora por reducir el tiempo de </w:t>
      </w:r>
      <w:commentRangeStart w:id="2"/>
      <w:r w:rsidR="008352DA">
        <w:t>cálculo</w:t>
      </w:r>
      <w:commentRangeEnd w:id="2"/>
      <w:r w:rsidR="00DF233A">
        <w:rPr>
          <w:rStyle w:val="Refdecomentario"/>
        </w:rPr>
        <w:commentReference w:id="2"/>
      </w:r>
      <w:r w:rsidR="008352DA">
        <w:t>.</w:t>
      </w:r>
    </w:p>
    <w:p w14:paraId="5864BE95" w14:textId="4B76810D" w:rsidR="008129CC" w:rsidRDefault="008129CC" w:rsidP="008129CC">
      <w:pPr>
        <w:pStyle w:val="Ttulo1"/>
      </w:pPr>
      <w:bookmarkStart w:id="3" w:name="_Toc101717490"/>
      <w:r>
        <w:t>Datos</w:t>
      </w:r>
      <w:bookmarkEnd w:id="3"/>
    </w:p>
    <w:p w14:paraId="1CE7D870" w14:textId="77777777" w:rsidR="008352DA" w:rsidRDefault="008352DA" w:rsidP="008352DA">
      <w:pPr>
        <w:pStyle w:val="Ttulo2"/>
      </w:pPr>
      <w:bookmarkStart w:id="4" w:name="_Toc101717491"/>
      <w:r>
        <w:t>Cobertura de nieve</w:t>
      </w:r>
      <w:bookmarkEnd w:id="4"/>
    </w:p>
    <w:p w14:paraId="1C41A1C6" w14:textId="4F031F22" w:rsidR="008352DA" w:rsidRDefault="008352DA" w:rsidP="008352DA">
      <w:r>
        <w:t xml:space="preserve">He utilizado como base de datos de nieve los productos de MODIS de extensión máxima de la cobertura de nieve: MOD10A2 para el satélite Terra y MYD10A2 para el satélite Aqua. Esta constelación de satélites ofrece datos desde 2002 con una resolución espacial de 465 m y, originalmente, resolución temporal diaria. Puesto que en los mapas diarios hay numerosos huecos causados por nubes, imágenes nocturnas, etc., los productos MODIS anteriores no tienen resolución diaria, sino de 8 días. En concreto, los productos MOD10A2 y MYD10A2 son mapas </w:t>
      </w:r>
      <w:r w:rsidR="00417F8D">
        <w:lastRenderedPageBreak/>
        <w:t>clasificados</w:t>
      </w:r>
      <w:r>
        <w:t xml:space="preserve"> con la cobertura máxima de nieve observada en los 8 días previos. En la </w:t>
      </w:r>
      <w:r>
        <w:fldChar w:fldCharType="begin"/>
      </w:r>
      <w:r>
        <w:instrText xml:space="preserve"> REF _Ref58251325 \h </w:instrText>
      </w:r>
      <w:r>
        <w:fldChar w:fldCharType="separate"/>
      </w:r>
      <w:r>
        <w:t xml:space="preserve">Tabla </w:t>
      </w:r>
      <w:r>
        <w:rPr>
          <w:noProof/>
        </w:rPr>
        <w:t>1</w:t>
      </w:r>
      <w:r>
        <w:fldChar w:fldCharType="end"/>
      </w:r>
      <w:r>
        <w:t xml:space="preserve"> se muestran las clases que incluyen estos productos:</w:t>
      </w:r>
    </w:p>
    <w:p w14:paraId="7A2AE925" w14:textId="3740B61B" w:rsidR="00C8785C" w:rsidRDefault="00C8785C" w:rsidP="00C8785C">
      <w:pPr>
        <w:pStyle w:val="Descripcin"/>
      </w:pPr>
      <w:bookmarkStart w:id="5" w:name="_Ref58251325"/>
      <w:r>
        <w:t xml:space="preserve">Tabla </w:t>
      </w:r>
      <w:fldSimple w:instr=" SEQ Tabla \* ARABIC ">
        <w:r w:rsidR="00893E0E">
          <w:rPr>
            <w:noProof/>
          </w:rPr>
          <w:t>1</w:t>
        </w:r>
      </w:fldSimple>
      <w:bookmarkEnd w:id="5"/>
      <w:r>
        <w:t>. Clases en los productos MODIS de máxima cobertura de nieve.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2123"/>
      </w:tblGrid>
      <w:tr w:rsidR="00C8785C" w14:paraId="4AB74257" w14:textId="77777777" w:rsidTr="000008F3">
        <w:trPr>
          <w:jc w:val="center"/>
        </w:trPr>
        <w:tc>
          <w:tcPr>
            <w:tcW w:w="1060" w:type="dxa"/>
            <w:tcBorders>
              <w:bottom w:val="single" w:sz="4" w:space="0" w:color="auto"/>
            </w:tcBorders>
          </w:tcPr>
          <w:p w14:paraId="5B3F380F" w14:textId="77777777" w:rsidR="00C8785C" w:rsidRPr="00A96C1D" w:rsidRDefault="00C8785C" w:rsidP="000008F3">
            <w:pPr>
              <w:pStyle w:val="Tablas"/>
              <w:jc w:val="right"/>
              <w:rPr>
                <w:b/>
                <w:bCs/>
              </w:rPr>
            </w:pPr>
            <w:r w:rsidRPr="00A96C1D">
              <w:rPr>
                <w:b/>
                <w:bCs/>
              </w:rPr>
              <w:t>Código</w:t>
            </w:r>
          </w:p>
        </w:tc>
        <w:tc>
          <w:tcPr>
            <w:tcW w:w="2123" w:type="dxa"/>
            <w:tcBorders>
              <w:bottom w:val="single" w:sz="4" w:space="0" w:color="auto"/>
            </w:tcBorders>
          </w:tcPr>
          <w:p w14:paraId="23568EF6" w14:textId="77777777" w:rsidR="00C8785C" w:rsidRPr="00A96C1D" w:rsidRDefault="00C8785C" w:rsidP="000008F3">
            <w:pPr>
              <w:pStyle w:val="Tablas"/>
              <w:rPr>
                <w:b/>
                <w:bCs/>
              </w:rPr>
            </w:pPr>
            <w:r w:rsidRPr="00A96C1D">
              <w:rPr>
                <w:b/>
                <w:bCs/>
              </w:rPr>
              <w:t>Clase</w:t>
            </w:r>
          </w:p>
        </w:tc>
      </w:tr>
      <w:tr w:rsidR="00C8785C" w14:paraId="4088B83C" w14:textId="77777777" w:rsidTr="000008F3">
        <w:trPr>
          <w:jc w:val="center"/>
        </w:trPr>
        <w:tc>
          <w:tcPr>
            <w:tcW w:w="1060" w:type="dxa"/>
            <w:tcBorders>
              <w:top w:val="single" w:sz="4" w:space="0" w:color="auto"/>
            </w:tcBorders>
          </w:tcPr>
          <w:p w14:paraId="7378EEAD" w14:textId="77777777" w:rsidR="00C8785C" w:rsidRDefault="00C8785C" w:rsidP="000008F3">
            <w:pPr>
              <w:pStyle w:val="Tablas"/>
              <w:jc w:val="right"/>
            </w:pPr>
            <w:r>
              <w:t>0</w:t>
            </w:r>
          </w:p>
        </w:tc>
        <w:tc>
          <w:tcPr>
            <w:tcW w:w="2123" w:type="dxa"/>
            <w:tcBorders>
              <w:top w:val="single" w:sz="4" w:space="0" w:color="auto"/>
            </w:tcBorders>
          </w:tcPr>
          <w:p w14:paraId="01695258" w14:textId="77777777" w:rsidR="00C8785C" w:rsidRDefault="00C8785C" w:rsidP="000008F3">
            <w:pPr>
              <w:pStyle w:val="Tablas"/>
            </w:pPr>
            <w:r>
              <w:t>Dato faltante</w:t>
            </w:r>
          </w:p>
        </w:tc>
      </w:tr>
      <w:tr w:rsidR="00C8785C" w14:paraId="09F4983E" w14:textId="77777777" w:rsidTr="000008F3">
        <w:trPr>
          <w:jc w:val="center"/>
        </w:trPr>
        <w:tc>
          <w:tcPr>
            <w:tcW w:w="1060" w:type="dxa"/>
          </w:tcPr>
          <w:p w14:paraId="5810AD77" w14:textId="77777777" w:rsidR="00C8785C" w:rsidRDefault="00C8785C" w:rsidP="000008F3">
            <w:pPr>
              <w:pStyle w:val="Tablas"/>
              <w:jc w:val="right"/>
            </w:pPr>
            <w:r>
              <w:t>1</w:t>
            </w:r>
          </w:p>
        </w:tc>
        <w:tc>
          <w:tcPr>
            <w:tcW w:w="2123" w:type="dxa"/>
          </w:tcPr>
          <w:p w14:paraId="12DB811B" w14:textId="77777777" w:rsidR="00C8785C" w:rsidRDefault="00C8785C" w:rsidP="000008F3">
            <w:pPr>
              <w:pStyle w:val="Tablas"/>
            </w:pPr>
            <w:r>
              <w:t>Indeciso</w:t>
            </w:r>
          </w:p>
        </w:tc>
      </w:tr>
      <w:tr w:rsidR="00C8785C" w14:paraId="2C1F6614" w14:textId="77777777" w:rsidTr="000008F3">
        <w:trPr>
          <w:jc w:val="center"/>
        </w:trPr>
        <w:tc>
          <w:tcPr>
            <w:tcW w:w="1060" w:type="dxa"/>
          </w:tcPr>
          <w:p w14:paraId="0781352E" w14:textId="77777777" w:rsidR="00C8785C" w:rsidRDefault="00C8785C" w:rsidP="000008F3">
            <w:pPr>
              <w:pStyle w:val="Tablas"/>
              <w:jc w:val="right"/>
            </w:pPr>
            <w:r>
              <w:t>11</w:t>
            </w:r>
          </w:p>
        </w:tc>
        <w:tc>
          <w:tcPr>
            <w:tcW w:w="2123" w:type="dxa"/>
          </w:tcPr>
          <w:p w14:paraId="02E1D119" w14:textId="77777777" w:rsidR="00C8785C" w:rsidRDefault="00C8785C" w:rsidP="000008F3">
            <w:pPr>
              <w:pStyle w:val="Tablas"/>
            </w:pPr>
            <w:r>
              <w:t>Noche</w:t>
            </w:r>
          </w:p>
        </w:tc>
      </w:tr>
      <w:tr w:rsidR="00C8785C" w14:paraId="4EB08B55" w14:textId="77777777" w:rsidTr="000008F3">
        <w:trPr>
          <w:jc w:val="center"/>
        </w:trPr>
        <w:tc>
          <w:tcPr>
            <w:tcW w:w="1060" w:type="dxa"/>
          </w:tcPr>
          <w:p w14:paraId="4B9BD75F" w14:textId="77777777" w:rsidR="00C8785C" w:rsidRDefault="00C8785C" w:rsidP="000008F3">
            <w:pPr>
              <w:pStyle w:val="Tablas"/>
              <w:jc w:val="right"/>
            </w:pPr>
            <w:r>
              <w:t>25</w:t>
            </w:r>
          </w:p>
        </w:tc>
        <w:tc>
          <w:tcPr>
            <w:tcW w:w="2123" w:type="dxa"/>
          </w:tcPr>
          <w:p w14:paraId="34A23AA5" w14:textId="77777777" w:rsidR="00C8785C" w:rsidRDefault="00C8785C" w:rsidP="000008F3">
            <w:pPr>
              <w:pStyle w:val="Tablas"/>
            </w:pPr>
            <w:r>
              <w:t>Sin nieve</w:t>
            </w:r>
          </w:p>
        </w:tc>
      </w:tr>
      <w:tr w:rsidR="00C8785C" w14:paraId="58C220EE" w14:textId="77777777" w:rsidTr="000008F3">
        <w:trPr>
          <w:jc w:val="center"/>
        </w:trPr>
        <w:tc>
          <w:tcPr>
            <w:tcW w:w="1060" w:type="dxa"/>
          </w:tcPr>
          <w:p w14:paraId="65DE08FA" w14:textId="77777777" w:rsidR="00C8785C" w:rsidRDefault="00C8785C" w:rsidP="000008F3">
            <w:pPr>
              <w:pStyle w:val="Tablas"/>
              <w:jc w:val="right"/>
            </w:pPr>
            <w:r>
              <w:t>37</w:t>
            </w:r>
          </w:p>
        </w:tc>
        <w:tc>
          <w:tcPr>
            <w:tcW w:w="2123" w:type="dxa"/>
          </w:tcPr>
          <w:p w14:paraId="120B5B81" w14:textId="77777777" w:rsidR="00C8785C" w:rsidRDefault="00C8785C" w:rsidP="000008F3">
            <w:pPr>
              <w:pStyle w:val="Tablas"/>
            </w:pPr>
            <w:r>
              <w:t>Lago</w:t>
            </w:r>
          </w:p>
        </w:tc>
      </w:tr>
      <w:tr w:rsidR="00C8785C" w14:paraId="2B10C241" w14:textId="77777777" w:rsidTr="000008F3">
        <w:trPr>
          <w:jc w:val="center"/>
        </w:trPr>
        <w:tc>
          <w:tcPr>
            <w:tcW w:w="1060" w:type="dxa"/>
          </w:tcPr>
          <w:p w14:paraId="2A7625BA" w14:textId="77777777" w:rsidR="00C8785C" w:rsidRDefault="00C8785C" w:rsidP="000008F3">
            <w:pPr>
              <w:pStyle w:val="Tablas"/>
              <w:jc w:val="right"/>
            </w:pPr>
            <w:r>
              <w:t>39</w:t>
            </w:r>
          </w:p>
        </w:tc>
        <w:tc>
          <w:tcPr>
            <w:tcW w:w="2123" w:type="dxa"/>
          </w:tcPr>
          <w:p w14:paraId="11920D31" w14:textId="77777777" w:rsidR="00C8785C" w:rsidRDefault="00C8785C" w:rsidP="000008F3">
            <w:pPr>
              <w:pStyle w:val="Tablas"/>
            </w:pPr>
            <w:r>
              <w:t>Océano</w:t>
            </w:r>
          </w:p>
        </w:tc>
      </w:tr>
      <w:tr w:rsidR="00C8785C" w14:paraId="08511384" w14:textId="77777777" w:rsidTr="000008F3">
        <w:trPr>
          <w:jc w:val="center"/>
        </w:trPr>
        <w:tc>
          <w:tcPr>
            <w:tcW w:w="1060" w:type="dxa"/>
          </w:tcPr>
          <w:p w14:paraId="3CF90CF5" w14:textId="77777777" w:rsidR="00C8785C" w:rsidRDefault="00C8785C" w:rsidP="000008F3">
            <w:pPr>
              <w:pStyle w:val="Tablas"/>
              <w:jc w:val="right"/>
            </w:pPr>
            <w:r>
              <w:t>50</w:t>
            </w:r>
          </w:p>
        </w:tc>
        <w:tc>
          <w:tcPr>
            <w:tcW w:w="2123" w:type="dxa"/>
          </w:tcPr>
          <w:p w14:paraId="3972E893" w14:textId="77777777" w:rsidR="00C8785C" w:rsidRDefault="00C8785C" w:rsidP="000008F3">
            <w:pPr>
              <w:pStyle w:val="Tablas"/>
            </w:pPr>
            <w:r>
              <w:t>Nube</w:t>
            </w:r>
          </w:p>
        </w:tc>
      </w:tr>
      <w:tr w:rsidR="00C8785C" w14:paraId="11A29F03" w14:textId="77777777" w:rsidTr="000008F3">
        <w:trPr>
          <w:jc w:val="center"/>
        </w:trPr>
        <w:tc>
          <w:tcPr>
            <w:tcW w:w="1060" w:type="dxa"/>
          </w:tcPr>
          <w:p w14:paraId="296666B4" w14:textId="77777777" w:rsidR="00C8785C" w:rsidRDefault="00C8785C" w:rsidP="000008F3">
            <w:pPr>
              <w:pStyle w:val="Tablas"/>
              <w:jc w:val="right"/>
            </w:pPr>
            <w:r>
              <w:t>100</w:t>
            </w:r>
          </w:p>
        </w:tc>
        <w:tc>
          <w:tcPr>
            <w:tcW w:w="2123" w:type="dxa"/>
          </w:tcPr>
          <w:p w14:paraId="587EC043" w14:textId="77777777" w:rsidR="00C8785C" w:rsidRDefault="00C8785C" w:rsidP="000008F3">
            <w:pPr>
              <w:pStyle w:val="Tablas"/>
            </w:pPr>
            <w:r>
              <w:t>Lago helado</w:t>
            </w:r>
          </w:p>
        </w:tc>
      </w:tr>
      <w:tr w:rsidR="00C8785C" w14:paraId="54F6C282" w14:textId="77777777" w:rsidTr="000008F3">
        <w:trPr>
          <w:jc w:val="center"/>
        </w:trPr>
        <w:tc>
          <w:tcPr>
            <w:tcW w:w="1060" w:type="dxa"/>
          </w:tcPr>
          <w:p w14:paraId="26BAF34F" w14:textId="77777777" w:rsidR="00C8785C" w:rsidRDefault="00C8785C" w:rsidP="000008F3">
            <w:pPr>
              <w:pStyle w:val="Tablas"/>
              <w:jc w:val="right"/>
            </w:pPr>
            <w:r>
              <w:t>200</w:t>
            </w:r>
          </w:p>
        </w:tc>
        <w:tc>
          <w:tcPr>
            <w:tcW w:w="2123" w:type="dxa"/>
          </w:tcPr>
          <w:p w14:paraId="6D14E088" w14:textId="77777777" w:rsidR="00C8785C" w:rsidRDefault="00C8785C" w:rsidP="000008F3">
            <w:pPr>
              <w:pStyle w:val="Tablas"/>
            </w:pPr>
            <w:r>
              <w:t>Nieve</w:t>
            </w:r>
          </w:p>
        </w:tc>
      </w:tr>
      <w:tr w:rsidR="00C8785C" w14:paraId="3FAF0FF9" w14:textId="77777777" w:rsidTr="000008F3">
        <w:trPr>
          <w:jc w:val="center"/>
        </w:trPr>
        <w:tc>
          <w:tcPr>
            <w:tcW w:w="1060" w:type="dxa"/>
          </w:tcPr>
          <w:p w14:paraId="1990CDDF" w14:textId="77777777" w:rsidR="00C8785C" w:rsidRDefault="00C8785C" w:rsidP="000008F3">
            <w:pPr>
              <w:pStyle w:val="Tablas"/>
              <w:jc w:val="right"/>
            </w:pPr>
            <w:r>
              <w:t>254</w:t>
            </w:r>
          </w:p>
        </w:tc>
        <w:tc>
          <w:tcPr>
            <w:tcW w:w="2123" w:type="dxa"/>
          </w:tcPr>
          <w:p w14:paraId="633692EA" w14:textId="77777777" w:rsidR="00C8785C" w:rsidRDefault="00C8785C" w:rsidP="000008F3">
            <w:pPr>
              <w:pStyle w:val="Tablas"/>
            </w:pPr>
            <w:r>
              <w:t>Detector saturado</w:t>
            </w:r>
          </w:p>
        </w:tc>
      </w:tr>
      <w:tr w:rsidR="00C8785C" w14:paraId="68A5F53D" w14:textId="77777777" w:rsidTr="000008F3">
        <w:trPr>
          <w:jc w:val="center"/>
        </w:trPr>
        <w:tc>
          <w:tcPr>
            <w:tcW w:w="1060" w:type="dxa"/>
          </w:tcPr>
          <w:p w14:paraId="3A048BB0" w14:textId="77777777" w:rsidR="00C8785C" w:rsidRDefault="00C8785C" w:rsidP="000008F3">
            <w:pPr>
              <w:pStyle w:val="Tablas"/>
              <w:jc w:val="right"/>
            </w:pPr>
            <w:r>
              <w:t>255</w:t>
            </w:r>
          </w:p>
        </w:tc>
        <w:tc>
          <w:tcPr>
            <w:tcW w:w="2123" w:type="dxa"/>
          </w:tcPr>
          <w:p w14:paraId="5B6FBCAC" w14:textId="77777777" w:rsidR="00C8785C" w:rsidRDefault="00C8785C" w:rsidP="000008F3">
            <w:pPr>
              <w:pStyle w:val="Tablas"/>
            </w:pPr>
            <w:r>
              <w:t>Relleno</w:t>
            </w:r>
          </w:p>
        </w:tc>
      </w:tr>
    </w:tbl>
    <w:p w14:paraId="63778DB2" w14:textId="593E87F9" w:rsidR="008352DA" w:rsidRDefault="00A96C1D" w:rsidP="008352DA">
      <w:r>
        <w:t xml:space="preserve">En los datos dentro de la cuenca del </w:t>
      </w:r>
      <w:r w:rsidR="00DF233A">
        <w:t>Deva</w:t>
      </w:r>
      <w:r>
        <w:t xml:space="preserve"> únicamente hay celdas clasificadas como indeciso (1), sin nieve (440.000 aprox.), nube (55.000 aprox.) y nieve (120.000 </w:t>
      </w:r>
      <w:proofErr w:type="spellStart"/>
      <w:r>
        <w:t>aprox</w:t>
      </w:r>
      <w:proofErr w:type="spellEnd"/>
      <w:r>
        <w:t xml:space="preserve">). Como sólo interesa tener un mapa binario de presencia-ausencia de nieve, he reclasificado como </w:t>
      </w:r>
      <w:proofErr w:type="spellStart"/>
      <w:r>
        <w:t>NaN</w:t>
      </w:r>
      <w:proofErr w:type="spellEnd"/>
      <w:r>
        <w:t xml:space="preserve"> todas las celdas que no fueran de las clases “sin nieve” o “nieve”, y a estas dos clases les </w:t>
      </w:r>
      <w:r w:rsidR="00172870">
        <w:t>he dado</w:t>
      </w:r>
      <w:r>
        <w:t xml:space="preserve"> los valores 0 (ausencia) y 1 (presencia).</w:t>
      </w:r>
    </w:p>
    <w:p w14:paraId="046A45DF" w14:textId="32B0985E" w:rsidR="00A96C1D" w:rsidRPr="008352DA" w:rsidRDefault="00172870" w:rsidP="008352DA">
      <w:r>
        <w:t xml:space="preserve">He comparado los datos de los dos satélites (Terra y Aqua) de cara a unificarlos y tener una sola base de datos de observación. Puesto que Aqua tiene mayor falta de datos, he tomado como referencia los datos de Terra, a los que he añadido los datos de Aqua cuando este satélite tiene dato y Terra </w:t>
      </w:r>
      <w:commentRangeStart w:id="6"/>
      <w:r>
        <w:t>no</w:t>
      </w:r>
      <w:commentRangeEnd w:id="6"/>
      <w:r w:rsidR="00341977">
        <w:rPr>
          <w:rStyle w:val="Refdecomentario"/>
        </w:rPr>
        <w:commentReference w:id="6"/>
      </w:r>
      <w:r>
        <w:t>.</w:t>
      </w:r>
    </w:p>
    <w:p w14:paraId="48A695F5" w14:textId="1278A85E" w:rsidR="008129CC" w:rsidRDefault="008129CC" w:rsidP="008129CC">
      <w:pPr>
        <w:pStyle w:val="Ttulo2"/>
      </w:pPr>
      <w:bookmarkStart w:id="7" w:name="_Toc101717492"/>
      <w:r>
        <w:t>Clima</w:t>
      </w:r>
      <w:bookmarkEnd w:id="7"/>
    </w:p>
    <w:p w14:paraId="39DFCA0F" w14:textId="222A25C5" w:rsidR="008129CC" w:rsidRPr="008129CC" w:rsidRDefault="008129CC" w:rsidP="008129CC">
      <w:r>
        <w:t xml:space="preserve">El modelo de nieve de grado-día requiere tres variables </w:t>
      </w:r>
      <w:r w:rsidR="00417F8D">
        <w:t xml:space="preserve">climáticas </w:t>
      </w:r>
      <w:r>
        <w:t>de entrada: la precipitación diaria, la temperatura media (o mínima) diaria y la radiación</w:t>
      </w:r>
      <w:r w:rsidR="006755DA">
        <w:t>.</w:t>
      </w:r>
    </w:p>
    <w:p w14:paraId="764DAB9C" w14:textId="01B6AC65" w:rsidR="00E90102" w:rsidRDefault="008129CC" w:rsidP="001B3B10">
      <w:pPr>
        <w:pStyle w:val="Ttulo3"/>
        <w:rPr>
          <w:rFonts w:eastAsiaTheme="minorHAnsi"/>
        </w:rPr>
      </w:pPr>
      <w:r>
        <w:rPr>
          <w:rFonts w:eastAsiaTheme="minorHAnsi"/>
        </w:rPr>
        <w:t>Precipitación y temperatura</w:t>
      </w:r>
    </w:p>
    <w:p w14:paraId="44BAF3F5" w14:textId="7BBD252C" w:rsidR="006755DA" w:rsidRDefault="006755DA" w:rsidP="006755DA">
      <w:r>
        <w:t xml:space="preserve">He partido de los mapas diarios de precipitación y temperatura media que generé para IVERCAM. </w:t>
      </w:r>
      <w:r w:rsidR="00417F8D">
        <w:t>En su momento</w:t>
      </w:r>
      <w:r>
        <w:t xml:space="preserve"> utilicé los datos de las estaciones de la </w:t>
      </w:r>
      <w:proofErr w:type="spellStart"/>
      <w:r>
        <w:t>AEMet</w:t>
      </w:r>
      <w:proofErr w:type="spellEnd"/>
      <w:r>
        <w:t xml:space="preserve"> y analicé mediante validación cruzada el método de interpolación que mejor se ajustaba a cada variable. Para la precipitación el método con el mejor rendimiento fue </w:t>
      </w:r>
      <w:r w:rsidRPr="006755DA">
        <w:rPr>
          <w:i/>
          <w:iCs/>
        </w:rPr>
        <w:t xml:space="preserve">universal </w:t>
      </w:r>
      <w:proofErr w:type="spellStart"/>
      <w:r w:rsidRPr="006755DA">
        <w:rPr>
          <w:i/>
          <w:iCs/>
        </w:rPr>
        <w:t>kriging</w:t>
      </w:r>
      <w:proofErr w:type="spellEnd"/>
      <w:r>
        <w:t>, utilizando como deriva la altitud, mientras que para la temperatura fue la distancia inversa aplicada sobre los residuos de la regresión lineal entre temperatura y altitud.</w:t>
      </w:r>
    </w:p>
    <w:p w14:paraId="1049E105" w14:textId="3CB85E01" w:rsidR="006755DA" w:rsidRPr="006755DA" w:rsidRDefault="006755DA" w:rsidP="006755DA">
      <w:r>
        <w:t>Los mapas de IVERCAM tiene resolución espacial 1000 m, aproximadamente el doble que la resolución de MODIS. De cara a utilizar estos datos en este estudio</w:t>
      </w:r>
      <w:r w:rsidR="00C8785C">
        <w:t xml:space="preserve">, he </w:t>
      </w:r>
      <w:proofErr w:type="spellStart"/>
      <w:r>
        <w:t>remuestre</w:t>
      </w:r>
      <w:r w:rsidR="00C8785C">
        <w:t>ado</w:t>
      </w:r>
      <w:proofErr w:type="spellEnd"/>
      <w:r>
        <w:t xml:space="preserve"> los mapas sobre la malla de MODIS en la cuenca del Deva</w:t>
      </w:r>
      <w:r w:rsidR="00C8785C">
        <w:t xml:space="preserve"> mediante la distancia inversa al cuadrado de las 4 celdas más </w:t>
      </w:r>
      <w:commentRangeStart w:id="8"/>
      <w:r w:rsidR="00C8785C">
        <w:t>cercanas</w:t>
      </w:r>
      <w:commentRangeEnd w:id="8"/>
      <w:r w:rsidR="004D0646">
        <w:rPr>
          <w:rStyle w:val="Refdecomentario"/>
        </w:rPr>
        <w:commentReference w:id="8"/>
      </w:r>
      <w:r w:rsidR="00C8785C">
        <w:t>.</w:t>
      </w:r>
    </w:p>
    <w:p w14:paraId="1937FB77" w14:textId="50D4BADA" w:rsidR="008129CC" w:rsidRDefault="008129CC" w:rsidP="008129CC">
      <w:pPr>
        <w:pStyle w:val="Ttulo3"/>
        <w:rPr>
          <w:rFonts w:eastAsiaTheme="minorHAnsi"/>
        </w:rPr>
      </w:pPr>
      <w:r>
        <w:rPr>
          <w:rFonts w:eastAsiaTheme="minorHAnsi"/>
        </w:rPr>
        <w:t>Radiación</w:t>
      </w:r>
    </w:p>
    <w:p w14:paraId="7324F163" w14:textId="7CC6237C" w:rsidR="00C8785C" w:rsidRDefault="00C8785C" w:rsidP="00C8785C">
      <w:r>
        <w:t xml:space="preserve">El método del grado-día incluye la posibilidad de utilizar la radiación incidente como un factor corrector del coeficiente de fusión diario, de manera que haya una mayor fusión en zonas con </w:t>
      </w:r>
      <w:r>
        <w:lastRenderedPageBreak/>
        <w:t>mayor soleamiento. Para ello, se surte al modelo con mapas mensuales de radiación adimensional, es decir, el cociente entre la radiación incidente teniendo en cuenta la orografía y la radiación incidente en el supuesto de que la zona de estudio fuera plana.</w:t>
      </w:r>
    </w:p>
    <w:p w14:paraId="584C5863" w14:textId="2A202A6B" w:rsidR="00404133" w:rsidRPr="00404133" w:rsidRDefault="00404133" w:rsidP="00C8785C">
      <w:r>
        <w:t xml:space="preserve">Para calcular estos mapas de radiación he </w:t>
      </w:r>
      <w:proofErr w:type="spellStart"/>
      <w:r>
        <w:t>remuestreado</w:t>
      </w:r>
      <w:proofErr w:type="spellEnd"/>
      <w:r>
        <w:t xml:space="preserve"> el modelo digital del terreno del IGN a la malla de MODIS en la cuenca del Deva, y he hecho una copia de este MDT </w:t>
      </w:r>
      <w:proofErr w:type="spellStart"/>
      <w:r>
        <w:t>remuestreado</w:t>
      </w:r>
      <w:proofErr w:type="spellEnd"/>
      <w:r>
        <w:t xml:space="preserve"> con cota </w:t>
      </w:r>
      <w:proofErr w:type="gramStart"/>
      <w:r>
        <w:t>cero</w:t>
      </w:r>
      <w:r w:rsidR="004D0646">
        <w:t xml:space="preserve"> </w:t>
      </w:r>
      <w:r>
        <w:t>constante</w:t>
      </w:r>
      <w:proofErr w:type="gramEnd"/>
      <w:r>
        <w:t xml:space="preserve">. Con la herramienta de ArcGIS </w:t>
      </w:r>
      <w:proofErr w:type="spellStart"/>
      <w:r w:rsidRPr="00404133">
        <w:rPr>
          <w:i/>
          <w:iCs/>
        </w:rPr>
        <w:t>area</w:t>
      </w:r>
      <w:proofErr w:type="spellEnd"/>
      <w:r w:rsidRPr="00404133">
        <w:rPr>
          <w:i/>
          <w:iCs/>
        </w:rPr>
        <w:t xml:space="preserve"> solar </w:t>
      </w:r>
      <w:proofErr w:type="spellStart"/>
      <w:r w:rsidRPr="00404133">
        <w:rPr>
          <w:i/>
          <w:iCs/>
        </w:rPr>
        <w:t>radiation</w:t>
      </w:r>
      <w:proofErr w:type="spellEnd"/>
      <w:r>
        <w:t xml:space="preserve"> se calcula la radiación incidente en cada mes para el MDT real y el plano; el cociente de estos dos es el valor adimensional de la radiación requerido por el modelo de grado-día.</w:t>
      </w:r>
    </w:p>
    <w:p w14:paraId="2C56D621" w14:textId="62FA5F81" w:rsidR="003A59F8" w:rsidRDefault="008129CC" w:rsidP="003A59F8">
      <w:pPr>
        <w:pStyle w:val="Ttulo1"/>
      </w:pPr>
      <w:bookmarkStart w:id="9" w:name="_Toc101717493"/>
      <w:r>
        <w:t>Métodos</w:t>
      </w:r>
      <w:bookmarkEnd w:id="9"/>
    </w:p>
    <w:p w14:paraId="71448F99" w14:textId="4BBB9A56" w:rsidR="008129CC" w:rsidRDefault="008129CC" w:rsidP="008129CC">
      <w:pPr>
        <w:pStyle w:val="Ttulo2"/>
      </w:pPr>
      <w:bookmarkStart w:id="10" w:name="_Toc101717494"/>
      <w:r>
        <w:t>Modelo de nieve: método de grado-día</w:t>
      </w:r>
      <w:bookmarkEnd w:id="10"/>
    </w:p>
    <w:p w14:paraId="771CB1B3" w14:textId="2B044778" w:rsidR="00404133" w:rsidRDefault="00404133" w:rsidP="00404133">
      <w:r>
        <w:t xml:space="preserve">He creado una función Python que replica la implementación del modelo grado-día de TETIS. </w:t>
      </w:r>
      <w:r w:rsidR="00BA2EB2">
        <w:t>El modelo tenía originalmente 3 parámetros, al que he añadido uno más. Los parámetros son:</w:t>
      </w:r>
    </w:p>
    <w:p w14:paraId="5E368DC6" w14:textId="05ACCDE0" w:rsidR="00BA2EB2" w:rsidRDefault="00BA2EB2" w:rsidP="00BA2EB2">
      <w:pPr>
        <w:pStyle w:val="Prrafodelista"/>
        <w:numPr>
          <w:ilvl w:val="0"/>
          <w:numId w:val="24"/>
        </w:numPr>
      </w:pPr>
      <w:proofErr w:type="spellStart"/>
      <w:r w:rsidRPr="00BA2EB2">
        <w:rPr>
          <w:i/>
          <w:iCs/>
        </w:rPr>
        <w:t>Ts</w:t>
      </w:r>
      <w:proofErr w:type="spellEnd"/>
      <w:r>
        <w:t xml:space="preserve">: umbral de temperatura por debajo del cuál se asume que la precipitación es en forma de nieve. Éste es el parámetro que yo he añadido; en TETIS se asume un valor </w:t>
      </w:r>
      <w:r w:rsidR="00417F8D">
        <w:t>fijo</w:t>
      </w:r>
      <w:r>
        <w:t xml:space="preserve"> de 0.</w:t>
      </w:r>
    </w:p>
    <w:p w14:paraId="638D96BD" w14:textId="76F6AECC" w:rsidR="00BA2EB2" w:rsidRDefault="00BA2EB2" w:rsidP="00BA2EB2">
      <w:pPr>
        <w:pStyle w:val="Prrafodelista"/>
        <w:numPr>
          <w:ilvl w:val="0"/>
          <w:numId w:val="24"/>
        </w:numPr>
      </w:pPr>
      <w:r>
        <w:rPr>
          <w:i/>
          <w:iCs/>
        </w:rPr>
        <w:t>Tb</w:t>
      </w:r>
      <w:r w:rsidRPr="00BA2EB2">
        <w:t>:</w:t>
      </w:r>
      <w:r>
        <w:t xml:space="preserve"> umbral de temperatura por encima del cuál se produce la fusión.</w:t>
      </w:r>
    </w:p>
    <w:p w14:paraId="709CD14D" w14:textId="5287B7F9" w:rsidR="00BA2EB2" w:rsidRDefault="00BA2EB2" w:rsidP="00BA2EB2">
      <w:pPr>
        <w:pStyle w:val="Prrafodelista"/>
        <w:numPr>
          <w:ilvl w:val="0"/>
          <w:numId w:val="24"/>
        </w:numPr>
      </w:pPr>
      <w:r>
        <w:rPr>
          <w:i/>
          <w:iCs/>
        </w:rPr>
        <w:t>DDF1</w:t>
      </w:r>
      <w:r w:rsidRPr="00BA2EB2">
        <w:t>:</w:t>
      </w:r>
      <w:r>
        <w:t xml:space="preserve"> índice grado día </w:t>
      </w:r>
      <w:r w:rsidRPr="00BA2EB2">
        <w:t xml:space="preserve">(mm/°C) para </w:t>
      </w:r>
      <w:r>
        <w:t>días sin precipitación.</w:t>
      </w:r>
    </w:p>
    <w:p w14:paraId="7B03A710" w14:textId="3F6503E5" w:rsidR="00BA2EB2" w:rsidRDefault="00BA2EB2" w:rsidP="00BA2EB2">
      <w:pPr>
        <w:pStyle w:val="Prrafodelista"/>
        <w:numPr>
          <w:ilvl w:val="0"/>
          <w:numId w:val="24"/>
        </w:numPr>
      </w:pPr>
      <w:r>
        <w:rPr>
          <w:i/>
          <w:iCs/>
        </w:rPr>
        <w:t>DDF2</w:t>
      </w:r>
      <w:r w:rsidRPr="00BA2EB2">
        <w:t>:</w:t>
      </w:r>
      <w:r>
        <w:t xml:space="preserve"> í</w:t>
      </w:r>
      <w:r w:rsidRPr="00BA2EB2">
        <w:t xml:space="preserve">ndice grado-día (mm/°C) para </w:t>
      </w:r>
      <w:r>
        <w:t xml:space="preserve">días con </w:t>
      </w:r>
      <w:r w:rsidR="00417F8D">
        <w:t xml:space="preserve">precipitación (en concreto días de lluvia, porque se asume que </w:t>
      </w:r>
      <w:r w:rsidR="00417F8D" w:rsidRPr="00BA2EB2">
        <w:rPr>
          <w:i/>
          <w:iCs/>
        </w:rPr>
        <w:t xml:space="preserve">Tb </w:t>
      </w:r>
      <w:r w:rsidR="00417F8D">
        <w:t xml:space="preserve">es mayor que </w:t>
      </w:r>
      <w:proofErr w:type="spellStart"/>
      <w:r w:rsidR="00417F8D" w:rsidRPr="00BA2EB2">
        <w:rPr>
          <w:i/>
          <w:iCs/>
        </w:rPr>
        <w:t>Ts</w:t>
      </w:r>
      <w:proofErr w:type="spellEnd"/>
      <w:r w:rsidR="00417F8D">
        <w:t>)</w:t>
      </w:r>
      <w:r>
        <w:t>.</w:t>
      </w:r>
    </w:p>
    <w:p w14:paraId="32E8D5CD" w14:textId="352CB75D" w:rsidR="003E3582" w:rsidRDefault="003E3582" w:rsidP="003E3582">
      <w:r>
        <w:t>En un paso temporal cualquiera de la simulación, se calcula primero en qué celdas la precipitación (</w:t>
      </w:r>
      <m:oMath>
        <m:r>
          <w:rPr>
            <w:rFonts w:ascii="Cambria Math" w:hAnsi="Cambria Math"/>
          </w:rPr>
          <m:t>P</m:t>
        </m:r>
      </m:oMath>
      <w:r>
        <w:rPr>
          <w:rFonts w:eastAsiaTheme="minorEastAsia"/>
        </w:rPr>
        <w:t>) es</w:t>
      </w:r>
      <w:r>
        <w:t xml:space="preserve"> en forma de lluvia (</w:t>
      </w:r>
      <m:oMath>
        <m:r>
          <w:rPr>
            <w:rFonts w:ascii="Cambria Math" w:hAnsi="Cambria Math"/>
          </w:rPr>
          <m:t>RF</m:t>
        </m:r>
      </m:oMath>
      <w:r>
        <w:rPr>
          <w:rFonts w:eastAsiaTheme="minorEastAsia"/>
        </w:rPr>
        <w:t>)</w:t>
      </w:r>
      <w:r>
        <w:t xml:space="preserve"> o de nieve (</w:t>
      </w:r>
      <m:oMath>
        <m:r>
          <w:rPr>
            <w:rFonts w:ascii="Cambria Math" w:hAnsi="Cambria Math"/>
          </w:rPr>
          <m:t>SF</m:t>
        </m:r>
      </m:oMath>
      <w:r>
        <w:t>):</w:t>
      </w:r>
    </w:p>
    <w:p w14:paraId="208F7C36" w14:textId="66B6CBDE" w:rsidR="003E3582" w:rsidRPr="003E3582" w:rsidRDefault="003E3582" w:rsidP="003E3582">
      <w:pPr>
        <w:rPr>
          <w:rFonts w:eastAsiaTheme="minorEastAsia"/>
        </w:rPr>
      </w:pPr>
      <m:oMathPara>
        <m:oMath>
          <m:r>
            <w:rPr>
              <w:rFonts w:ascii="Cambria Math" w:hAnsi="Cambria Math"/>
            </w:rPr>
            <m:t xml:space="preserve">RF=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si T≥</m:t>
                  </m:r>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 xml:space="preserve">0 si T&lt; </m:t>
                  </m:r>
                  <m:sSub>
                    <m:sSubPr>
                      <m:ctrlPr>
                        <w:rPr>
                          <w:rFonts w:ascii="Cambria Math" w:hAnsi="Cambria Math"/>
                          <w:i/>
                        </w:rPr>
                      </m:ctrlPr>
                    </m:sSubPr>
                    <m:e>
                      <m:r>
                        <w:rPr>
                          <w:rFonts w:ascii="Cambria Math" w:hAnsi="Cambria Math"/>
                        </w:rPr>
                        <m:t>T</m:t>
                      </m:r>
                    </m:e>
                    <m:sub>
                      <m:r>
                        <w:rPr>
                          <w:rFonts w:ascii="Cambria Math" w:hAnsi="Cambria Math"/>
                        </w:rPr>
                        <m:t>s</m:t>
                      </m:r>
                    </m:sub>
                  </m:sSub>
                </m:e>
              </m:eqArr>
            </m:e>
          </m:d>
        </m:oMath>
      </m:oMathPara>
    </w:p>
    <w:p w14:paraId="0DB7F41F" w14:textId="0F8335B7" w:rsidR="003E3582" w:rsidRPr="003E3582" w:rsidRDefault="003E3582" w:rsidP="003E3582">
      <w:pPr>
        <w:rPr>
          <w:rFonts w:eastAsiaTheme="minorEastAsia"/>
        </w:rPr>
      </w:pPr>
      <m:oMathPara>
        <m:oMath>
          <m:r>
            <w:rPr>
              <w:rFonts w:ascii="Cambria Math" w:hAnsi="Cambria Math"/>
            </w:rPr>
            <m:t>SF=P-RF</m:t>
          </m:r>
        </m:oMath>
      </m:oMathPara>
    </w:p>
    <w:p w14:paraId="37B07989" w14:textId="65CD7C5A" w:rsidR="003E3582" w:rsidRDefault="003E3582" w:rsidP="003E3582">
      <w:pPr>
        <w:rPr>
          <w:rFonts w:eastAsiaTheme="minorEastAsia"/>
        </w:rPr>
      </w:pPr>
      <w:r>
        <w:rPr>
          <w:rFonts w:eastAsiaTheme="minorEastAsia"/>
        </w:rPr>
        <w:t>Esta aproximación es relativamente simplista, puesto que no se tiene en cuenta que hay un rango de temperaturas entre las que la precipitación es en forma de aguanieve. La conceptualización del modelo grado-día de HBV sí lo tiene en cuenta; para ello incluye un parámetro más que define la amplitud de dicho rango de temperaturas. Dentro de dicho rango, la distribución entre lluvia y nieve es lineal, de manera que para el valor mínimo del rango toda la precipitación es en forma de nieve, y para el valor máximo del rango toda la precipitación es en forma de lluvia.</w:t>
      </w:r>
    </w:p>
    <w:p w14:paraId="269E951F" w14:textId="6F3FDD54" w:rsidR="003E3582" w:rsidRDefault="003E3582" w:rsidP="003E3582">
      <w:pPr>
        <w:rPr>
          <w:rFonts w:eastAsiaTheme="minorEastAsia"/>
        </w:rPr>
      </w:pPr>
      <w:r>
        <w:rPr>
          <w:rFonts w:eastAsiaTheme="minorEastAsia"/>
        </w:rPr>
        <w:t xml:space="preserve">Posteriormente se calcula </w:t>
      </w:r>
      <w:r w:rsidR="005F72BC">
        <w:rPr>
          <w:rFonts w:eastAsiaTheme="minorEastAsia"/>
        </w:rPr>
        <w:t xml:space="preserve">el equivalente </w:t>
      </w:r>
      <w:proofErr w:type="gramStart"/>
      <w:r w:rsidR="005F72BC">
        <w:rPr>
          <w:rFonts w:eastAsiaTheme="minorEastAsia"/>
        </w:rPr>
        <w:t>agua-nieve</w:t>
      </w:r>
      <w:proofErr w:type="gramEnd"/>
      <w:r w:rsidR="005F72BC">
        <w:rPr>
          <w:rFonts w:eastAsiaTheme="minorEastAsia"/>
        </w:rPr>
        <w:t xml:space="preserve"> (</w:t>
      </w:r>
      <m:oMath>
        <m:r>
          <w:rPr>
            <w:rFonts w:ascii="Cambria Math" w:eastAsiaTheme="minorEastAsia" w:hAnsi="Cambria Math"/>
          </w:rPr>
          <m:t>SWE</m:t>
        </m:r>
      </m:oMath>
      <w:r w:rsidR="005F72BC">
        <w:rPr>
          <w:rFonts w:eastAsiaTheme="minorEastAsia"/>
        </w:rPr>
        <w:t xml:space="preserve">) disponible y </w:t>
      </w:r>
      <w:r>
        <w:rPr>
          <w:rFonts w:eastAsiaTheme="minorEastAsia"/>
        </w:rPr>
        <w:t>la fusión potencial (</w:t>
      </w:r>
      <m:oMath>
        <m:sSub>
          <m:sSubPr>
            <m:ctrlPr>
              <w:rPr>
                <w:rFonts w:ascii="Cambria Math" w:hAnsi="Cambria Math"/>
                <w:i/>
              </w:rPr>
            </m:ctrlPr>
          </m:sSubPr>
          <m:e>
            <m:r>
              <w:rPr>
                <w:rFonts w:ascii="Cambria Math" w:hAnsi="Cambria Math"/>
              </w:rPr>
              <m:t>SM</m:t>
            </m:r>
          </m:e>
          <m:sub>
            <m:r>
              <w:rPr>
                <w:rFonts w:ascii="Cambria Math" w:hAnsi="Cambria Math"/>
              </w:rPr>
              <m:t>P</m:t>
            </m:r>
          </m:sub>
        </m:sSub>
      </m:oMath>
      <w:r>
        <w:rPr>
          <w:rFonts w:eastAsiaTheme="minorEastAsia"/>
        </w:rPr>
        <w:t>):</w:t>
      </w:r>
    </w:p>
    <w:p w14:paraId="47B13106" w14:textId="038FC181" w:rsidR="005F72BC" w:rsidRDefault="000A1B76" w:rsidP="003E35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t-1</m:t>
              </m:r>
            </m:sub>
          </m:sSub>
          <m:r>
            <w:rPr>
              <w:rFonts w:ascii="Cambria Math" w:eastAsiaTheme="minorEastAsia" w:hAnsi="Cambria Math"/>
            </w:rPr>
            <m:t>+SF</m:t>
          </m:r>
        </m:oMath>
      </m:oMathPara>
    </w:p>
    <w:p w14:paraId="1EF53495" w14:textId="72D2B080" w:rsidR="003E3582" w:rsidRPr="005F72BC" w:rsidRDefault="000A1B76" w:rsidP="003E3582">
      <w:pPr>
        <w:rPr>
          <w:rFonts w:eastAsiaTheme="minorEastAsia"/>
        </w:rPr>
      </w:pPr>
      <m:oMathPara>
        <m:oMath>
          <m:sSub>
            <m:sSubPr>
              <m:ctrlPr>
                <w:rPr>
                  <w:rFonts w:ascii="Cambria Math" w:hAnsi="Cambria Math"/>
                  <w:i/>
                </w:rPr>
              </m:ctrlPr>
            </m:sSubPr>
            <m:e>
              <m:r>
                <w:rPr>
                  <w:rFonts w:ascii="Cambria Math" w:hAnsi="Cambria Math"/>
                </w:rPr>
                <m:t>SM</m:t>
              </m:r>
            </m:e>
            <m:sub>
              <m:r>
                <w:rPr>
                  <w:rFonts w:ascii="Cambria Math" w:hAnsi="Cambria Math"/>
                </w:rPr>
                <m:t>P</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DDF</m:t>
                          </m:r>
                        </m:e>
                        <m:sub>
                          <m:r>
                            <w:rPr>
                              <w:rFonts w:ascii="Cambria Math" w:hAnsi="Cambria Math"/>
                            </w:rPr>
                            <m:t>1</m:t>
                          </m:r>
                        </m:sub>
                      </m:sSub>
                      <m:r>
                        <m:rPr>
                          <m:sty m:val="p"/>
                        </m:rPr>
                        <w:rPr>
                          <w:rStyle w:val="hgkelc"/>
                          <w:rFonts w:ascii="Cambria Math" w:hAnsi="Cambria Math"/>
                        </w:rPr>
                        <m:t>∙</m:t>
                      </m:r>
                      <m:r>
                        <m:rPr>
                          <m:sty m:val="p"/>
                        </m:rPr>
                        <w:rPr>
                          <w:rStyle w:val="hgkelc"/>
                          <w:rFonts w:ascii="Cambria Math"/>
                        </w:rPr>
                        <m:t>R</m:t>
                      </m:r>
                      <m:r>
                        <m:rPr>
                          <m:sty m:val="p"/>
                        </m:rPr>
                        <w:rPr>
                          <w:rStyle w:val="hgkelc"/>
                          <w:rFonts w:ascii="Cambria Math" w:hAnsi="Cambria Math"/>
                        </w:rPr>
                        <m:t>∙</m:t>
                      </m:r>
                      <m:d>
                        <m:dPr>
                          <m:ctrlPr>
                            <w:rPr>
                              <w:rStyle w:val="hgkelc"/>
                              <w:rFonts w:ascii="Cambria Math"/>
                            </w:rPr>
                          </m:ctrlPr>
                        </m:dPr>
                        <m:e>
                          <m:r>
                            <w:rPr>
                              <w:rStyle w:val="hgkelc"/>
                              <w:rFonts w:ascii="Cambria Math"/>
                            </w:rPr>
                            <m:t>T</m:t>
                          </m:r>
                          <m:r>
                            <w:rPr>
                              <w:rStyle w:val="hgkelc"/>
                              <w:rFonts w:ascii="Cambria Math"/>
                            </w:rPr>
                            <m:t>-</m:t>
                          </m:r>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e>
                      </m:d>
                      <m:r>
                        <w:rPr>
                          <w:rStyle w:val="hgkelc"/>
                          <w:rFonts w:ascii="Cambria Math"/>
                        </w:rPr>
                        <m:t>,0</m:t>
                      </m:r>
                    </m:e>
                  </m:d>
                  <m:r>
                    <w:rPr>
                      <w:rStyle w:val="hgkelc"/>
                      <w:rFonts w:ascii="Cambria Math"/>
                    </w:rPr>
                    <m:t xml:space="preserve">  si RF=0 </m:t>
                  </m:r>
                </m:e>
                <m:e>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DDF</m:t>
                          </m:r>
                        </m:e>
                        <m:sub>
                          <m:r>
                            <w:rPr>
                              <w:rFonts w:ascii="Cambria Math" w:hAnsi="Cambria Math"/>
                            </w:rPr>
                            <m:t>2</m:t>
                          </m:r>
                        </m:sub>
                      </m:sSub>
                      <m:r>
                        <m:rPr>
                          <m:sty m:val="p"/>
                        </m:rPr>
                        <w:rPr>
                          <w:rStyle w:val="hgkelc"/>
                          <w:rFonts w:ascii="Cambria Math" w:hAnsi="Cambria Math"/>
                        </w:rPr>
                        <m:t>∙</m:t>
                      </m:r>
                      <m:r>
                        <m:rPr>
                          <m:sty m:val="p"/>
                        </m:rPr>
                        <w:rPr>
                          <w:rStyle w:val="hgkelc"/>
                          <w:rFonts w:ascii="Cambria Math"/>
                        </w:rPr>
                        <m:t>R</m:t>
                      </m:r>
                      <m:r>
                        <m:rPr>
                          <m:sty m:val="p"/>
                        </m:rPr>
                        <w:rPr>
                          <w:rStyle w:val="hgkelc"/>
                          <w:rFonts w:ascii="Cambria Math" w:hAnsi="Cambria Math"/>
                        </w:rPr>
                        <m:t>∙</m:t>
                      </m:r>
                      <m:d>
                        <m:dPr>
                          <m:ctrlPr>
                            <w:rPr>
                              <w:rStyle w:val="hgkelc"/>
                              <w:rFonts w:ascii="Cambria Math"/>
                            </w:rPr>
                          </m:ctrlPr>
                        </m:dPr>
                        <m:e>
                          <m:r>
                            <w:rPr>
                              <w:rStyle w:val="hgkelc"/>
                              <w:rFonts w:ascii="Cambria Math"/>
                            </w:rPr>
                            <m:t>T</m:t>
                          </m:r>
                          <m:r>
                            <w:rPr>
                              <w:rStyle w:val="hgkelc"/>
                              <w:rFonts w:ascii="Cambria Math"/>
                            </w:rPr>
                            <m:t>-</m:t>
                          </m:r>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e>
                      </m:d>
                      <m:r>
                        <w:rPr>
                          <w:rStyle w:val="hgkelc"/>
                          <w:rFonts w:ascii="Cambria Math"/>
                        </w:rPr>
                        <m:t>,0</m:t>
                      </m:r>
                    </m:e>
                  </m:d>
                  <m:r>
                    <w:rPr>
                      <w:rStyle w:val="hgkelc"/>
                      <w:rFonts w:ascii="Cambria Math"/>
                    </w:rPr>
                    <m:t xml:space="preserve">  si RF&gt;0</m:t>
                  </m:r>
                </m:e>
              </m:eqArr>
            </m:e>
          </m:d>
        </m:oMath>
      </m:oMathPara>
    </w:p>
    <w:p w14:paraId="069916CF" w14:textId="3F6D7F09" w:rsidR="005F72BC" w:rsidRDefault="005F72BC" w:rsidP="003E3582">
      <w:pPr>
        <w:rPr>
          <w:rStyle w:val="hgkelc"/>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t-1</m:t>
            </m:r>
          </m:sub>
        </m:sSub>
      </m:oMath>
      <w:r>
        <w:rPr>
          <w:rFonts w:eastAsiaTheme="minorEastAsia"/>
        </w:rPr>
        <w:t xml:space="preserve"> son el equivalente </w:t>
      </w:r>
      <w:proofErr w:type="gramStart"/>
      <w:r>
        <w:rPr>
          <w:rFonts w:eastAsiaTheme="minorEastAsia"/>
        </w:rPr>
        <w:t>agua-nieve</w:t>
      </w:r>
      <w:proofErr w:type="gramEnd"/>
      <w:r>
        <w:rPr>
          <w:rFonts w:eastAsiaTheme="minorEastAsia"/>
        </w:rPr>
        <w:t xml:space="preserve"> en el paso temporal actual y anterior, respectivamente, y </w:t>
      </w:r>
      <m:oMath>
        <m:r>
          <m:rPr>
            <m:sty m:val="p"/>
          </m:rPr>
          <w:rPr>
            <w:rStyle w:val="hgkelc"/>
            <w:rFonts w:ascii="Cambria Math"/>
          </w:rPr>
          <m:t>R</m:t>
        </m:r>
      </m:oMath>
      <w:r>
        <w:rPr>
          <w:rStyle w:val="hgkelc"/>
          <w:rFonts w:eastAsiaTheme="minorEastAsia"/>
        </w:rPr>
        <w:t xml:space="preserve"> es la radiación adimensional. Por último, se calcula la fusión real</w:t>
      </w:r>
      <w:r w:rsidR="00DE5599">
        <w:rPr>
          <w:rStyle w:val="hgkelc"/>
          <w:rFonts w:eastAsiaTheme="minorEastAsia"/>
        </w:rPr>
        <w:t xml:space="preserve"> (</w:t>
      </w:r>
      <m:oMath>
        <m:sSub>
          <m:sSubPr>
            <m:ctrlPr>
              <w:rPr>
                <w:rStyle w:val="hgkelc"/>
                <w:rFonts w:ascii="Cambria Math" w:eastAsiaTheme="minorEastAsia" w:hAnsi="Cambria Math"/>
                <w:i/>
              </w:rPr>
            </m:ctrlPr>
          </m:sSubPr>
          <m:e>
            <m:r>
              <w:rPr>
                <w:rStyle w:val="hgkelc"/>
                <w:rFonts w:ascii="Cambria Math" w:eastAsiaTheme="minorEastAsia" w:hAnsi="Cambria Math"/>
              </w:rPr>
              <m:t>SM</m:t>
            </m:r>
          </m:e>
          <m:sub>
            <m:r>
              <w:rPr>
                <w:rStyle w:val="hgkelc"/>
                <w:rFonts w:ascii="Cambria Math" w:eastAsiaTheme="minorEastAsia" w:hAnsi="Cambria Math"/>
              </w:rPr>
              <m:t>R</m:t>
            </m:r>
          </m:sub>
        </m:sSub>
      </m:oMath>
      <w:r w:rsidR="00DE5599">
        <w:rPr>
          <w:rStyle w:val="hgkelc"/>
          <w:rFonts w:eastAsiaTheme="minorEastAsia"/>
        </w:rPr>
        <w:t>)</w:t>
      </w:r>
      <w:r>
        <w:rPr>
          <w:rStyle w:val="hgkelc"/>
          <w:rFonts w:eastAsiaTheme="minorEastAsia"/>
        </w:rPr>
        <w:t xml:space="preserve"> y se sustrae dicho valor para actualizar el equivalente </w:t>
      </w:r>
      <w:proofErr w:type="gramStart"/>
      <w:r>
        <w:rPr>
          <w:rStyle w:val="hgkelc"/>
          <w:rFonts w:eastAsiaTheme="minorEastAsia"/>
        </w:rPr>
        <w:t>agua-nieve</w:t>
      </w:r>
      <w:proofErr w:type="gramEnd"/>
      <w:r w:rsidR="00DE5599">
        <w:rPr>
          <w:rStyle w:val="hgkelc"/>
          <w:rFonts w:eastAsiaTheme="minorEastAsia"/>
        </w:rPr>
        <w:t xml:space="preserve"> al final del paso temporal</w:t>
      </w:r>
      <w:r>
        <w:rPr>
          <w:rStyle w:val="hgkelc"/>
          <w:rFonts w:eastAsiaTheme="minorEastAsia"/>
        </w:rPr>
        <w:t>:</w:t>
      </w:r>
    </w:p>
    <w:p w14:paraId="355DAB24" w14:textId="77777777" w:rsidR="005F72BC" w:rsidRPr="005F72BC" w:rsidRDefault="000A1B76" w:rsidP="003E3582">
      <w:pPr>
        <w:rPr>
          <w:rFonts w:eastAsiaTheme="minorEastAsia"/>
        </w:rPr>
      </w:pPr>
      <m:oMathPara>
        <m:oMath>
          <m:sSub>
            <m:sSubPr>
              <m:ctrlPr>
                <w:rPr>
                  <w:rStyle w:val="hgkelc"/>
                  <w:rFonts w:ascii="Cambria Math" w:eastAsiaTheme="minorEastAsia" w:hAnsi="Cambria Math"/>
                  <w:i/>
                </w:rPr>
              </m:ctrlPr>
            </m:sSubPr>
            <m:e>
              <m:r>
                <w:rPr>
                  <w:rStyle w:val="hgkelc"/>
                  <w:rFonts w:ascii="Cambria Math" w:eastAsiaTheme="minorEastAsia" w:hAnsi="Cambria Math"/>
                </w:rPr>
                <m:t>SM</m:t>
              </m:r>
            </m:e>
            <m:sub>
              <m:r>
                <w:rPr>
                  <w:rStyle w:val="hgkelc"/>
                  <w:rFonts w:ascii="Cambria Math" w:eastAsiaTheme="minorEastAsia" w:hAnsi="Cambria Math"/>
                </w:rPr>
                <m:t>R</m:t>
              </m:r>
            </m:sub>
          </m:sSub>
          <m:r>
            <w:rPr>
              <w:rStyle w:val="hgkelc"/>
              <w:rFonts w:ascii="Cambria Math" w:eastAsiaTheme="minorEastAsia" w:hAnsi="Cambria Math"/>
            </w:rPr>
            <m:t>=</m:t>
          </m:r>
          <m:func>
            <m:funcPr>
              <m:ctrlPr>
                <w:rPr>
                  <w:rStyle w:val="hgkelc"/>
                  <w:rFonts w:ascii="Cambria Math" w:eastAsiaTheme="minorEastAsia" w:hAnsi="Cambria Math"/>
                </w:rPr>
              </m:ctrlPr>
            </m:funcPr>
            <m:fName>
              <m:r>
                <m:rPr>
                  <m:sty m:val="p"/>
                </m:rPr>
                <w:rPr>
                  <w:rStyle w:val="hgkelc"/>
                  <w:rFonts w:ascii="Cambria Math" w:eastAsiaTheme="minorEastAsia" w:hAnsi="Cambria Math"/>
                </w:rPr>
                <m:t>min</m:t>
              </m:r>
              <m:ctrlPr>
                <w:rPr>
                  <w:rStyle w:val="hgkelc"/>
                  <w:rFonts w:ascii="Cambria Math" w:eastAsiaTheme="minorEastAsia" w:hAnsi="Cambria Math"/>
                  <w:i/>
                </w:rPr>
              </m:ctrlPr>
            </m:fName>
            <m:e>
              <m:d>
                <m:dPr>
                  <m:ctrlPr>
                    <w:rPr>
                      <w:rStyle w:val="hgkelc"/>
                      <w:rFonts w:ascii="Cambria Math" w:eastAsiaTheme="minorEastAsia" w:hAnsi="Cambria Math"/>
                      <w:i/>
                    </w:rPr>
                  </m:ctrlPr>
                </m:dPr>
                <m:e>
                  <m:sSub>
                    <m:sSubPr>
                      <m:ctrlPr>
                        <w:rPr>
                          <w:rFonts w:ascii="Cambria Math" w:hAnsi="Cambria Math"/>
                          <w:i/>
                        </w:rPr>
                      </m:ctrlPr>
                    </m:sSubPr>
                    <m:e>
                      <m:r>
                        <w:rPr>
                          <w:rFonts w:ascii="Cambria Math" w:hAnsi="Cambria Math"/>
                        </w:rPr>
                        <m:t>SM</m:t>
                      </m:r>
                    </m:e>
                    <m:sub>
                      <m:r>
                        <w:rPr>
                          <w:rFonts w:ascii="Cambria Math" w:hAnsi="Cambria Math"/>
                        </w:rPr>
                        <m: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ctrlPr>
                    <w:rPr>
                      <w:rFonts w:ascii="Cambria Math" w:hAnsi="Cambria Math"/>
                      <w:i/>
                    </w:rPr>
                  </m:ctrlPr>
                </m:e>
              </m:d>
            </m:e>
          </m:func>
        </m:oMath>
      </m:oMathPara>
    </w:p>
    <w:p w14:paraId="4141B9BA" w14:textId="443C1B0D" w:rsidR="005F72BC" w:rsidRDefault="005F72BC" w:rsidP="003E3582">
      <w:pPr>
        <w:rPr>
          <w:rStyle w:val="hgkelc"/>
          <w:rFonts w:eastAsiaTheme="minorEastAsia"/>
        </w:rPr>
      </w:pPr>
      <m:oMathPara>
        <m:oMath>
          <m:r>
            <w:rPr>
              <w:rFonts w:ascii="Cambria Math" w:hAnsi="Cambria Math"/>
            </w:rPr>
            <w:lastRenderedPageBreak/>
            <m:t xml:space="preserve"> </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r>
            <w:rPr>
              <w:rFonts w:ascii="Cambria Math" w:eastAsiaTheme="minorEastAsia" w:hAnsi="Cambria Math"/>
            </w:rPr>
            <m:t>-</m:t>
          </m:r>
          <m:sSub>
            <m:sSubPr>
              <m:ctrlPr>
                <w:rPr>
                  <w:rStyle w:val="hgkelc"/>
                  <w:rFonts w:ascii="Cambria Math" w:eastAsiaTheme="minorEastAsia" w:hAnsi="Cambria Math"/>
                  <w:i/>
                </w:rPr>
              </m:ctrlPr>
            </m:sSubPr>
            <m:e>
              <m:r>
                <w:rPr>
                  <w:rStyle w:val="hgkelc"/>
                  <w:rFonts w:ascii="Cambria Math" w:eastAsiaTheme="minorEastAsia" w:hAnsi="Cambria Math"/>
                </w:rPr>
                <m:t>SM</m:t>
              </m:r>
            </m:e>
            <m:sub>
              <m:r>
                <w:rPr>
                  <w:rStyle w:val="hgkelc"/>
                  <w:rFonts w:ascii="Cambria Math" w:eastAsiaTheme="minorEastAsia" w:hAnsi="Cambria Math"/>
                </w:rPr>
                <m:t>R</m:t>
              </m:r>
            </m:sub>
          </m:sSub>
        </m:oMath>
      </m:oMathPara>
    </w:p>
    <w:p w14:paraId="30326256" w14:textId="6CF47DB8" w:rsidR="005F72BC" w:rsidRDefault="00F83B1B" w:rsidP="003E3582">
      <w:r>
        <w:t xml:space="preserve">El modelo grado-día de HBV es más complicado/realista, en cuanto que </w:t>
      </w:r>
      <w:r w:rsidR="001741FA">
        <w:t>incluye un almacenamiento de agua líquida dentro del paquete de nieve que, antes de generar escorrentía, puede volver a congelarse en los días fríos.</w:t>
      </w:r>
    </w:p>
    <w:p w14:paraId="3F834FE3" w14:textId="77777777" w:rsidR="001741FA" w:rsidRDefault="005828D8" w:rsidP="003E3582">
      <w:r>
        <w:t xml:space="preserve">El modelo aquí descrito </w:t>
      </w:r>
      <w:r w:rsidR="001741FA">
        <w:t xml:space="preserve">genera dos series diarias de mapas como </w:t>
      </w:r>
      <w:r>
        <w:t xml:space="preserve">resultado: los mapas de equivalente </w:t>
      </w:r>
      <w:proofErr w:type="gramStart"/>
      <w:r>
        <w:t>agua-nieve</w:t>
      </w:r>
      <w:proofErr w:type="gramEnd"/>
      <w:r>
        <w:t xml:space="preserve"> y </w:t>
      </w:r>
      <w:r w:rsidR="001741FA">
        <w:t xml:space="preserve">los de </w:t>
      </w:r>
      <w:r>
        <w:t>fusió</w:t>
      </w:r>
      <w:r w:rsidR="001741FA">
        <w:t>n</w:t>
      </w:r>
      <w:r>
        <w:t xml:space="preserve">. </w:t>
      </w:r>
    </w:p>
    <w:p w14:paraId="21D1BFAA" w14:textId="4FB7B2D9" w:rsidR="005828D8" w:rsidRPr="00404133" w:rsidRDefault="005828D8" w:rsidP="003E3582">
      <w:r>
        <w:t>Puesto que los datos observados son de cobertura máxima de nieve en periodos de 8 días, hay que tratar los resultados del modelo para semejarlos a la observación.</w:t>
      </w:r>
      <w:r w:rsidR="001741FA">
        <w:t xml:space="preserve"> </w:t>
      </w:r>
      <w:r>
        <w:t xml:space="preserve">En primer lugar, </w:t>
      </w:r>
      <w:r w:rsidR="002C5B80">
        <w:t>convierto los</w:t>
      </w:r>
      <w:r>
        <w:t xml:space="preserve"> mapas de SWE en presencia-ausencia, asumiendo como presencia de nieve valores del SWE superiores a 1 </w:t>
      </w:r>
      <w:proofErr w:type="spellStart"/>
      <w:r>
        <w:t>mm.</w:t>
      </w:r>
      <w:proofErr w:type="spellEnd"/>
      <w:r>
        <w:t xml:space="preserve"> Posteriormente, </w:t>
      </w:r>
      <w:r w:rsidR="001741FA">
        <w:t>agrego</w:t>
      </w:r>
      <w:r>
        <w:t xml:space="preserve"> estos mapas a 8 días, tomando el máximo de cada ventana</w:t>
      </w:r>
      <w:r w:rsidR="001741FA">
        <w:t xml:space="preserve"> temporal</w:t>
      </w:r>
      <w:r>
        <w:t xml:space="preserve"> para reproducir la máxima cobertura de nieve en ese periodo.</w:t>
      </w:r>
    </w:p>
    <w:p w14:paraId="4735828C" w14:textId="1AD26BB2" w:rsidR="00622D62" w:rsidRDefault="008129CC" w:rsidP="00622D62">
      <w:pPr>
        <w:pStyle w:val="Ttulo2"/>
      </w:pPr>
      <w:bookmarkStart w:id="11" w:name="_Toc101717495"/>
      <w:r>
        <w:t>Calibración</w:t>
      </w:r>
      <w:bookmarkEnd w:id="11"/>
    </w:p>
    <w:p w14:paraId="157A3D7F" w14:textId="2261405D" w:rsidR="005828D8" w:rsidRDefault="005828D8" w:rsidP="005828D8">
      <w:pPr>
        <w:pStyle w:val="Ttulo3"/>
      </w:pPr>
      <w:r>
        <w:t>Algoritmo</w:t>
      </w:r>
    </w:p>
    <w:p w14:paraId="07EEF5FF" w14:textId="01609E99" w:rsidR="005828D8" w:rsidRDefault="005828D8" w:rsidP="005828D8">
      <w:r>
        <w:t>Como algoritmo de optimización he utilizado la implementación de SCEUA (</w:t>
      </w:r>
      <w:proofErr w:type="spellStart"/>
      <w:r w:rsidRPr="005828D8">
        <w:rPr>
          <w:i/>
          <w:iCs/>
        </w:rPr>
        <w:t>Shuffled</w:t>
      </w:r>
      <w:proofErr w:type="spellEnd"/>
      <w:r w:rsidRPr="005828D8">
        <w:rPr>
          <w:i/>
          <w:iCs/>
        </w:rPr>
        <w:t xml:space="preserve"> </w:t>
      </w:r>
      <w:proofErr w:type="spellStart"/>
      <w:r w:rsidRPr="005828D8">
        <w:rPr>
          <w:i/>
          <w:iCs/>
        </w:rPr>
        <w:t>Complex</w:t>
      </w:r>
      <w:proofErr w:type="spellEnd"/>
      <w:r w:rsidRPr="005828D8">
        <w:rPr>
          <w:i/>
          <w:iCs/>
        </w:rPr>
        <w:t xml:space="preserve"> </w:t>
      </w:r>
      <w:proofErr w:type="spellStart"/>
      <w:r w:rsidRPr="005828D8">
        <w:rPr>
          <w:i/>
          <w:iCs/>
        </w:rPr>
        <w:t>Evolution-University</w:t>
      </w:r>
      <w:proofErr w:type="spellEnd"/>
      <w:r w:rsidRPr="005828D8">
        <w:rPr>
          <w:i/>
          <w:iCs/>
        </w:rPr>
        <w:t xml:space="preserve"> </w:t>
      </w:r>
      <w:proofErr w:type="spellStart"/>
      <w:r w:rsidRPr="005828D8">
        <w:rPr>
          <w:i/>
          <w:iCs/>
        </w:rPr>
        <w:t>of</w:t>
      </w:r>
      <w:proofErr w:type="spellEnd"/>
      <w:r w:rsidRPr="005828D8">
        <w:rPr>
          <w:i/>
          <w:iCs/>
        </w:rPr>
        <w:t xml:space="preserve"> Arizona</w:t>
      </w:r>
      <w:r>
        <w:t xml:space="preserve">) en la librería </w:t>
      </w:r>
      <w:proofErr w:type="spellStart"/>
      <w:r w:rsidRPr="005828D8">
        <w:rPr>
          <w:i/>
          <w:iCs/>
        </w:rPr>
        <w:t>spot</w:t>
      </w:r>
      <w:r w:rsidR="001741FA">
        <w:rPr>
          <w:i/>
          <w:iCs/>
        </w:rPr>
        <w:t>p</w:t>
      </w:r>
      <w:r w:rsidRPr="005828D8">
        <w:rPr>
          <w:i/>
          <w:iCs/>
        </w:rPr>
        <w:t>y</w:t>
      </w:r>
      <w:proofErr w:type="spellEnd"/>
      <w:r>
        <w:t xml:space="preserve"> de Python</w:t>
      </w:r>
      <w:r w:rsidR="00D44A15">
        <w:t>.</w:t>
      </w:r>
    </w:p>
    <w:p w14:paraId="6BA0D780" w14:textId="09BF5AC7" w:rsidR="00B7370B" w:rsidRDefault="00B7370B" w:rsidP="005828D8">
      <w:r>
        <w:t xml:space="preserve">Dentro de los parámetros a ajustar en SCEUA, he definido únicamente el número de iteraciones máximas en 1000. El resto de los parámetros los dejo según el ejemplo en la documentación de </w:t>
      </w:r>
      <w:proofErr w:type="spellStart"/>
      <w:r>
        <w:rPr>
          <w:i/>
          <w:iCs/>
        </w:rPr>
        <w:t>spot</w:t>
      </w:r>
      <w:r w:rsidR="001741FA">
        <w:rPr>
          <w:i/>
          <w:iCs/>
        </w:rPr>
        <w:t>p</w:t>
      </w:r>
      <w:r>
        <w:rPr>
          <w:i/>
          <w:iCs/>
        </w:rPr>
        <w:t>y</w:t>
      </w:r>
      <w:proofErr w:type="spellEnd"/>
      <w:r>
        <w:t>.</w:t>
      </w:r>
    </w:p>
    <w:p w14:paraId="365FAF8D" w14:textId="1D1252B2" w:rsidR="00B7370B" w:rsidRDefault="00B7370B" w:rsidP="00B7370B">
      <w:pPr>
        <w:pStyle w:val="Ttulo3"/>
      </w:pPr>
      <w:r>
        <w:t>Función objetivo</w:t>
      </w:r>
    </w:p>
    <w:p w14:paraId="150A1D9E" w14:textId="56CA3B85" w:rsidR="00B7370B" w:rsidRDefault="00B7370B" w:rsidP="00B7370B">
      <w:r>
        <w:t xml:space="preserve">Puesto que el modelo es un clasificador binario de presencia o ausencia de nieve, he optado por utilizar como función objetivo el </w:t>
      </w:r>
      <w:r w:rsidRPr="00B7370B">
        <w:rPr>
          <w:i/>
          <w:iCs/>
        </w:rPr>
        <w:t>f1</w:t>
      </w:r>
      <w:r>
        <w:t xml:space="preserve">, la media armónica entre precisión y exhaustividad. Como método de agregación utilizo </w:t>
      </w:r>
      <w:r w:rsidRPr="00B7370B">
        <w:rPr>
          <w:i/>
          <w:iCs/>
        </w:rPr>
        <w:t>micro</w:t>
      </w:r>
      <w:r>
        <w:t>, que calcula la métrica global a partir del total de positivos verdaderos, falsos negativos y falsos positivos.</w:t>
      </w:r>
    </w:p>
    <w:p w14:paraId="6D2A601D" w14:textId="7AA61568" w:rsidR="00276746" w:rsidRDefault="00B7370B" w:rsidP="00B7370B">
      <w:r>
        <w:t xml:space="preserve">Utilizo la función </w:t>
      </w:r>
      <w:r w:rsidRPr="00B7370B">
        <w:rPr>
          <w:i/>
          <w:iCs/>
        </w:rPr>
        <w:t>f1_score</w:t>
      </w:r>
      <w:r>
        <w:t xml:space="preserve"> de </w:t>
      </w:r>
      <w:proofErr w:type="spellStart"/>
      <w:r w:rsidRPr="00276746">
        <w:t>Scikit</w:t>
      </w:r>
      <w:r w:rsidR="00276746">
        <w:t>-</w:t>
      </w:r>
      <w:r w:rsidRPr="00276746">
        <w:t>Learn</w:t>
      </w:r>
      <w:proofErr w:type="spellEnd"/>
      <w:r>
        <w:t xml:space="preserve"> </w:t>
      </w:r>
      <w:r w:rsidR="00276746">
        <w:t xml:space="preserve">para calcular el </w:t>
      </w:r>
      <w:r w:rsidR="00276746" w:rsidRPr="00B7370B">
        <w:rPr>
          <w:i/>
          <w:iCs/>
        </w:rPr>
        <w:t>f1</w:t>
      </w:r>
      <w:r w:rsidR="00276746">
        <w:t xml:space="preserve"> entre cada mapa observado y su simulación correspondiente. Con ello genero una serie temporal de </w:t>
      </w:r>
      <w:r w:rsidR="00276746" w:rsidRPr="00B7370B">
        <w:rPr>
          <w:i/>
          <w:iCs/>
        </w:rPr>
        <w:t>f1</w:t>
      </w:r>
      <w:r w:rsidR="00276746">
        <w:t xml:space="preserve">, de la que calculo la media como el valor de rendimiento </w:t>
      </w:r>
      <w:commentRangeStart w:id="12"/>
      <w:r w:rsidR="001741FA">
        <w:t>global</w:t>
      </w:r>
      <w:commentRangeEnd w:id="12"/>
      <w:r w:rsidR="00824CCB">
        <w:rPr>
          <w:rStyle w:val="Refdecomentario"/>
        </w:rPr>
        <w:commentReference w:id="12"/>
      </w:r>
      <w:r w:rsidR="00276746">
        <w:t>.</w:t>
      </w:r>
    </w:p>
    <w:p w14:paraId="2BDC847B" w14:textId="64274F1C" w:rsidR="00276746" w:rsidRDefault="00276746" w:rsidP="00276746">
      <w:pPr>
        <w:pStyle w:val="Ttulo3"/>
      </w:pPr>
      <w:r>
        <w:t>Parámetros calibrados</w:t>
      </w:r>
    </w:p>
    <w:p w14:paraId="67D945D1" w14:textId="25BD4BE1" w:rsidR="00276746" w:rsidRDefault="00276746" w:rsidP="00276746">
      <w:pPr>
        <w:rPr>
          <w:rStyle w:val="hgkelc"/>
          <w:rFonts w:eastAsiaTheme="minorEastAsia"/>
        </w:rPr>
      </w:pPr>
      <w:r>
        <w:t xml:space="preserve">Para simplificar la calibración y reproducir exactamente el funcionamiento del modelo de nieve de TETIS, sólo incluyo tres parámetros en la calibración </w:t>
      </w:r>
      <w:r>
        <w:rPr>
          <w:rFonts w:eastAsiaTheme="minorEastAsia"/>
        </w:rPr>
        <w:t>(</w:t>
      </w:r>
      <m:oMath>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oMath>
      <w:r>
        <w:rPr>
          <w:rStyle w:val="hgkelc"/>
          <w:rFonts w:eastAsiaTheme="minorEastAsia"/>
        </w:rPr>
        <w:t xml:space="preserve">, </w:t>
      </w:r>
      <m:oMath>
        <m:sSub>
          <m:sSubPr>
            <m:ctrlPr>
              <w:rPr>
                <w:rFonts w:ascii="Cambria Math" w:hAnsi="Cambria Math"/>
                <w:i/>
              </w:rPr>
            </m:ctrlPr>
          </m:sSubPr>
          <m:e>
            <m:r>
              <w:rPr>
                <w:rFonts w:ascii="Cambria Math" w:hAnsi="Cambria Math"/>
              </w:rPr>
              <m:t>DDF</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DDF</m:t>
            </m:r>
          </m:e>
          <m:sub>
            <m:r>
              <w:rPr>
                <w:rFonts w:ascii="Cambria Math" w:hAnsi="Cambria Math"/>
              </w:rPr>
              <m:t>2</m:t>
            </m:r>
          </m:sub>
        </m:sSub>
      </m:oMath>
      <w:r>
        <w:rPr>
          <w:rFonts w:eastAsiaTheme="minorEastAsia"/>
        </w:rPr>
        <w:t xml:space="preserve">) y fijo en 0 el valor de </w:t>
      </w:r>
      <m:oMath>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s</m:t>
            </m:r>
          </m:sub>
        </m:sSub>
      </m:oMath>
      <w:r>
        <w:rPr>
          <w:rStyle w:val="hgkelc"/>
          <w:rFonts w:eastAsiaTheme="minorEastAsia"/>
        </w:rPr>
        <w:t>.</w:t>
      </w:r>
      <w:r w:rsidR="00893E0E">
        <w:rPr>
          <w:rStyle w:val="hgkelc"/>
          <w:rFonts w:eastAsiaTheme="minorEastAsia"/>
        </w:rPr>
        <w:t xml:space="preserve"> El rango de búsqueda y el valor inicial de cada uno de los tres parámetros calibrados se muestran en la </w:t>
      </w:r>
      <w:r w:rsidR="00893E0E">
        <w:rPr>
          <w:rStyle w:val="hgkelc"/>
          <w:rFonts w:eastAsiaTheme="minorEastAsia"/>
        </w:rPr>
        <w:fldChar w:fldCharType="begin"/>
      </w:r>
      <w:r w:rsidR="00893E0E">
        <w:rPr>
          <w:rStyle w:val="hgkelc"/>
          <w:rFonts w:eastAsiaTheme="minorEastAsia"/>
        </w:rPr>
        <w:instrText xml:space="preserve"> REF _Ref58313871 \h </w:instrText>
      </w:r>
      <w:r w:rsidR="00893E0E">
        <w:rPr>
          <w:rStyle w:val="hgkelc"/>
          <w:rFonts w:eastAsiaTheme="minorEastAsia"/>
        </w:rPr>
      </w:r>
      <w:r w:rsidR="00893E0E">
        <w:rPr>
          <w:rStyle w:val="hgkelc"/>
          <w:rFonts w:eastAsiaTheme="minorEastAsia"/>
        </w:rPr>
        <w:fldChar w:fldCharType="separate"/>
      </w:r>
      <w:r w:rsidR="00893E0E">
        <w:t xml:space="preserve">Tabla </w:t>
      </w:r>
      <w:r w:rsidR="00893E0E">
        <w:rPr>
          <w:noProof/>
        </w:rPr>
        <w:t>2</w:t>
      </w:r>
      <w:r w:rsidR="00893E0E">
        <w:rPr>
          <w:rStyle w:val="hgkelc"/>
          <w:rFonts w:eastAsiaTheme="minorEastAsia"/>
        </w:rPr>
        <w:fldChar w:fldCharType="end"/>
      </w:r>
      <w:r w:rsidR="00893E0E">
        <w:rPr>
          <w:rStyle w:val="hgkelc"/>
          <w:rFonts w:eastAsiaTheme="minorEastAsia"/>
        </w:rPr>
        <w:t>.</w:t>
      </w:r>
    </w:p>
    <w:p w14:paraId="7755E8B3" w14:textId="7B9EB760" w:rsidR="00893E0E" w:rsidRDefault="00893E0E" w:rsidP="00893E0E">
      <w:pPr>
        <w:pStyle w:val="Descripcin"/>
        <w:rPr>
          <w:rStyle w:val="hgkelc"/>
          <w:rFonts w:eastAsiaTheme="minorEastAsia"/>
        </w:rPr>
      </w:pPr>
      <w:bookmarkStart w:id="13" w:name="_Ref58313871"/>
      <w:r>
        <w:t xml:space="preserve">Tabla </w:t>
      </w:r>
      <w:r w:rsidR="000A1B76">
        <w:fldChar w:fldCharType="begin"/>
      </w:r>
      <w:r w:rsidR="000A1B76">
        <w:instrText xml:space="preserve"> SEQ Tabl</w:instrText>
      </w:r>
      <w:r w:rsidR="000A1B76">
        <w:instrText xml:space="preserve">a \* ARABIC </w:instrText>
      </w:r>
      <w:r w:rsidR="000A1B76">
        <w:fldChar w:fldCharType="separate"/>
      </w:r>
      <w:r>
        <w:rPr>
          <w:noProof/>
        </w:rPr>
        <w:t>2</w:t>
      </w:r>
      <w:r w:rsidR="000A1B76">
        <w:rPr>
          <w:noProof/>
        </w:rPr>
        <w:fldChar w:fldCharType="end"/>
      </w:r>
      <w:bookmarkEnd w:id="13"/>
      <w:r>
        <w:t>. Parámetros calibrados, su rango de búsqueda</w:t>
      </w:r>
      <w:r w:rsidR="001741FA">
        <w:t xml:space="preserve">, </w:t>
      </w:r>
      <w:r>
        <w:t>valor inicial en la calibración</w:t>
      </w:r>
      <w:r w:rsidR="001741FA">
        <w:t xml:space="preserve"> y valor óptimo tras la calibración</w: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044"/>
        <w:gridCol w:w="1083"/>
        <w:gridCol w:w="1445"/>
        <w:gridCol w:w="1445"/>
      </w:tblGrid>
      <w:tr w:rsidR="001741FA" w14:paraId="1F9CA0F9" w14:textId="62EE15B8" w:rsidTr="005F5580">
        <w:trPr>
          <w:jc w:val="center"/>
        </w:trPr>
        <w:tc>
          <w:tcPr>
            <w:tcW w:w="1298" w:type="dxa"/>
            <w:tcBorders>
              <w:bottom w:val="single" w:sz="4" w:space="0" w:color="auto"/>
            </w:tcBorders>
          </w:tcPr>
          <w:p w14:paraId="40100C38" w14:textId="632F6009" w:rsidR="001741FA" w:rsidRDefault="001741FA" w:rsidP="00893E0E">
            <w:pPr>
              <w:pStyle w:val="Tablas"/>
              <w:jc w:val="center"/>
              <w:rPr>
                <w:rStyle w:val="hgkelc"/>
                <w:rFonts w:eastAsiaTheme="minorEastAsia"/>
              </w:rPr>
            </w:pPr>
            <w:r>
              <w:rPr>
                <w:rStyle w:val="hgkelc"/>
                <w:rFonts w:eastAsiaTheme="minorEastAsia"/>
              </w:rPr>
              <w:t>Parámetro</w:t>
            </w:r>
          </w:p>
        </w:tc>
        <w:tc>
          <w:tcPr>
            <w:tcW w:w="1044" w:type="dxa"/>
            <w:tcBorders>
              <w:bottom w:val="single" w:sz="4" w:space="0" w:color="auto"/>
            </w:tcBorders>
          </w:tcPr>
          <w:p w14:paraId="42B18ECC" w14:textId="1B199B54" w:rsidR="001741FA" w:rsidRDefault="001741FA" w:rsidP="00893E0E">
            <w:pPr>
              <w:pStyle w:val="Tablas"/>
              <w:jc w:val="center"/>
              <w:rPr>
                <w:rStyle w:val="hgkelc"/>
                <w:rFonts w:eastAsiaTheme="minorEastAsia"/>
              </w:rPr>
            </w:pPr>
            <w:r>
              <w:rPr>
                <w:rStyle w:val="hgkelc"/>
                <w:rFonts w:eastAsiaTheme="minorEastAsia"/>
              </w:rPr>
              <w:t>Mínimo</w:t>
            </w:r>
          </w:p>
        </w:tc>
        <w:tc>
          <w:tcPr>
            <w:tcW w:w="1083" w:type="dxa"/>
            <w:tcBorders>
              <w:bottom w:val="single" w:sz="4" w:space="0" w:color="auto"/>
            </w:tcBorders>
          </w:tcPr>
          <w:p w14:paraId="30BFEDDE" w14:textId="0AB44A48" w:rsidR="001741FA" w:rsidRDefault="001741FA" w:rsidP="00893E0E">
            <w:pPr>
              <w:pStyle w:val="Tablas"/>
              <w:jc w:val="center"/>
              <w:rPr>
                <w:rStyle w:val="hgkelc"/>
                <w:rFonts w:eastAsiaTheme="minorEastAsia"/>
              </w:rPr>
            </w:pPr>
            <w:r>
              <w:rPr>
                <w:rStyle w:val="hgkelc"/>
                <w:rFonts w:eastAsiaTheme="minorEastAsia"/>
              </w:rPr>
              <w:t>Máximo</w:t>
            </w:r>
          </w:p>
        </w:tc>
        <w:tc>
          <w:tcPr>
            <w:tcW w:w="1445" w:type="dxa"/>
            <w:tcBorders>
              <w:bottom w:val="single" w:sz="4" w:space="0" w:color="auto"/>
            </w:tcBorders>
          </w:tcPr>
          <w:p w14:paraId="4E153B9C" w14:textId="66C4CEFD" w:rsidR="001741FA" w:rsidRDefault="001741FA" w:rsidP="00893E0E">
            <w:pPr>
              <w:pStyle w:val="Tablas"/>
              <w:jc w:val="center"/>
              <w:rPr>
                <w:rStyle w:val="hgkelc"/>
                <w:rFonts w:eastAsiaTheme="minorEastAsia"/>
              </w:rPr>
            </w:pPr>
            <w:r>
              <w:rPr>
                <w:rStyle w:val="hgkelc"/>
                <w:rFonts w:eastAsiaTheme="minorEastAsia"/>
              </w:rPr>
              <w:t>Valor inicial</w:t>
            </w:r>
          </w:p>
        </w:tc>
        <w:tc>
          <w:tcPr>
            <w:tcW w:w="1445" w:type="dxa"/>
            <w:tcBorders>
              <w:bottom w:val="single" w:sz="4" w:space="0" w:color="auto"/>
            </w:tcBorders>
          </w:tcPr>
          <w:p w14:paraId="62C42D13" w14:textId="064F221B" w:rsidR="001741FA" w:rsidRDefault="001741FA" w:rsidP="00893E0E">
            <w:pPr>
              <w:pStyle w:val="Tablas"/>
              <w:jc w:val="center"/>
              <w:rPr>
                <w:rStyle w:val="hgkelc"/>
                <w:rFonts w:eastAsiaTheme="minorEastAsia"/>
              </w:rPr>
            </w:pPr>
            <w:r>
              <w:rPr>
                <w:rStyle w:val="hgkelc"/>
                <w:rFonts w:eastAsiaTheme="minorEastAsia"/>
              </w:rPr>
              <w:t>Valor óptimo</w:t>
            </w:r>
          </w:p>
        </w:tc>
      </w:tr>
      <w:tr w:rsidR="001741FA" w14:paraId="6A614BF2" w14:textId="1B022E10" w:rsidTr="005F5580">
        <w:trPr>
          <w:jc w:val="center"/>
        </w:trPr>
        <w:tc>
          <w:tcPr>
            <w:tcW w:w="1298" w:type="dxa"/>
            <w:tcBorders>
              <w:top w:val="single" w:sz="4" w:space="0" w:color="auto"/>
            </w:tcBorders>
          </w:tcPr>
          <w:p w14:paraId="56D82701" w14:textId="772EC264" w:rsidR="001741FA" w:rsidRDefault="000A1B76" w:rsidP="00893E0E">
            <w:pPr>
              <w:pStyle w:val="Tablas"/>
              <w:jc w:val="center"/>
              <w:rPr>
                <w:rStyle w:val="hgkelc"/>
                <w:rFonts w:eastAsiaTheme="minorEastAsia"/>
              </w:rPr>
            </w:pPr>
            <m:oMathPara>
              <m:oMath>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oMath>
            </m:oMathPara>
          </w:p>
        </w:tc>
        <w:tc>
          <w:tcPr>
            <w:tcW w:w="1044" w:type="dxa"/>
            <w:tcBorders>
              <w:top w:val="single" w:sz="4" w:space="0" w:color="auto"/>
            </w:tcBorders>
          </w:tcPr>
          <w:p w14:paraId="3D5D3432" w14:textId="1B493C38" w:rsidR="001741FA" w:rsidRDefault="001741FA" w:rsidP="00893E0E">
            <w:pPr>
              <w:pStyle w:val="Tablas"/>
              <w:jc w:val="center"/>
              <w:rPr>
                <w:rStyle w:val="hgkelc"/>
                <w:rFonts w:eastAsiaTheme="minorEastAsia"/>
              </w:rPr>
            </w:pPr>
            <w:r>
              <w:rPr>
                <w:rStyle w:val="hgkelc"/>
                <w:rFonts w:eastAsiaTheme="minorEastAsia"/>
              </w:rPr>
              <w:t>-2</w:t>
            </w:r>
          </w:p>
        </w:tc>
        <w:tc>
          <w:tcPr>
            <w:tcW w:w="1083" w:type="dxa"/>
            <w:tcBorders>
              <w:top w:val="single" w:sz="4" w:space="0" w:color="auto"/>
            </w:tcBorders>
          </w:tcPr>
          <w:p w14:paraId="3BA82C0B" w14:textId="6397E10C" w:rsidR="001741FA" w:rsidRDefault="001741FA" w:rsidP="00893E0E">
            <w:pPr>
              <w:pStyle w:val="Tablas"/>
              <w:jc w:val="center"/>
              <w:rPr>
                <w:rStyle w:val="hgkelc"/>
                <w:rFonts w:eastAsiaTheme="minorEastAsia"/>
              </w:rPr>
            </w:pPr>
            <w:r>
              <w:rPr>
                <w:rStyle w:val="hgkelc"/>
                <w:rFonts w:eastAsiaTheme="minorEastAsia"/>
              </w:rPr>
              <w:t>6</w:t>
            </w:r>
          </w:p>
        </w:tc>
        <w:tc>
          <w:tcPr>
            <w:tcW w:w="1445" w:type="dxa"/>
            <w:tcBorders>
              <w:top w:val="single" w:sz="4" w:space="0" w:color="auto"/>
            </w:tcBorders>
          </w:tcPr>
          <w:p w14:paraId="3DAE7F95" w14:textId="54A165BF" w:rsidR="001741FA" w:rsidRDefault="001741FA" w:rsidP="00893E0E">
            <w:pPr>
              <w:pStyle w:val="Tablas"/>
              <w:jc w:val="center"/>
              <w:rPr>
                <w:rStyle w:val="hgkelc"/>
                <w:rFonts w:eastAsiaTheme="minorEastAsia"/>
              </w:rPr>
            </w:pPr>
            <w:r>
              <w:rPr>
                <w:rStyle w:val="hgkelc"/>
                <w:rFonts w:eastAsiaTheme="minorEastAsia"/>
              </w:rPr>
              <w:t>0</w:t>
            </w:r>
          </w:p>
        </w:tc>
        <w:tc>
          <w:tcPr>
            <w:tcW w:w="1445" w:type="dxa"/>
            <w:tcBorders>
              <w:top w:val="single" w:sz="4" w:space="0" w:color="auto"/>
            </w:tcBorders>
          </w:tcPr>
          <w:p w14:paraId="3DADCE77" w14:textId="4D0B1333" w:rsidR="001741FA" w:rsidRDefault="001741FA" w:rsidP="00893E0E">
            <w:pPr>
              <w:pStyle w:val="Tablas"/>
              <w:jc w:val="center"/>
              <w:rPr>
                <w:rStyle w:val="hgkelc"/>
                <w:rFonts w:eastAsiaTheme="minorEastAsia"/>
              </w:rPr>
            </w:pPr>
            <w:r>
              <w:rPr>
                <w:rStyle w:val="hgkelc"/>
                <w:rFonts w:eastAsiaTheme="minorEastAsia"/>
              </w:rPr>
              <w:t>4.8</w:t>
            </w:r>
          </w:p>
        </w:tc>
      </w:tr>
      <w:tr w:rsidR="001741FA" w14:paraId="5EB687DE" w14:textId="4FD67CFA" w:rsidTr="005F5580">
        <w:trPr>
          <w:jc w:val="center"/>
        </w:trPr>
        <w:tc>
          <w:tcPr>
            <w:tcW w:w="1298" w:type="dxa"/>
          </w:tcPr>
          <w:p w14:paraId="31AB746E" w14:textId="337AF393" w:rsidR="001741FA" w:rsidRDefault="000A1B76" w:rsidP="00893E0E">
            <w:pPr>
              <w:pStyle w:val="Tablas"/>
              <w:jc w:val="center"/>
              <w:rPr>
                <w:rStyle w:val="hgkelc"/>
                <w:rFonts w:eastAsiaTheme="minorEastAsia"/>
              </w:rPr>
            </w:pPr>
            <m:oMathPara>
              <m:oMath>
                <m:sSub>
                  <m:sSubPr>
                    <m:ctrlPr>
                      <w:rPr>
                        <w:rFonts w:ascii="Cambria Math" w:hAnsi="Cambria Math"/>
                        <w:i/>
                      </w:rPr>
                    </m:ctrlPr>
                  </m:sSubPr>
                  <m:e>
                    <m:r>
                      <w:rPr>
                        <w:rFonts w:ascii="Cambria Math" w:hAnsi="Cambria Math"/>
                      </w:rPr>
                      <m:t>DDF</m:t>
                    </m:r>
                  </m:e>
                  <m:sub>
                    <m:r>
                      <w:rPr>
                        <w:rFonts w:ascii="Cambria Math" w:hAnsi="Cambria Math"/>
                      </w:rPr>
                      <m:t>1</m:t>
                    </m:r>
                  </m:sub>
                </m:sSub>
              </m:oMath>
            </m:oMathPara>
          </w:p>
        </w:tc>
        <w:tc>
          <w:tcPr>
            <w:tcW w:w="1044" w:type="dxa"/>
          </w:tcPr>
          <w:p w14:paraId="199E80EC" w14:textId="4EC928CD" w:rsidR="001741FA" w:rsidRDefault="001741FA" w:rsidP="00893E0E">
            <w:pPr>
              <w:pStyle w:val="Tablas"/>
              <w:jc w:val="center"/>
              <w:rPr>
                <w:rStyle w:val="hgkelc"/>
                <w:rFonts w:eastAsiaTheme="minorEastAsia"/>
              </w:rPr>
            </w:pPr>
            <w:r>
              <w:rPr>
                <w:rStyle w:val="hgkelc"/>
                <w:rFonts w:eastAsiaTheme="minorEastAsia"/>
              </w:rPr>
              <w:t>0</w:t>
            </w:r>
          </w:p>
        </w:tc>
        <w:tc>
          <w:tcPr>
            <w:tcW w:w="1083" w:type="dxa"/>
          </w:tcPr>
          <w:p w14:paraId="70C492DB" w14:textId="162F2734" w:rsidR="001741FA" w:rsidRDefault="001741FA" w:rsidP="00893E0E">
            <w:pPr>
              <w:pStyle w:val="Tablas"/>
              <w:jc w:val="center"/>
              <w:rPr>
                <w:rStyle w:val="hgkelc"/>
                <w:rFonts w:eastAsiaTheme="minorEastAsia"/>
              </w:rPr>
            </w:pPr>
            <w:r>
              <w:rPr>
                <w:rStyle w:val="hgkelc"/>
                <w:rFonts w:eastAsiaTheme="minorEastAsia"/>
              </w:rPr>
              <w:t>6</w:t>
            </w:r>
          </w:p>
        </w:tc>
        <w:tc>
          <w:tcPr>
            <w:tcW w:w="1445" w:type="dxa"/>
          </w:tcPr>
          <w:p w14:paraId="4042D372" w14:textId="29FFAA7E" w:rsidR="001741FA" w:rsidRDefault="001741FA" w:rsidP="00893E0E">
            <w:pPr>
              <w:pStyle w:val="Tablas"/>
              <w:jc w:val="center"/>
              <w:rPr>
                <w:rStyle w:val="hgkelc"/>
                <w:rFonts w:eastAsiaTheme="minorEastAsia"/>
              </w:rPr>
            </w:pPr>
            <w:r>
              <w:rPr>
                <w:rStyle w:val="hgkelc"/>
                <w:rFonts w:eastAsiaTheme="minorEastAsia"/>
              </w:rPr>
              <w:t>3</w:t>
            </w:r>
          </w:p>
        </w:tc>
        <w:tc>
          <w:tcPr>
            <w:tcW w:w="1445" w:type="dxa"/>
          </w:tcPr>
          <w:p w14:paraId="7285632D" w14:textId="32247DFF" w:rsidR="001741FA" w:rsidRDefault="001741FA" w:rsidP="00893E0E">
            <w:pPr>
              <w:pStyle w:val="Tablas"/>
              <w:jc w:val="center"/>
              <w:rPr>
                <w:rStyle w:val="hgkelc"/>
                <w:rFonts w:eastAsiaTheme="minorEastAsia"/>
              </w:rPr>
            </w:pPr>
            <w:r>
              <w:rPr>
                <w:rStyle w:val="hgkelc"/>
                <w:rFonts w:eastAsiaTheme="minorEastAsia"/>
              </w:rPr>
              <w:t>4.71</w:t>
            </w:r>
          </w:p>
        </w:tc>
      </w:tr>
      <w:tr w:rsidR="001741FA" w14:paraId="77389D24" w14:textId="023AA5D2" w:rsidTr="005F5580">
        <w:trPr>
          <w:jc w:val="center"/>
        </w:trPr>
        <w:tc>
          <w:tcPr>
            <w:tcW w:w="1298" w:type="dxa"/>
          </w:tcPr>
          <w:p w14:paraId="1B87261E" w14:textId="1384489F" w:rsidR="001741FA" w:rsidRDefault="000A1B76" w:rsidP="00893E0E">
            <w:pPr>
              <w:pStyle w:val="Tablas"/>
              <w:jc w:val="center"/>
              <w:rPr>
                <w:rStyle w:val="hgkelc"/>
                <w:rFonts w:eastAsiaTheme="minorEastAsia"/>
              </w:rPr>
            </w:pPr>
            <m:oMathPara>
              <m:oMath>
                <m:sSub>
                  <m:sSubPr>
                    <m:ctrlPr>
                      <w:rPr>
                        <w:rFonts w:ascii="Cambria Math" w:hAnsi="Cambria Math"/>
                        <w:i/>
                      </w:rPr>
                    </m:ctrlPr>
                  </m:sSubPr>
                  <m:e>
                    <m:r>
                      <w:rPr>
                        <w:rFonts w:ascii="Cambria Math" w:hAnsi="Cambria Math"/>
                      </w:rPr>
                      <m:t>DDF</m:t>
                    </m:r>
                  </m:e>
                  <m:sub>
                    <m:r>
                      <w:rPr>
                        <w:rFonts w:ascii="Cambria Math" w:hAnsi="Cambria Math"/>
                      </w:rPr>
                      <m:t>2</m:t>
                    </m:r>
                  </m:sub>
                </m:sSub>
              </m:oMath>
            </m:oMathPara>
          </w:p>
        </w:tc>
        <w:tc>
          <w:tcPr>
            <w:tcW w:w="1044" w:type="dxa"/>
          </w:tcPr>
          <w:p w14:paraId="2ACE17E7" w14:textId="503C6AE1" w:rsidR="001741FA" w:rsidRDefault="001741FA" w:rsidP="00893E0E">
            <w:pPr>
              <w:pStyle w:val="Tablas"/>
              <w:jc w:val="center"/>
              <w:rPr>
                <w:rStyle w:val="hgkelc"/>
                <w:rFonts w:eastAsiaTheme="minorEastAsia"/>
              </w:rPr>
            </w:pPr>
            <w:r>
              <w:rPr>
                <w:rStyle w:val="hgkelc"/>
                <w:rFonts w:eastAsiaTheme="minorEastAsia"/>
              </w:rPr>
              <w:t>0</w:t>
            </w:r>
          </w:p>
        </w:tc>
        <w:tc>
          <w:tcPr>
            <w:tcW w:w="1083" w:type="dxa"/>
          </w:tcPr>
          <w:p w14:paraId="3F77CBF0" w14:textId="166FAD7B" w:rsidR="001741FA" w:rsidRDefault="001741FA" w:rsidP="00893E0E">
            <w:pPr>
              <w:pStyle w:val="Tablas"/>
              <w:jc w:val="center"/>
              <w:rPr>
                <w:rStyle w:val="hgkelc"/>
                <w:rFonts w:eastAsiaTheme="minorEastAsia"/>
              </w:rPr>
            </w:pPr>
            <w:r>
              <w:rPr>
                <w:rStyle w:val="hgkelc"/>
                <w:rFonts w:eastAsiaTheme="minorEastAsia"/>
              </w:rPr>
              <w:t>10</w:t>
            </w:r>
          </w:p>
        </w:tc>
        <w:tc>
          <w:tcPr>
            <w:tcW w:w="1445" w:type="dxa"/>
          </w:tcPr>
          <w:p w14:paraId="71D799EA" w14:textId="555F04F9" w:rsidR="001741FA" w:rsidRDefault="001741FA" w:rsidP="00893E0E">
            <w:pPr>
              <w:pStyle w:val="Tablas"/>
              <w:jc w:val="center"/>
              <w:rPr>
                <w:rStyle w:val="hgkelc"/>
                <w:rFonts w:eastAsiaTheme="minorEastAsia"/>
              </w:rPr>
            </w:pPr>
            <w:r>
              <w:rPr>
                <w:rStyle w:val="hgkelc"/>
                <w:rFonts w:eastAsiaTheme="minorEastAsia"/>
              </w:rPr>
              <w:t>5</w:t>
            </w:r>
          </w:p>
        </w:tc>
        <w:tc>
          <w:tcPr>
            <w:tcW w:w="1445" w:type="dxa"/>
          </w:tcPr>
          <w:p w14:paraId="1EF80F21" w14:textId="6063950C" w:rsidR="001741FA" w:rsidRDefault="001741FA" w:rsidP="00893E0E">
            <w:pPr>
              <w:pStyle w:val="Tablas"/>
              <w:jc w:val="center"/>
              <w:rPr>
                <w:rStyle w:val="hgkelc"/>
                <w:rFonts w:eastAsiaTheme="minorEastAsia"/>
              </w:rPr>
            </w:pPr>
            <w:r>
              <w:rPr>
                <w:rStyle w:val="hgkelc"/>
                <w:rFonts w:eastAsiaTheme="minorEastAsia"/>
              </w:rPr>
              <w:t>8.82</w:t>
            </w:r>
          </w:p>
        </w:tc>
      </w:tr>
    </w:tbl>
    <w:p w14:paraId="0148425D" w14:textId="77777777" w:rsidR="00893E0E" w:rsidRDefault="00893E0E" w:rsidP="00893E0E">
      <w:pPr>
        <w:pStyle w:val="Tablas"/>
        <w:rPr>
          <w:rStyle w:val="hgkelc"/>
          <w:rFonts w:eastAsiaTheme="minorEastAsia"/>
        </w:rPr>
      </w:pPr>
    </w:p>
    <w:p w14:paraId="45EB4ABE" w14:textId="4BE238C4" w:rsidR="00A70D92" w:rsidRPr="003C14E7" w:rsidRDefault="001741FA" w:rsidP="00276746">
      <w:pPr>
        <w:rPr>
          <w:rFonts w:eastAsiaTheme="minorEastAsia"/>
        </w:rPr>
      </w:pPr>
      <w:r>
        <w:rPr>
          <w:rStyle w:val="hgkelc"/>
          <w:rFonts w:eastAsiaTheme="minorEastAsia"/>
        </w:rPr>
        <w:t>Calibro</w:t>
      </w:r>
      <w:r w:rsidR="00893E0E">
        <w:rPr>
          <w:rStyle w:val="hgkelc"/>
          <w:rFonts w:eastAsiaTheme="minorEastAsia"/>
        </w:rPr>
        <w:t xml:space="preserve"> un periodo de </w:t>
      </w:r>
      <w:r w:rsidR="00A70D92">
        <w:rPr>
          <w:rStyle w:val="hgkelc"/>
          <w:rFonts w:eastAsiaTheme="minorEastAsia"/>
        </w:rPr>
        <w:t xml:space="preserve">5 años (oct-2005 a oct-2010) y </w:t>
      </w:r>
      <w:r>
        <w:rPr>
          <w:rStyle w:val="hgkelc"/>
          <w:rFonts w:eastAsiaTheme="minorEastAsia"/>
        </w:rPr>
        <w:t>valido</w:t>
      </w:r>
      <w:r w:rsidR="00A70D92">
        <w:rPr>
          <w:rStyle w:val="hgkelc"/>
          <w:rFonts w:eastAsiaTheme="minorEastAsia"/>
        </w:rPr>
        <w:t xml:space="preserve"> en otros 5 años (2010-2015).</w:t>
      </w:r>
    </w:p>
    <w:p w14:paraId="19BB2260" w14:textId="067D6A7F" w:rsidR="008129CC" w:rsidRDefault="008129CC" w:rsidP="008129CC">
      <w:pPr>
        <w:pStyle w:val="Ttulo1"/>
      </w:pPr>
      <w:bookmarkStart w:id="14" w:name="_Toc101717496"/>
      <w:r>
        <w:lastRenderedPageBreak/>
        <w:t>Resultados</w:t>
      </w:r>
      <w:bookmarkEnd w:id="14"/>
    </w:p>
    <w:p w14:paraId="146B42B6" w14:textId="2E50EABA" w:rsidR="006C2BA8" w:rsidRDefault="006C2BA8" w:rsidP="006C2BA8">
      <w:pPr>
        <w:rPr>
          <w:rStyle w:val="acopre"/>
        </w:rPr>
      </w:pPr>
      <w:r>
        <w:t xml:space="preserve">En la </w:t>
      </w:r>
      <w:r w:rsidR="00076EC9">
        <w:fldChar w:fldCharType="begin"/>
      </w:r>
      <w:r w:rsidR="00076EC9">
        <w:instrText xml:space="preserve"> REF _Ref58260338 \h </w:instrText>
      </w:r>
      <w:r w:rsidR="00076EC9">
        <w:fldChar w:fldCharType="separate"/>
      </w:r>
      <w:r w:rsidR="00076EC9">
        <w:t xml:space="preserve">Figura </w:t>
      </w:r>
      <w:r w:rsidR="00076EC9">
        <w:rPr>
          <w:noProof/>
        </w:rPr>
        <w:t>1</w:t>
      </w:r>
      <w:r w:rsidR="00076EC9">
        <w:fldChar w:fldCharType="end"/>
      </w:r>
      <w:r w:rsidR="00076EC9">
        <w:t xml:space="preserve"> </w:t>
      </w:r>
      <w:r>
        <w:t xml:space="preserve">se muestra la evolución de la calibración del modelo de nieve. La calibración requirió 416 iteraciones, obteniendo un f1 óptimo de 0.878. Los parámetros óptimos son Tb 4.8 </w:t>
      </w:r>
      <w:r>
        <w:rPr>
          <w:rStyle w:val="acopre"/>
        </w:rPr>
        <w:t>°C</w:t>
      </w:r>
      <w:r>
        <w:t>, DDF1 4.71 m</w:t>
      </w:r>
      <w:r w:rsidR="003B516B">
        <w:t>m</w:t>
      </w:r>
      <w:r>
        <w:t>/</w:t>
      </w:r>
      <w:r>
        <w:rPr>
          <w:rStyle w:val="acopre"/>
        </w:rPr>
        <w:t xml:space="preserve">°C </w:t>
      </w:r>
      <w:r>
        <w:t>y DDF2 8.82 mm/</w:t>
      </w:r>
      <w:r>
        <w:rPr>
          <w:rStyle w:val="acopre"/>
        </w:rPr>
        <w:t>°C</w:t>
      </w:r>
      <w:r w:rsidR="001741FA">
        <w:rPr>
          <w:rStyle w:val="acopre"/>
        </w:rPr>
        <w:t xml:space="preserve"> (</w:t>
      </w:r>
      <w:r w:rsidR="001741FA">
        <w:rPr>
          <w:rStyle w:val="acopre"/>
        </w:rPr>
        <w:fldChar w:fldCharType="begin"/>
      </w:r>
      <w:r w:rsidR="001741FA">
        <w:rPr>
          <w:rStyle w:val="acopre"/>
        </w:rPr>
        <w:instrText xml:space="preserve"> REF _Ref58313871 \h </w:instrText>
      </w:r>
      <w:r w:rsidR="001741FA">
        <w:rPr>
          <w:rStyle w:val="acopre"/>
        </w:rPr>
      </w:r>
      <w:r w:rsidR="001741FA">
        <w:rPr>
          <w:rStyle w:val="acopre"/>
        </w:rPr>
        <w:fldChar w:fldCharType="separate"/>
      </w:r>
      <w:r w:rsidR="001741FA">
        <w:t xml:space="preserve">Tabla </w:t>
      </w:r>
      <w:r w:rsidR="001741FA">
        <w:rPr>
          <w:noProof/>
        </w:rPr>
        <w:t>2</w:t>
      </w:r>
      <w:r w:rsidR="001741FA">
        <w:rPr>
          <w:rStyle w:val="acopre"/>
        </w:rPr>
        <w:fldChar w:fldCharType="end"/>
      </w:r>
      <w:r w:rsidR="001741FA">
        <w:rPr>
          <w:rStyle w:val="acopre"/>
        </w:rPr>
        <w:t>)</w:t>
      </w:r>
      <w:r>
        <w:rPr>
          <w:rStyle w:val="acopre"/>
        </w:rPr>
        <w:t>.</w:t>
      </w:r>
    </w:p>
    <w:p w14:paraId="24C6318F" w14:textId="706F1692" w:rsidR="006C2BA8" w:rsidRPr="006C2BA8" w:rsidRDefault="00A70D92" w:rsidP="006C2BA8">
      <w:r>
        <w:rPr>
          <w:rStyle w:val="acopre"/>
        </w:rPr>
        <w:t xml:space="preserve">La serie de f1 indica que los parámetros del modelo grado-día no son muy sensibles, al menos para esta función objetivo, puesto que apenas hay diferencia en rendimiento entre la mejor y </w:t>
      </w:r>
      <w:r w:rsidR="001741FA">
        <w:rPr>
          <w:rStyle w:val="acopre"/>
        </w:rPr>
        <w:t xml:space="preserve">la </w:t>
      </w:r>
      <w:r>
        <w:rPr>
          <w:rStyle w:val="acopre"/>
        </w:rPr>
        <w:t>peor iteración.</w:t>
      </w:r>
      <w:r w:rsidR="00893E0E">
        <w:rPr>
          <w:rStyle w:val="acopre"/>
        </w:rPr>
        <w:t xml:space="preserve"> Esta idea queda reforzada en los gráficos de dispersión de la </w:t>
      </w:r>
      <w:r w:rsidR="00893E0E">
        <w:rPr>
          <w:rStyle w:val="acopre"/>
        </w:rPr>
        <w:fldChar w:fldCharType="begin"/>
      </w:r>
      <w:r w:rsidR="00893E0E">
        <w:rPr>
          <w:rStyle w:val="acopre"/>
        </w:rPr>
        <w:instrText xml:space="preserve"> REF _Ref58313606 \h </w:instrText>
      </w:r>
      <w:r w:rsidR="00893E0E">
        <w:rPr>
          <w:rStyle w:val="acopre"/>
        </w:rPr>
      </w:r>
      <w:r w:rsidR="00893E0E">
        <w:rPr>
          <w:rStyle w:val="acopre"/>
        </w:rPr>
        <w:fldChar w:fldCharType="separate"/>
      </w:r>
      <w:r w:rsidR="00893E0E">
        <w:t xml:space="preserve">Figura </w:t>
      </w:r>
      <w:r w:rsidR="00893E0E">
        <w:rPr>
          <w:noProof/>
        </w:rPr>
        <w:t>2</w:t>
      </w:r>
      <w:r w:rsidR="00893E0E">
        <w:rPr>
          <w:rStyle w:val="acopre"/>
        </w:rPr>
        <w:fldChar w:fldCharType="end"/>
      </w:r>
      <w:r w:rsidR="00893E0E">
        <w:rPr>
          <w:rStyle w:val="acopre"/>
        </w:rPr>
        <w:t xml:space="preserve">, donde se observa que DDF1 y DDF2 </w:t>
      </w:r>
      <w:r w:rsidR="001741FA">
        <w:rPr>
          <w:rStyle w:val="acopre"/>
        </w:rPr>
        <w:t>dan</w:t>
      </w:r>
      <w:r w:rsidR="00893E0E">
        <w:rPr>
          <w:rStyle w:val="acopre"/>
        </w:rPr>
        <w:t xml:space="preserve"> un rendimiento óptimo para cualquier valor dentro de su rango de búsqueda.</w:t>
      </w:r>
    </w:p>
    <w:p w14:paraId="76E330CC" w14:textId="04D3F43B" w:rsidR="006C2BA8" w:rsidRDefault="006C2BA8" w:rsidP="006C2BA8">
      <w:pPr>
        <w:pStyle w:val="Tablas"/>
      </w:pPr>
      <w:r>
        <w:rPr>
          <w:noProof/>
        </w:rPr>
        <w:drawing>
          <wp:inline distT="0" distB="0" distL="0" distR="0" wp14:anchorId="01C804EB" wp14:editId="3F7882CE">
            <wp:extent cx="5850255" cy="5535295"/>
            <wp:effectExtent l="0" t="0" r="0" b="825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0255" cy="5535295"/>
                    </a:xfrm>
                    <a:prstGeom prst="rect">
                      <a:avLst/>
                    </a:prstGeom>
                  </pic:spPr>
                </pic:pic>
              </a:graphicData>
            </a:graphic>
          </wp:inline>
        </w:drawing>
      </w:r>
    </w:p>
    <w:p w14:paraId="524D211F" w14:textId="2CF6530C" w:rsidR="006C2BA8" w:rsidRDefault="00076EC9" w:rsidP="00076EC9">
      <w:pPr>
        <w:pStyle w:val="Descripcin"/>
      </w:pPr>
      <w:bookmarkStart w:id="15" w:name="_Ref58260338"/>
      <w:r>
        <w:t xml:space="preserve">Figura </w:t>
      </w:r>
      <w:fldSimple w:instr=" SEQ Figura \* ARABIC ">
        <w:r w:rsidR="00893E0E">
          <w:rPr>
            <w:noProof/>
          </w:rPr>
          <w:t>1</w:t>
        </w:r>
      </w:fldSimple>
      <w:bookmarkEnd w:id="15"/>
      <w:r>
        <w:t xml:space="preserve">. </w:t>
      </w:r>
      <w:r w:rsidR="006C2BA8">
        <w:t>Evolución de la calibración del modelo de nieve. Se representa el rendimiento (f1) y los valores de los tres parámetros calibrados para las iteraciones de la calibración. La cruz roja representa la parametrización óptima.</w:t>
      </w:r>
    </w:p>
    <w:p w14:paraId="2542860B" w14:textId="77777777" w:rsidR="001741FA" w:rsidRDefault="003D1072" w:rsidP="003D1072">
      <w:r>
        <w:t xml:space="preserve">La </w:t>
      </w:r>
      <w:r>
        <w:fldChar w:fldCharType="begin"/>
      </w:r>
      <w:r>
        <w:instrText xml:space="preserve"> REF _Ref58260740 \h </w:instrText>
      </w:r>
      <w:r>
        <w:fldChar w:fldCharType="separate"/>
      </w:r>
      <w:r w:rsidR="00893E0E">
        <w:t xml:space="preserve">Figura </w:t>
      </w:r>
      <w:r w:rsidR="00893E0E">
        <w:rPr>
          <w:noProof/>
        </w:rPr>
        <w:t>3</w:t>
      </w:r>
      <w:r>
        <w:fldChar w:fldCharType="end"/>
      </w:r>
      <w:r>
        <w:t xml:space="preserve"> muestra los resultados de la validación. Se muestran las series simuladas de equivalente </w:t>
      </w:r>
      <w:proofErr w:type="gramStart"/>
      <w:r>
        <w:t>agua-nieve</w:t>
      </w:r>
      <w:proofErr w:type="gramEnd"/>
      <w:r>
        <w:t xml:space="preserve"> y de fusión</w:t>
      </w:r>
      <w:r w:rsidR="00DB077C">
        <w:t xml:space="preserve"> (valores medios en la cuenca)</w:t>
      </w:r>
      <w:r>
        <w:t xml:space="preserve">, </w:t>
      </w:r>
      <w:r w:rsidR="001741FA">
        <w:t>la comparativa de celdas nevadas entre la simulación y la observación, y</w:t>
      </w:r>
      <w:r>
        <w:t xml:space="preserve"> el rendimiento en cada paso de la simulación. </w:t>
      </w:r>
    </w:p>
    <w:p w14:paraId="6AC286F6" w14:textId="2B3B700E" w:rsidR="001741FA" w:rsidRDefault="001741FA" w:rsidP="003D1072">
      <w:r>
        <w:lastRenderedPageBreak/>
        <w:t>En el gráfico de número de celdas nevadas se constata que el modelo tiene un ligero desfase temporal frente a la observación. El inicio y el final de la época invernal</w:t>
      </w:r>
      <w:r w:rsidR="00704AB8">
        <w:t xml:space="preserve"> se retrasa en la simulación. Los momentos con mayor superficie cubierta por nieve se captan relativamente bien.</w:t>
      </w:r>
    </w:p>
    <w:p w14:paraId="79D21ED5" w14:textId="041D1530" w:rsidR="003D1072" w:rsidRDefault="00C70EAF" w:rsidP="003D1072">
      <w:commentRangeStart w:id="16"/>
      <w:r>
        <w:t>En base a la serie de f1 se ve que incluir el verano en el cálculo del rendimiento puede ser contraproducente, puesto que por lo general no hay nieve y se obtiene un rendimiento de 1 que puede enmascarar la sensibilidad de los parámetros durante el invierno</w:t>
      </w:r>
      <w:commentRangeEnd w:id="16"/>
      <w:r w:rsidR="009D12F5">
        <w:rPr>
          <w:rStyle w:val="Refdecomentario"/>
        </w:rPr>
        <w:commentReference w:id="16"/>
      </w:r>
      <w:r>
        <w:t>.</w:t>
      </w:r>
    </w:p>
    <w:p w14:paraId="6FB4055E" w14:textId="6CCD0FFF" w:rsidR="00893E0E" w:rsidRDefault="00893E0E" w:rsidP="00893E0E">
      <w:pPr>
        <w:pStyle w:val="Tablas"/>
      </w:pPr>
      <w:r>
        <w:rPr>
          <w:noProof/>
        </w:rPr>
        <w:drawing>
          <wp:inline distT="0" distB="0" distL="0" distR="0" wp14:anchorId="4857F682" wp14:editId="5855C0AA">
            <wp:extent cx="5850255" cy="2106295"/>
            <wp:effectExtent l="0" t="0" r="0" b="825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0255" cy="2106295"/>
                    </a:xfrm>
                    <a:prstGeom prst="rect">
                      <a:avLst/>
                    </a:prstGeom>
                  </pic:spPr>
                </pic:pic>
              </a:graphicData>
            </a:graphic>
          </wp:inline>
        </w:drawing>
      </w:r>
    </w:p>
    <w:p w14:paraId="11EBAC77" w14:textId="77B88243" w:rsidR="00893E0E" w:rsidRPr="003D1072" w:rsidRDefault="00893E0E" w:rsidP="00893E0E">
      <w:pPr>
        <w:pStyle w:val="Descripcin"/>
      </w:pPr>
      <w:bookmarkStart w:id="17" w:name="_Ref58313606"/>
      <w:r>
        <w:t xml:space="preserve">Figura </w:t>
      </w:r>
      <w:r w:rsidR="000A1B76">
        <w:fldChar w:fldCharType="begin"/>
      </w:r>
      <w:r w:rsidR="000A1B76">
        <w:instrText xml:space="preserve"> SEQ Figura \* ARABIC </w:instrText>
      </w:r>
      <w:r w:rsidR="000A1B76">
        <w:fldChar w:fldCharType="separate"/>
      </w:r>
      <w:r>
        <w:rPr>
          <w:noProof/>
        </w:rPr>
        <w:t>2</w:t>
      </w:r>
      <w:r w:rsidR="000A1B76">
        <w:rPr>
          <w:noProof/>
        </w:rPr>
        <w:fldChar w:fldCharType="end"/>
      </w:r>
      <w:bookmarkEnd w:id="17"/>
      <w:r>
        <w:t>. Diagramas de dispersión del valor adoptado por los parámetros frente al rendimiento asociado. Cada punto de la nube es una iteración en la calibración; el punto naranja es la parametrización óptima.</w:t>
      </w:r>
    </w:p>
    <w:p w14:paraId="64CB3B51" w14:textId="0EBEF33D" w:rsidR="006C2BA8" w:rsidRDefault="00893E0E" w:rsidP="00893E0E">
      <w:pPr>
        <w:pStyle w:val="Tablas"/>
      </w:pPr>
      <w:r w:rsidRPr="00893E0E">
        <w:rPr>
          <w:noProof/>
        </w:rPr>
        <w:drawing>
          <wp:inline distT="0" distB="0" distL="0" distR="0" wp14:anchorId="4E862E5F" wp14:editId="27B2FF44">
            <wp:extent cx="5850255" cy="48641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0255" cy="4864100"/>
                    </a:xfrm>
                    <a:prstGeom prst="rect">
                      <a:avLst/>
                    </a:prstGeom>
                  </pic:spPr>
                </pic:pic>
              </a:graphicData>
            </a:graphic>
          </wp:inline>
        </w:drawing>
      </w:r>
    </w:p>
    <w:p w14:paraId="5291AE54" w14:textId="0DEE1BB6" w:rsidR="00076EC9" w:rsidRDefault="00076EC9" w:rsidP="00076EC9">
      <w:pPr>
        <w:pStyle w:val="Descripcin"/>
      </w:pPr>
      <w:bookmarkStart w:id="18" w:name="_Ref58260740"/>
      <w:r>
        <w:lastRenderedPageBreak/>
        <w:t xml:space="preserve">Figura </w:t>
      </w:r>
      <w:fldSimple w:instr=" SEQ Figura \* ARABIC ">
        <w:r w:rsidR="00893E0E">
          <w:rPr>
            <w:noProof/>
          </w:rPr>
          <w:t>3</w:t>
        </w:r>
      </w:fldSimple>
      <w:bookmarkEnd w:id="18"/>
      <w:r>
        <w:t xml:space="preserve">. Resultados de la validación. </w:t>
      </w:r>
      <w:r w:rsidR="00893E0E">
        <w:t>De arriba abajo:</w:t>
      </w:r>
      <w:r>
        <w:t xml:space="preserve"> equivalente </w:t>
      </w:r>
      <w:proofErr w:type="gramStart"/>
      <w:r>
        <w:t>agua-nieve</w:t>
      </w:r>
      <w:proofErr w:type="gramEnd"/>
      <w:r>
        <w:t>, fusión de nieve</w:t>
      </w:r>
      <w:r w:rsidR="00893E0E">
        <w:t xml:space="preserve">, número de celdas nevadas </w:t>
      </w:r>
      <w:r>
        <w:t xml:space="preserve">y </w:t>
      </w:r>
      <w:r w:rsidR="00893E0E">
        <w:t>rendimiento expresado en</w:t>
      </w:r>
      <w:r>
        <w:t xml:space="preserve"> f1.</w:t>
      </w:r>
    </w:p>
    <w:p w14:paraId="6BC7DC6C" w14:textId="2246A46D" w:rsidR="00282AE1" w:rsidRPr="00282AE1" w:rsidRDefault="00282AE1" w:rsidP="00282AE1">
      <w:r>
        <w:t xml:space="preserve">La Figura </w:t>
      </w:r>
      <w:fldSimple w:instr=" SEQ Figura \* ARABIC ">
        <w:r w:rsidR="00893E0E">
          <w:rPr>
            <w:noProof/>
          </w:rPr>
          <w:t>4</w:t>
        </w:r>
      </w:fldSimple>
      <w:r>
        <w:t xml:space="preserve"> </w:t>
      </w:r>
      <w:r w:rsidR="000008F3">
        <w:t xml:space="preserve">muestra los mapas simulados y observado para el 9 de enero de 2011 como un ejemplo de los resultados. El mapa de la izquierda representa el equivalente </w:t>
      </w:r>
      <w:proofErr w:type="gramStart"/>
      <w:r w:rsidR="000008F3">
        <w:t>agua-nieve</w:t>
      </w:r>
      <w:proofErr w:type="gramEnd"/>
      <w:r w:rsidR="000008F3">
        <w:t xml:space="preserve"> en mm; este mapa se reclasifica en un mapa binario de cobertura de nieve (centro), que se compara frente a la observación (derecha) para obtener un f1 de 0.769.</w:t>
      </w:r>
    </w:p>
    <w:p w14:paraId="40C021BD" w14:textId="1A2210E4" w:rsidR="006C2BA8" w:rsidRDefault="00C70EAF" w:rsidP="006C2BA8">
      <w:r>
        <w:rPr>
          <w:noProof/>
        </w:rPr>
        <w:drawing>
          <wp:inline distT="0" distB="0" distL="0" distR="0" wp14:anchorId="27EEC383" wp14:editId="6D6491BC">
            <wp:extent cx="5850255" cy="2344420"/>
            <wp:effectExtent l="0" t="0" r="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0255" cy="2344420"/>
                    </a:xfrm>
                    <a:prstGeom prst="rect">
                      <a:avLst/>
                    </a:prstGeom>
                  </pic:spPr>
                </pic:pic>
              </a:graphicData>
            </a:graphic>
          </wp:inline>
        </w:drawing>
      </w:r>
    </w:p>
    <w:p w14:paraId="2B49872F" w14:textId="7CC4913B" w:rsidR="00076EC9" w:rsidRDefault="00076EC9" w:rsidP="00076EC9">
      <w:pPr>
        <w:pStyle w:val="Descripcin"/>
      </w:pPr>
      <w:r>
        <w:t xml:space="preserve">Figura </w:t>
      </w:r>
      <w:fldSimple w:instr=" SEQ Figura \* ARABIC ">
        <w:r w:rsidR="00893E0E">
          <w:rPr>
            <w:noProof/>
          </w:rPr>
          <w:t>5</w:t>
        </w:r>
      </w:fldSimple>
      <w:r>
        <w:t>. Ejemplo de los mapas simulado</w:t>
      </w:r>
      <w:r w:rsidR="00425B15">
        <w:t xml:space="preserve">s de equivalente </w:t>
      </w:r>
      <w:proofErr w:type="gramStart"/>
      <w:r w:rsidR="00425B15">
        <w:t>agua-nieve</w:t>
      </w:r>
      <w:proofErr w:type="gramEnd"/>
      <w:r w:rsidR="00425B15">
        <w:t xml:space="preserve"> y cobertura de nieve (izquierda y centro) y la cobertura de nieve observada por MODIS (derecha) para un día de la simulación.</w:t>
      </w:r>
    </w:p>
    <w:p w14:paraId="1BE69949" w14:textId="5B885CFA" w:rsidR="000008F3" w:rsidRPr="000008F3" w:rsidRDefault="000008F3" w:rsidP="000008F3">
      <w:r>
        <w:t>He generado vídeos para comparar visualmente la simulación con la observación</w:t>
      </w:r>
      <w:r w:rsidR="002C5367">
        <w:t xml:space="preserve"> (ver vídeo </w:t>
      </w:r>
      <w:proofErr w:type="spellStart"/>
      <w:r w:rsidR="002C5367" w:rsidRPr="002C5367">
        <w:rPr>
          <w:i/>
          <w:iCs/>
        </w:rPr>
        <w:t>SC_simulado_vs_observado</w:t>
      </w:r>
      <w:proofErr w:type="spellEnd"/>
      <w:r w:rsidR="002C5367" w:rsidRPr="002C5367">
        <w:rPr>
          <w:i/>
          <w:iCs/>
        </w:rPr>
        <w:t>(</w:t>
      </w:r>
      <w:proofErr w:type="spellStart"/>
      <w:r w:rsidR="002C5367" w:rsidRPr="002C5367">
        <w:rPr>
          <w:i/>
          <w:iCs/>
        </w:rPr>
        <w:t>calib</w:t>
      </w:r>
      <w:proofErr w:type="spellEnd"/>
      <w:r w:rsidR="002C5367" w:rsidRPr="002C5367">
        <w:rPr>
          <w:i/>
          <w:iCs/>
        </w:rPr>
        <w:t>).mp4</w:t>
      </w:r>
      <w:r w:rsidR="002C5367">
        <w:t>)</w:t>
      </w:r>
      <w:r>
        <w:t>.</w:t>
      </w:r>
    </w:p>
    <w:p w14:paraId="11D3D2B9" w14:textId="7C2A5066" w:rsidR="008129CC" w:rsidRDefault="008129CC" w:rsidP="008129CC">
      <w:pPr>
        <w:pStyle w:val="Ttulo1"/>
      </w:pPr>
      <w:bookmarkStart w:id="19" w:name="_Toc101717497"/>
      <w:r>
        <w:t>Discusión</w:t>
      </w:r>
      <w:bookmarkEnd w:id="19"/>
    </w:p>
    <w:p w14:paraId="7E5B4147" w14:textId="7CF516FD" w:rsidR="000008F3" w:rsidRDefault="000008F3" w:rsidP="000008F3">
      <w:pPr>
        <w:pStyle w:val="Prrafodelista"/>
        <w:numPr>
          <w:ilvl w:val="0"/>
          <w:numId w:val="25"/>
        </w:numPr>
      </w:pPr>
      <w:r>
        <w:t xml:space="preserve">El modelo parece poco sensible a la calibración. Cualquier parametrización da un rendimiento aceptable. </w:t>
      </w:r>
      <w:commentRangeStart w:id="20"/>
      <w:r>
        <w:t>Pudiera deberse a que el criterio de rendimiento escogido, f1, es poco representativ</w:t>
      </w:r>
      <w:r w:rsidR="00704AB8">
        <w:t>o</w:t>
      </w:r>
      <w:r>
        <w:t>.</w:t>
      </w:r>
      <w:commentRangeEnd w:id="20"/>
      <w:r w:rsidR="00535AA3">
        <w:rPr>
          <w:rStyle w:val="Refdecomentario"/>
        </w:rPr>
        <w:commentReference w:id="20"/>
      </w:r>
    </w:p>
    <w:p w14:paraId="1DC5F22D" w14:textId="03F8F2BC" w:rsidR="000008F3" w:rsidRDefault="000008F3" w:rsidP="000008F3">
      <w:pPr>
        <w:pStyle w:val="Prrafodelista"/>
        <w:numPr>
          <w:ilvl w:val="0"/>
          <w:numId w:val="25"/>
        </w:numPr>
      </w:pPr>
      <w:r>
        <w:t xml:space="preserve">Utilizar el criterio de rendimiento f1 no tiene en cuenta la estructura espacial de los datos. Es decir, considera todas las celdas como muestras independientes, sin tener en cuenta que el mapa de nieve tenga una estructura espacial adecuada o no. Hice pruebas con otros criterios de rendimiento como el SPAEF o el KGE espacial, pero estas funciones no son aplicables a datos </w:t>
      </w:r>
      <w:r w:rsidR="00382F46">
        <w:t>bin</w:t>
      </w:r>
      <w:r>
        <w:t>arios.</w:t>
      </w:r>
      <w:r w:rsidR="00704AB8">
        <w:t xml:space="preserve"> </w:t>
      </w:r>
      <w:commentRangeStart w:id="21"/>
      <w:r w:rsidR="00704AB8">
        <w:t xml:space="preserve">No sé si se podría aplicar </w:t>
      </w:r>
      <w:proofErr w:type="spellStart"/>
      <w:r w:rsidR="00704AB8">
        <w:t>EOFs</w:t>
      </w:r>
      <w:proofErr w:type="spellEnd"/>
      <w:r w:rsidR="00704AB8">
        <w:t>.</w:t>
      </w:r>
      <w:commentRangeEnd w:id="21"/>
      <w:r w:rsidR="00535AA3">
        <w:rPr>
          <w:rStyle w:val="Refdecomentario"/>
        </w:rPr>
        <w:commentReference w:id="21"/>
      </w:r>
    </w:p>
    <w:p w14:paraId="7031740C" w14:textId="5C9C851D" w:rsidR="000008F3" w:rsidRDefault="000008F3" w:rsidP="000008F3">
      <w:pPr>
        <w:pStyle w:val="Prrafodelista"/>
        <w:numPr>
          <w:ilvl w:val="0"/>
          <w:numId w:val="25"/>
        </w:numPr>
      </w:pPr>
      <w:r>
        <w:t>La veracidad de los datos de MODIS es dudosa</w:t>
      </w:r>
      <w:r w:rsidR="00704AB8">
        <w:t>: a</w:t>
      </w:r>
      <w:r>
        <w:t>parecen manchas en verano, la coherencia entre los datos de Aqua y Terra es, a veces, e</w:t>
      </w:r>
      <w:r w:rsidR="002C5367">
        <w:t>s</w:t>
      </w:r>
      <w:r>
        <w:t>casa (ver vídeo</w:t>
      </w:r>
      <w:r w:rsidR="002C5367">
        <w:t xml:space="preserve"> </w:t>
      </w:r>
      <w:r w:rsidR="002C5367" w:rsidRPr="002C5367">
        <w:rPr>
          <w:i/>
          <w:iCs/>
        </w:rPr>
        <w:t>SC_Terra_Aqua.mp4</w:t>
      </w:r>
      <w:r>
        <w:t xml:space="preserve">). El uso de datos de cobertura y no de equivalente de </w:t>
      </w:r>
      <w:proofErr w:type="gramStart"/>
      <w:r>
        <w:t>agua nieve</w:t>
      </w:r>
      <w:proofErr w:type="gramEnd"/>
      <w:r>
        <w:t xml:space="preserve"> hace que se pierda buena parte de la información de lo que el modelo simula</w:t>
      </w:r>
      <w:r w:rsidR="00704AB8">
        <w:t xml:space="preserve">. </w:t>
      </w:r>
      <w:commentRangeStart w:id="22"/>
      <w:r w:rsidR="00704AB8">
        <w:t xml:space="preserve">Lo ideal sería tener datos de equivalente </w:t>
      </w:r>
      <w:proofErr w:type="gramStart"/>
      <w:r w:rsidR="00704AB8">
        <w:t>agua-nieve</w:t>
      </w:r>
      <w:proofErr w:type="gramEnd"/>
      <w:r w:rsidR="00704AB8">
        <w:t xml:space="preserve"> o espesor, pero no </w:t>
      </w:r>
      <w:r w:rsidR="00E71999">
        <w:t xml:space="preserve">los </w:t>
      </w:r>
      <w:r w:rsidR="00704AB8">
        <w:t>he encontrado</w:t>
      </w:r>
      <w:commentRangeEnd w:id="22"/>
      <w:r w:rsidR="00535AA3">
        <w:rPr>
          <w:rStyle w:val="Refdecomentario"/>
        </w:rPr>
        <w:commentReference w:id="22"/>
      </w:r>
      <w:r w:rsidR="00704AB8">
        <w:t>.</w:t>
      </w:r>
    </w:p>
    <w:p w14:paraId="7FD47EC8" w14:textId="48C5B83D" w:rsidR="000008F3" w:rsidRDefault="000008F3" w:rsidP="000008F3">
      <w:pPr>
        <w:pStyle w:val="Prrafodelista"/>
        <w:numPr>
          <w:ilvl w:val="0"/>
          <w:numId w:val="25"/>
        </w:numPr>
      </w:pPr>
      <w:r>
        <w:t>El modelo de nieve podría mejorar, utilizando alguna versión más desarrollada del método de grado-día como la de HBV. Sin embargo, no me parece lo más priori</w:t>
      </w:r>
      <w:r w:rsidR="00665BF2">
        <w:t>tario porque se ve que el modelo en sí es poco sensible.</w:t>
      </w:r>
    </w:p>
    <w:p w14:paraId="2CEBC6FD" w14:textId="5CD517E4" w:rsidR="008129CC" w:rsidRPr="008129CC" w:rsidRDefault="002C5367" w:rsidP="00BA1994">
      <w:pPr>
        <w:pStyle w:val="Prrafodelista"/>
        <w:numPr>
          <w:ilvl w:val="0"/>
          <w:numId w:val="25"/>
        </w:numPr>
      </w:pPr>
      <w:r>
        <w:lastRenderedPageBreak/>
        <w:t xml:space="preserve">Se podría trabajar sobre los parámetros de SCEUA, pero visto que no requiere ni 1000 iteraciones para llegar a la solución óptima, no lo vi </w:t>
      </w:r>
      <w:commentRangeStart w:id="23"/>
      <w:r>
        <w:t>necesario</w:t>
      </w:r>
      <w:commentRangeEnd w:id="23"/>
      <w:r w:rsidR="00535AA3">
        <w:rPr>
          <w:rStyle w:val="Refdecomentario"/>
        </w:rPr>
        <w:commentReference w:id="23"/>
      </w:r>
      <w:r>
        <w:t>.</w:t>
      </w:r>
    </w:p>
    <w:p w14:paraId="6341A695" w14:textId="139FBD29" w:rsidR="00B10CB3" w:rsidRPr="003A59F8" w:rsidRDefault="00B10CB3" w:rsidP="003A59F8"/>
    <w:sectPr w:rsidR="00B10CB3" w:rsidRPr="003A59F8" w:rsidSect="007F16EF">
      <w:footerReference w:type="default" r:id="rId16"/>
      <w:pgSz w:w="11906" w:h="16838"/>
      <w:pgMar w:top="1134" w:right="1133" w:bottom="1135" w:left="156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ús Casado Rodríguez" w:date="2022-04-24T18:32:00Z" w:initials="JCR">
    <w:p w14:paraId="4700019A" w14:textId="3D8F30A5" w:rsidR="00DF233A" w:rsidRDefault="00DF233A">
      <w:pPr>
        <w:pStyle w:val="Textocomentario"/>
      </w:pPr>
      <w:r>
        <w:rPr>
          <w:rStyle w:val="Refdecomentario"/>
        </w:rPr>
        <w:annotationRef/>
      </w:r>
      <w:r>
        <w:t xml:space="preserve">Ahora sé que en general los datos de las estaciones de aforo del Deva-Cares son bastante malos. En concreto, las dos estaciones de </w:t>
      </w:r>
      <w:proofErr w:type="spellStart"/>
      <w:r>
        <w:t>Ojedo</w:t>
      </w:r>
      <w:proofErr w:type="spellEnd"/>
      <w:r>
        <w:t xml:space="preserve"> (ríos Buyón y Deva) son muy malas.</w:t>
      </w:r>
      <w:r>
        <w:br/>
      </w:r>
      <w:r>
        <w:br/>
        <w:t xml:space="preserve">Quizá convendría </w:t>
      </w:r>
      <w:r w:rsidR="009D12F5">
        <w:t xml:space="preserve">(si posteriormente se va a analizar el caudal) </w:t>
      </w:r>
      <w:r>
        <w:t>cambiar la zona de estudio a la cuenca del Sella, que es la más monitorizada por CHC</w:t>
      </w:r>
      <w:r w:rsidR="009D12F5">
        <w:t>.</w:t>
      </w:r>
    </w:p>
  </w:comment>
  <w:comment w:id="6" w:author="Jesús Casado Rodríguez" w:date="2022-04-24T18:38:00Z" w:initials="JCR">
    <w:p w14:paraId="11006A73" w14:textId="59A12426" w:rsidR="00341977" w:rsidRDefault="00341977">
      <w:pPr>
        <w:pStyle w:val="Textocomentario"/>
      </w:pPr>
      <w:r>
        <w:rPr>
          <w:rStyle w:val="Refdecomentario"/>
        </w:rPr>
        <w:annotationRef/>
      </w:r>
      <w:r>
        <w:t>En EHRIN hacen lo siguiente:</w:t>
      </w:r>
      <w:r>
        <w:br/>
        <w:t>De los productos MOD10A2 y MYD10A2:</w:t>
      </w:r>
      <w:r>
        <w:br/>
        <w:t>* utilizan la banda “</w:t>
      </w:r>
      <w:proofErr w:type="spellStart"/>
      <w:r>
        <w:t>eight</w:t>
      </w:r>
      <w:proofErr w:type="spellEnd"/>
      <w:r>
        <w:t xml:space="preserve"> </w:t>
      </w:r>
      <w:proofErr w:type="spellStart"/>
      <w:r>
        <w:t>day</w:t>
      </w:r>
      <w:proofErr w:type="spellEnd"/>
      <w:r>
        <w:t xml:space="preserve"> </w:t>
      </w:r>
      <w:proofErr w:type="spellStart"/>
      <w:r>
        <w:t>snow</w:t>
      </w:r>
      <w:proofErr w:type="spellEnd"/>
      <w:r>
        <w:t xml:space="preserve"> </w:t>
      </w:r>
      <w:proofErr w:type="spellStart"/>
      <w:r>
        <w:t>cover</w:t>
      </w:r>
      <w:proofErr w:type="spellEnd"/>
      <w:r>
        <w:t>” para calcular el número de días en los que hubo nieve (en cada ventana de 8 días). Las celdas con menos de 5 días, las eliminan.</w:t>
      </w:r>
      <w:r>
        <w:br/>
        <w:t xml:space="preserve">* utilizan la banda “máximum </w:t>
      </w:r>
      <w:proofErr w:type="spellStart"/>
      <w:r>
        <w:t>snow</w:t>
      </w:r>
      <w:proofErr w:type="spellEnd"/>
      <w:r>
        <w:t xml:space="preserve"> </w:t>
      </w:r>
      <w:proofErr w:type="spellStart"/>
      <w:r>
        <w:t>extent</w:t>
      </w:r>
      <w:proofErr w:type="spellEnd"/>
      <w:r>
        <w:t>” y la reclasifican (todo 0 menos el valor original 200). A partir de ello calculan el área innivada de cada cuenca.</w:t>
      </w:r>
      <w:r>
        <w:br/>
      </w:r>
    </w:p>
  </w:comment>
  <w:comment w:id="8" w:author="Jesús Casado Rodríguez" w:date="2022-04-24T18:43:00Z" w:initials="JCR">
    <w:p w14:paraId="6D895047" w14:textId="2CC220DF" w:rsidR="004D0646" w:rsidRDefault="004D0646">
      <w:pPr>
        <w:pStyle w:val="Textocomentario"/>
      </w:pPr>
      <w:r>
        <w:rPr>
          <w:rStyle w:val="Refdecomentario"/>
        </w:rPr>
        <w:annotationRef/>
      </w:r>
      <w:r>
        <w:t>¿y si se utiliza Spain02 para que sea más fácil de explicar a la hora de hacer el artículo?</w:t>
      </w:r>
      <w:r>
        <w:br/>
        <w:t>Revisar la resolución de Spain02</w:t>
      </w:r>
    </w:p>
  </w:comment>
  <w:comment w:id="12" w:author="Jesús Casado Rodríguez" w:date="2022-04-24T18:54:00Z" w:initials="JCR">
    <w:p w14:paraId="56B112F7" w14:textId="6D439902" w:rsidR="00824CCB" w:rsidRDefault="00824CCB">
      <w:pPr>
        <w:pStyle w:val="Textocomentario"/>
      </w:pPr>
      <w:r>
        <w:rPr>
          <w:rStyle w:val="Refdecomentario"/>
        </w:rPr>
        <w:annotationRef/>
      </w:r>
      <w:r>
        <w:t>Vista la poca sensibilidad de la calibración, quizá convendría replantearse la función objetivo</w:t>
      </w:r>
    </w:p>
  </w:comment>
  <w:comment w:id="16" w:author="Jesús Casado Rodríguez" w:date="2022-04-24T18:53:00Z" w:initials="JCR">
    <w:p w14:paraId="75EBA2D2" w14:textId="77777777" w:rsidR="009D12F5" w:rsidRDefault="009D12F5">
      <w:pPr>
        <w:pStyle w:val="Textocomentario"/>
      </w:pPr>
      <w:r>
        <w:rPr>
          <w:rStyle w:val="Refdecomentario"/>
        </w:rPr>
        <w:annotationRef/>
      </w:r>
      <w:r>
        <w:t>Si se va a rehacer la calibración. Convendría sólo calibrar inviernos.</w:t>
      </w:r>
    </w:p>
    <w:p w14:paraId="7ADC69BF" w14:textId="77777777" w:rsidR="009D12F5" w:rsidRDefault="009D12F5">
      <w:pPr>
        <w:pStyle w:val="Textocomentario"/>
      </w:pPr>
    </w:p>
    <w:p w14:paraId="394A0761" w14:textId="7FFB2DE7" w:rsidR="009D12F5" w:rsidRDefault="009D12F5">
      <w:pPr>
        <w:pStyle w:val="Textocomentario"/>
      </w:pPr>
      <w:r>
        <w:t>OJO CON LAS CONDICIONES INICIALES</w:t>
      </w:r>
    </w:p>
  </w:comment>
  <w:comment w:id="20" w:author="Jesús Casado Rodríguez" w:date="2022-04-24T18:59:00Z" w:initials="JCR">
    <w:p w14:paraId="5C51B2D0" w14:textId="2656333A" w:rsidR="00535AA3" w:rsidRDefault="00535AA3">
      <w:pPr>
        <w:pStyle w:val="Textocomentario"/>
      </w:pPr>
      <w:r>
        <w:rPr>
          <w:rStyle w:val="Refdecomentario"/>
        </w:rPr>
        <w:annotationRef/>
      </w:r>
      <w:r>
        <w:t>¿qué otro criterio se podría usar?</w:t>
      </w:r>
    </w:p>
  </w:comment>
  <w:comment w:id="21" w:author="Jesús Casado Rodríguez" w:date="2022-04-24T18:59:00Z" w:initials="JCR">
    <w:p w14:paraId="53F80F10" w14:textId="138C04A3" w:rsidR="00535AA3" w:rsidRDefault="00535AA3">
      <w:pPr>
        <w:pStyle w:val="Textocomentario"/>
      </w:pPr>
      <w:r>
        <w:rPr>
          <w:rStyle w:val="Refdecomentario"/>
        </w:rPr>
        <w:annotationRef/>
      </w:r>
      <w:r>
        <w:t>¿Es aplicable?</w:t>
      </w:r>
    </w:p>
  </w:comment>
  <w:comment w:id="22" w:author="Jesús Casado Rodríguez" w:date="2022-04-24T19:00:00Z" w:initials="JCR">
    <w:p w14:paraId="7D9A8C12" w14:textId="51FBB4BE" w:rsidR="00535AA3" w:rsidRDefault="00535AA3">
      <w:pPr>
        <w:pStyle w:val="Textocomentario"/>
      </w:pPr>
      <w:r>
        <w:rPr>
          <w:rStyle w:val="Refdecomentario"/>
        </w:rPr>
        <w:annotationRef/>
      </w:r>
      <w:r>
        <w:t>Quizá se podría hablar con Guiomar. En el EHRIN debe de haber una base de datos con el histórico de las pértigas</w:t>
      </w:r>
    </w:p>
  </w:comment>
  <w:comment w:id="23" w:author="Jesús Casado Rodríguez" w:date="2022-04-24T19:01:00Z" w:initials="JCR">
    <w:p w14:paraId="4051C519" w14:textId="06A8738D" w:rsidR="00535AA3" w:rsidRDefault="00535AA3">
      <w:pPr>
        <w:pStyle w:val="Textocomentario"/>
      </w:pPr>
      <w:r>
        <w:rPr>
          <w:rStyle w:val="Refdecomentario"/>
        </w:rPr>
        <w:annotationRef/>
      </w:r>
      <w:r>
        <w:t xml:space="preserve">¿ha seguido Salva utilizando </w:t>
      </w:r>
      <w:proofErr w:type="spellStart"/>
      <w:r>
        <w:t>Spotpy</w:t>
      </w:r>
      <w:proofErr w:type="spellEnd"/>
      <w:r>
        <w:t xml:space="preserve">? Quizá el problema de la falta de sensibilidad venga de cómo utilizo </w:t>
      </w:r>
      <w:proofErr w:type="spellStart"/>
      <w:r>
        <w:t>Spotpy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00019A" w15:done="0"/>
  <w15:commentEx w15:paraId="11006A73" w15:done="0"/>
  <w15:commentEx w15:paraId="6D895047" w15:done="0"/>
  <w15:commentEx w15:paraId="56B112F7" w15:done="0"/>
  <w15:commentEx w15:paraId="394A0761" w15:done="0"/>
  <w15:commentEx w15:paraId="5C51B2D0" w15:done="0"/>
  <w15:commentEx w15:paraId="53F80F10" w15:done="0"/>
  <w15:commentEx w15:paraId="7D9A8C12" w15:done="0"/>
  <w15:commentEx w15:paraId="4051C5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0162A" w16cex:dateUtc="2022-04-24T16:32:00Z"/>
  <w16cex:commentExtensible w16cex:durableId="261017AA" w16cex:dateUtc="2022-04-24T16:38:00Z"/>
  <w16cex:commentExtensible w16cex:durableId="261018DC" w16cex:dateUtc="2022-04-24T16:43:00Z"/>
  <w16cex:commentExtensible w16cex:durableId="26101B56" w16cex:dateUtc="2022-04-24T16:54:00Z"/>
  <w16cex:commentExtensible w16cex:durableId="26101B27" w16cex:dateUtc="2022-04-24T16:53:00Z"/>
  <w16cex:commentExtensible w16cex:durableId="26101C83" w16cex:dateUtc="2022-04-24T16:59:00Z"/>
  <w16cex:commentExtensible w16cex:durableId="26101CA5" w16cex:dateUtc="2022-04-24T16:59:00Z"/>
  <w16cex:commentExtensible w16cex:durableId="26101CCD" w16cex:dateUtc="2022-04-24T17:00:00Z"/>
  <w16cex:commentExtensible w16cex:durableId="26101CFC" w16cex:dateUtc="2022-04-24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0019A" w16cid:durableId="2610162A"/>
  <w16cid:commentId w16cid:paraId="11006A73" w16cid:durableId="261017AA"/>
  <w16cid:commentId w16cid:paraId="6D895047" w16cid:durableId="261018DC"/>
  <w16cid:commentId w16cid:paraId="56B112F7" w16cid:durableId="26101B56"/>
  <w16cid:commentId w16cid:paraId="394A0761" w16cid:durableId="26101B27"/>
  <w16cid:commentId w16cid:paraId="5C51B2D0" w16cid:durableId="26101C83"/>
  <w16cid:commentId w16cid:paraId="53F80F10" w16cid:durableId="26101CA5"/>
  <w16cid:commentId w16cid:paraId="7D9A8C12" w16cid:durableId="26101CCD"/>
  <w16cid:commentId w16cid:paraId="4051C519" w16cid:durableId="26101C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E327" w14:textId="77777777" w:rsidR="000A1B76" w:rsidRDefault="000A1B76" w:rsidP="00CF219F">
      <w:pPr>
        <w:spacing w:after="0" w:line="240" w:lineRule="auto"/>
      </w:pPr>
      <w:r>
        <w:separator/>
      </w:r>
    </w:p>
  </w:endnote>
  <w:endnote w:type="continuationSeparator" w:id="0">
    <w:p w14:paraId="147E330D" w14:textId="77777777" w:rsidR="000A1B76" w:rsidRDefault="000A1B76" w:rsidP="00CF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2"/>
    </w:tblGrid>
    <w:tr w:rsidR="000008F3" w14:paraId="5AE211DC" w14:textId="77777777" w:rsidTr="00CF219F">
      <w:tc>
        <w:tcPr>
          <w:tcW w:w="4601" w:type="dxa"/>
        </w:tcPr>
        <w:p w14:paraId="15DAED13" w14:textId="77777777" w:rsidR="000008F3" w:rsidRDefault="000008F3" w:rsidP="00CF219F">
          <w:pPr>
            <w:pStyle w:val="Tablas"/>
          </w:pPr>
        </w:p>
      </w:tc>
      <w:tc>
        <w:tcPr>
          <w:tcW w:w="4602" w:type="dxa"/>
        </w:tcPr>
        <w:p w14:paraId="0AC5A1EF" w14:textId="77777777" w:rsidR="000008F3" w:rsidRDefault="000008F3" w:rsidP="00CF219F">
          <w:pPr>
            <w:pStyle w:val="Tablas"/>
            <w:jc w:val="right"/>
          </w:pPr>
          <w:r>
            <w:fldChar w:fldCharType="begin"/>
          </w:r>
          <w:r>
            <w:instrText>PAGE   \* MERGEFORMAT</w:instrText>
          </w:r>
          <w:r>
            <w:fldChar w:fldCharType="separate"/>
          </w:r>
          <w:r>
            <w:rPr>
              <w:noProof/>
            </w:rPr>
            <w:t>6</w:t>
          </w:r>
          <w:r>
            <w:fldChar w:fldCharType="end"/>
          </w:r>
        </w:p>
      </w:tc>
    </w:tr>
  </w:tbl>
  <w:p w14:paraId="2DD3FC11" w14:textId="77777777" w:rsidR="000008F3" w:rsidRPr="00061BB1" w:rsidRDefault="000008F3" w:rsidP="00061BB1">
    <w:pPr>
      <w:pStyle w:val="Tablas"/>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885A" w14:textId="77777777" w:rsidR="000A1B76" w:rsidRDefault="000A1B76" w:rsidP="00CF219F">
      <w:pPr>
        <w:spacing w:after="0" w:line="240" w:lineRule="auto"/>
      </w:pPr>
      <w:r>
        <w:separator/>
      </w:r>
    </w:p>
  </w:footnote>
  <w:footnote w:type="continuationSeparator" w:id="0">
    <w:p w14:paraId="74AA0542" w14:textId="77777777" w:rsidR="000A1B76" w:rsidRDefault="000A1B76" w:rsidP="00CF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0D8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C80562"/>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127FD2"/>
    <w:multiLevelType w:val="hybridMultilevel"/>
    <w:tmpl w:val="E1F0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F082C"/>
    <w:multiLevelType w:val="hybridMultilevel"/>
    <w:tmpl w:val="438CC9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CB7688"/>
    <w:multiLevelType w:val="hybridMultilevel"/>
    <w:tmpl w:val="00A2BC58"/>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474B1"/>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06FC4"/>
    <w:multiLevelType w:val="hybridMultilevel"/>
    <w:tmpl w:val="07D822F4"/>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58147C"/>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3A1E2D"/>
    <w:multiLevelType w:val="hybridMultilevel"/>
    <w:tmpl w:val="A732C6CA"/>
    <w:lvl w:ilvl="0" w:tplc="437A11DC">
      <w:start w:val="1"/>
      <w:numFmt w:val="lowerLetter"/>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9" w15:restartNumberingAfterBreak="0">
    <w:nsid w:val="24A80A15"/>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ED557B"/>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A03B0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2BF620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2C43C9"/>
    <w:multiLevelType w:val="hybridMultilevel"/>
    <w:tmpl w:val="61C06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456A02"/>
    <w:multiLevelType w:val="hybridMultilevel"/>
    <w:tmpl w:val="1A22F37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1B7FEB"/>
    <w:multiLevelType w:val="hybridMultilevel"/>
    <w:tmpl w:val="7C40232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320760"/>
    <w:multiLevelType w:val="hybridMultilevel"/>
    <w:tmpl w:val="264229D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805EC1"/>
    <w:multiLevelType w:val="hybridMultilevel"/>
    <w:tmpl w:val="D91ED3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051DAA"/>
    <w:multiLevelType w:val="hybridMultilevel"/>
    <w:tmpl w:val="85162376"/>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475D9E"/>
    <w:multiLevelType w:val="hybridMultilevel"/>
    <w:tmpl w:val="A3BCEEF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62690E"/>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29E61F5"/>
    <w:multiLevelType w:val="hybridMultilevel"/>
    <w:tmpl w:val="93B64F94"/>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612C8B"/>
    <w:multiLevelType w:val="hybridMultilevel"/>
    <w:tmpl w:val="7786B02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FC74BC"/>
    <w:multiLevelType w:val="hybridMultilevel"/>
    <w:tmpl w:val="2A742CC0"/>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C7A1FD9"/>
    <w:multiLevelType w:val="hybridMultilevel"/>
    <w:tmpl w:val="119CD190"/>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2632308">
    <w:abstractNumId w:val="11"/>
  </w:num>
  <w:num w:numId="2" w16cid:durableId="1263076189">
    <w:abstractNumId w:val="13"/>
  </w:num>
  <w:num w:numId="3" w16cid:durableId="2121801626">
    <w:abstractNumId w:val="9"/>
  </w:num>
  <w:num w:numId="4" w16cid:durableId="903495058">
    <w:abstractNumId w:val="10"/>
  </w:num>
  <w:num w:numId="5" w16cid:durableId="1136946093">
    <w:abstractNumId w:val="1"/>
  </w:num>
  <w:num w:numId="6" w16cid:durableId="2067414881">
    <w:abstractNumId w:val="7"/>
  </w:num>
  <w:num w:numId="7" w16cid:durableId="1067188455">
    <w:abstractNumId w:val="0"/>
  </w:num>
  <w:num w:numId="8" w16cid:durableId="1497845689">
    <w:abstractNumId w:val="20"/>
  </w:num>
  <w:num w:numId="9" w16cid:durableId="1368530728">
    <w:abstractNumId w:val="5"/>
  </w:num>
  <w:num w:numId="10" w16cid:durableId="1108426570">
    <w:abstractNumId w:val="12"/>
  </w:num>
  <w:num w:numId="11" w16cid:durableId="569271405">
    <w:abstractNumId w:val="6"/>
  </w:num>
  <w:num w:numId="12" w16cid:durableId="1447965712">
    <w:abstractNumId w:val="23"/>
  </w:num>
  <w:num w:numId="13" w16cid:durableId="344939538">
    <w:abstractNumId w:val="8"/>
  </w:num>
  <w:num w:numId="14" w16cid:durableId="1486162917">
    <w:abstractNumId w:val="4"/>
  </w:num>
  <w:num w:numId="15" w16cid:durableId="353191451">
    <w:abstractNumId w:val="15"/>
  </w:num>
  <w:num w:numId="16" w16cid:durableId="1875077011">
    <w:abstractNumId w:val="24"/>
  </w:num>
  <w:num w:numId="17" w16cid:durableId="2130345758">
    <w:abstractNumId w:val="19"/>
  </w:num>
  <w:num w:numId="18" w16cid:durableId="563298194">
    <w:abstractNumId w:val="3"/>
  </w:num>
  <w:num w:numId="19" w16cid:durableId="1651516707">
    <w:abstractNumId w:val="16"/>
  </w:num>
  <w:num w:numId="20" w16cid:durableId="2249125">
    <w:abstractNumId w:val="17"/>
  </w:num>
  <w:num w:numId="21" w16cid:durableId="1187862552">
    <w:abstractNumId w:val="22"/>
  </w:num>
  <w:num w:numId="22" w16cid:durableId="1976333396">
    <w:abstractNumId w:val="14"/>
  </w:num>
  <w:num w:numId="23" w16cid:durableId="884415719">
    <w:abstractNumId w:val="2"/>
  </w:num>
  <w:num w:numId="24" w16cid:durableId="2029286309">
    <w:abstractNumId w:val="18"/>
  </w:num>
  <w:num w:numId="25" w16cid:durableId="7984161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ús Casado Rodríguez">
    <w15:presenceInfo w15:providerId="None" w15:userId="Jesús Casado Rodríg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102"/>
    <w:rsid w:val="000008F3"/>
    <w:rsid w:val="00012E61"/>
    <w:rsid w:val="000136CA"/>
    <w:rsid w:val="00022E92"/>
    <w:rsid w:val="000258B4"/>
    <w:rsid w:val="000264F8"/>
    <w:rsid w:val="00052C93"/>
    <w:rsid w:val="000536AA"/>
    <w:rsid w:val="00054784"/>
    <w:rsid w:val="00055BC5"/>
    <w:rsid w:val="00061BB1"/>
    <w:rsid w:val="0007019A"/>
    <w:rsid w:val="00070A2A"/>
    <w:rsid w:val="00073CF0"/>
    <w:rsid w:val="00076EC9"/>
    <w:rsid w:val="00077B97"/>
    <w:rsid w:val="00082CE9"/>
    <w:rsid w:val="00090AAD"/>
    <w:rsid w:val="00092E2D"/>
    <w:rsid w:val="00094B27"/>
    <w:rsid w:val="000A1B76"/>
    <w:rsid w:val="000C30FC"/>
    <w:rsid w:val="000C321C"/>
    <w:rsid w:val="000C59E9"/>
    <w:rsid w:val="000C6B40"/>
    <w:rsid w:val="000C730C"/>
    <w:rsid w:val="000D1EBB"/>
    <w:rsid w:val="000D3CEF"/>
    <w:rsid w:val="000D496C"/>
    <w:rsid w:val="000E1D2D"/>
    <w:rsid w:val="000E759E"/>
    <w:rsid w:val="000F6AD8"/>
    <w:rsid w:val="000F6C23"/>
    <w:rsid w:val="000F6D79"/>
    <w:rsid w:val="001005A1"/>
    <w:rsid w:val="00111D58"/>
    <w:rsid w:val="00111FFA"/>
    <w:rsid w:val="001256C3"/>
    <w:rsid w:val="00126564"/>
    <w:rsid w:val="001361AD"/>
    <w:rsid w:val="00144142"/>
    <w:rsid w:val="0015741D"/>
    <w:rsid w:val="00160E6D"/>
    <w:rsid w:val="0017264B"/>
    <w:rsid w:val="00172870"/>
    <w:rsid w:val="001741FA"/>
    <w:rsid w:val="00174372"/>
    <w:rsid w:val="00184027"/>
    <w:rsid w:val="001964E2"/>
    <w:rsid w:val="00197557"/>
    <w:rsid w:val="001A2F19"/>
    <w:rsid w:val="001B151B"/>
    <w:rsid w:val="001B322D"/>
    <w:rsid w:val="001B3B10"/>
    <w:rsid w:val="001B3E59"/>
    <w:rsid w:val="001B5F14"/>
    <w:rsid w:val="001C0CB5"/>
    <w:rsid w:val="001C201E"/>
    <w:rsid w:val="001C3AA4"/>
    <w:rsid w:val="001D4B56"/>
    <w:rsid w:val="001D4CF5"/>
    <w:rsid w:val="001E0356"/>
    <w:rsid w:val="001E0417"/>
    <w:rsid w:val="001E09EE"/>
    <w:rsid w:val="001E3249"/>
    <w:rsid w:val="001E4A37"/>
    <w:rsid w:val="001F04A6"/>
    <w:rsid w:val="001F43A2"/>
    <w:rsid w:val="002049E6"/>
    <w:rsid w:val="00206D68"/>
    <w:rsid w:val="002078C3"/>
    <w:rsid w:val="00210D4F"/>
    <w:rsid w:val="00216075"/>
    <w:rsid w:val="00222078"/>
    <w:rsid w:val="0022566D"/>
    <w:rsid w:val="00226A88"/>
    <w:rsid w:val="00227964"/>
    <w:rsid w:val="00234116"/>
    <w:rsid w:val="00251511"/>
    <w:rsid w:val="00261597"/>
    <w:rsid w:val="00276746"/>
    <w:rsid w:val="00277122"/>
    <w:rsid w:val="00277CB8"/>
    <w:rsid w:val="00281BF6"/>
    <w:rsid w:val="00282AE1"/>
    <w:rsid w:val="00287AE9"/>
    <w:rsid w:val="00291894"/>
    <w:rsid w:val="00295151"/>
    <w:rsid w:val="002952C0"/>
    <w:rsid w:val="00297C7A"/>
    <w:rsid w:val="002A0E05"/>
    <w:rsid w:val="002A50E6"/>
    <w:rsid w:val="002A6E53"/>
    <w:rsid w:val="002B2E12"/>
    <w:rsid w:val="002B30AD"/>
    <w:rsid w:val="002B3AEE"/>
    <w:rsid w:val="002B764F"/>
    <w:rsid w:val="002C476A"/>
    <w:rsid w:val="002C5367"/>
    <w:rsid w:val="002C5B80"/>
    <w:rsid w:val="002C6B0C"/>
    <w:rsid w:val="002C6B0F"/>
    <w:rsid w:val="002D7F1E"/>
    <w:rsid w:val="002E0E7B"/>
    <w:rsid w:val="002E200F"/>
    <w:rsid w:val="002E4B97"/>
    <w:rsid w:val="002E7C09"/>
    <w:rsid w:val="002F2405"/>
    <w:rsid w:val="002F30B2"/>
    <w:rsid w:val="002F6629"/>
    <w:rsid w:val="002F74BD"/>
    <w:rsid w:val="003006A3"/>
    <w:rsid w:val="0030078F"/>
    <w:rsid w:val="0030566C"/>
    <w:rsid w:val="00305D2E"/>
    <w:rsid w:val="003121B9"/>
    <w:rsid w:val="00314985"/>
    <w:rsid w:val="00331A0A"/>
    <w:rsid w:val="00331F40"/>
    <w:rsid w:val="003358B0"/>
    <w:rsid w:val="00340E79"/>
    <w:rsid w:val="00341977"/>
    <w:rsid w:val="003422EF"/>
    <w:rsid w:val="00342C50"/>
    <w:rsid w:val="00343BD3"/>
    <w:rsid w:val="00355DF9"/>
    <w:rsid w:val="00356D2E"/>
    <w:rsid w:val="00361D9B"/>
    <w:rsid w:val="00364B0E"/>
    <w:rsid w:val="00381F5F"/>
    <w:rsid w:val="00382F46"/>
    <w:rsid w:val="00384568"/>
    <w:rsid w:val="0039271D"/>
    <w:rsid w:val="003A1A61"/>
    <w:rsid w:val="003A59F8"/>
    <w:rsid w:val="003A657D"/>
    <w:rsid w:val="003B0B81"/>
    <w:rsid w:val="003B4610"/>
    <w:rsid w:val="003B516B"/>
    <w:rsid w:val="003B693D"/>
    <w:rsid w:val="003C14E7"/>
    <w:rsid w:val="003C1970"/>
    <w:rsid w:val="003D04C4"/>
    <w:rsid w:val="003D1072"/>
    <w:rsid w:val="003D4C47"/>
    <w:rsid w:val="003E3582"/>
    <w:rsid w:val="003F1A7D"/>
    <w:rsid w:val="003F30AC"/>
    <w:rsid w:val="00404133"/>
    <w:rsid w:val="0040501B"/>
    <w:rsid w:val="00411CCF"/>
    <w:rsid w:val="00417F8D"/>
    <w:rsid w:val="00425B15"/>
    <w:rsid w:val="00430F14"/>
    <w:rsid w:val="00432CB9"/>
    <w:rsid w:val="0043610C"/>
    <w:rsid w:val="00441F9A"/>
    <w:rsid w:val="0044306B"/>
    <w:rsid w:val="004466CE"/>
    <w:rsid w:val="004469FF"/>
    <w:rsid w:val="00447755"/>
    <w:rsid w:val="004576EC"/>
    <w:rsid w:val="00460381"/>
    <w:rsid w:val="004607E3"/>
    <w:rsid w:val="004625A1"/>
    <w:rsid w:val="00464018"/>
    <w:rsid w:val="0047025C"/>
    <w:rsid w:val="004814A1"/>
    <w:rsid w:val="00484B98"/>
    <w:rsid w:val="00490114"/>
    <w:rsid w:val="00497E37"/>
    <w:rsid w:val="004A05E3"/>
    <w:rsid w:val="004A0761"/>
    <w:rsid w:val="004A18A8"/>
    <w:rsid w:val="004A3000"/>
    <w:rsid w:val="004A3780"/>
    <w:rsid w:val="004B2293"/>
    <w:rsid w:val="004C2AEA"/>
    <w:rsid w:val="004C665C"/>
    <w:rsid w:val="004D0646"/>
    <w:rsid w:val="004D0684"/>
    <w:rsid w:val="004D6902"/>
    <w:rsid w:val="004E01EE"/>
    <w:rsid w:val="004E1AF3"/>
    <w:rsid w:val="004E390C"/>
    <w:rsid w:val="004E5414"/>
    <w:rsid w:val="004E7888"/>
    <w:rsid w:val="004F0F46"/>
    <w:rsid w:val="004F243F"/>
    <w:rsid w:val="004F3B5A"/>
    <w:rsid w:val="004F4815"/>
    <w:rsid w:val="0050285F"/>
    <w:rsid w:val="005045F3"/>
    <w:rsid w:val="005100FE"/>
    <w:rsid w:val="00513D3A"/>
    <w:rsid w:val="00516B9F"/>
    <w:rsid w:val="00521FB3"/>
    <w:rsid w:val="00523F7F"/>
    <w:rsid w:val="00533A72"/>
    <w:rsid w:val="0053515F"/>
    <w:rsid w:val="00535AA3"/>
    <w:rsid w:val="0053745E"/>
    <w:rsid w:val="00540D73"/>
    <w:rsid w:val="005462FF"/>
    <w:rsid w:val="005500E7"/>
    <w:rsid w:val="005548FA"/>
    <w:rsid w:val="00554B54"/>
    <w:rsid w:val="005552DC"/>
    <w:rsid w:val="0055583B"/>
    <w:rsid w:val="00567247"/>
    <w:rsid w:val="00577B7F"/>
    <w:rsid w:val="005828D8"/>
    <w:rsid w:val="00584080"/>
    <w:rsid w:val="00590BA3"/>
    <w:rsid w:val="00593613"/>
    <w:rsid w:val="00593C27"/>
    <w:rsid w:val="00595295"/>
    <w:rsid w:val="00595713"/>
    <w:rsid w:val="00595777"/>
    <w:rsid w:val="005A2763"/>
    <w:rsid w:val="005A27CB"/>
    <w:rsid w:val="005A4AC4"/>
    <w:rsid w:val="005A4EC8"/>
    <w:rsid w:val="005B38F6"/>
    <w:rsid w:val="005B3C7C"/>
    <w:rsid w:val="005C2999"/>
    <w:rsid w:val="005C4EEF"/>
    <w:rsid w:val="005C6800"/>
    <w:rsid w:val="005D2BC9"/>
    <w:rsid w:val="005D3131"/>
    <w:rsid w:val="005D3934"/>
    <w:rsid w:val="005D3A02"/>
    <w:rsid w:val="005D63B1"/>
    <w:rsid w:val="005E1BC6"/>
    <w:rsid w:val="005E2C89"/>
    <w:rsid w:val="005E30A6"/>
    <w:rsid w:val="005E468A"/>
    <w:rsid w:val="005E75C3"/>
    <w:rsid w:val="005F72BC"/>
    <w:rsid w:val="006013E1"/>
    <w:rsid w:val="00612C91"/>
    <w:rsid w:val="00612E82"/>
    <w:rsid w:val="00614D3C"/>
    <w:rsid w:val="00615423"/>
    <w:rsid w:val="00622D62"/>
    <w:rsid w:val="00623F80"/>
    <w:rsid w:val="00624E24"/>
    <w:rsid w:val="00625965"/>
    <w:rsid w:val="00631886"/>
    <w:rsid w:val="0064231C"/>
    <w:rsid w:val="0065078D"/>
    <w:rsid w:val="0065148D"/>
    <w:rsid w:val="00660DE7"/>
    <w:rsid w:val="00665BF2"/>
    <w:rsid w:val="00670DB7"/>
    <w:rsid w:val="006726B6"/>
    <w:rsid w:val="006755DA"/>
    <w:rsid w:val="0067670C"/>
    <w:rsid w:val="0068170D"/>
    <w:rsid w:val="00684CAB"/>
    <w:rsid w:val="00685CB1"/>
    <w:rsid w:val="00685E17"/>
    <w:rsid w:val="006B0718"/>
    <w:rsid w:val="006C2BA8"/>
    <w:rsid w:val="006E3C48"/>
    <w:rsid w:val="006E3EE3"/>
    <w:rsid w:val="006F05CB"/>
    <w:rsid w:val="006F4611"/>
    <w:rsid w:val="006F5083"/>
    <w:rsid w:val="00704AB8"/>
    <w:rsid w:val="007112CE"/>
    <w:rsid w:val="007117AB"/>
    <w:rsid w:val="00712DFF"/>
    <w:rsid w:val="00713860"/>
    <w:rsid w:val="00714000"/>
    <w:rsid w:val="00720F61"/>
    <w:rsid w:val="007210CB"/>
    <w:rsid w:val="00722C69"/>
    <w:rsid w:val="007316B6"/>
    <w:rsid w:val="00733547"/>
    <w:rsid w:val="00736722"/>
    <w:rsid w:val="00741FA0"/>
    <w:rsid w:val="0075696B"/>
    <w:rsid w:val="00757239"/>
    <w:rsid w:val="00771222"/>
    <w:rsid w:val="0077465F"/>
    <w:rsid w:val="007800B6"/>
    <w:rsid w:val="00780F70"/>
    <w:rsid w:val="007878BD"/>
    <w:rsid w:val="00796014"/>
    <w:rsid w:val="007A1E66"/>
    <w:rsid w:val="007A2EFD"/>
    <w:rsid w:val="007A4AAF"/>
    <w:rsid w:val="007A79B5"/>
    <w:rsid w:val="007B1845"/>
    <w:rsid w:val="007B18E0"/>
    <w:rsid w:val="007B434B"/>
    <w:rsid w:val="007B4DE0"/>
    <w:rsid w:val="007C0BFA"/>
    <w:rsid w:val="007C19C0"/>
    <w:rsid w:val="007C5B3C"/>
    <w:rsid w:val="007C66E7"/>
    <w:rsid w:val="007C6D7F"/>
    <w:rsid w:val="007D1774"/>
    <w:rsid w:val="007D5D2B"/>
    <w:rsid w:val="007D67B3"/>
    <w:rsid w:val="007D6AE1"/>
    <w:rsid w:val="007E1FA3"/>
    <w:rsid w:val="007E2508"/>
    <w:rsid w:val="007E4241"/>
    <w:rsid w:val="007F16EF"/>
    <w:rsid w:val="007F2A22"/>
    <w:rsid w:val="007F53C2"/>
    <w:rsid w:val="00801EF0"/>
    <w:rsid w:val="00805659"/>
    <w:rsid w:val="008129CC"/>
    <w:rsid w:val="00813B74"/>
    <w:rsid w:val="00815180"/>
    <w:rsid w:val="00816C62"/>
    <w:rsid w:val="00824CCB"/>
    <w:rsid w:val="00825224"/>
    <w:rsid w:val="00832C5D"/>
    <w:rsid w:val="0083512F"/>
    <w:rsid w:val="008352DA"/>
    <w:rsid w:val="00861160"/>
    <w:rsid w:val="008622D1"/>
    <w:rsid w:val="00863516"/>
    <w:rsid w:val="00867401"/>
    <w:rsid w:val="008707A3"/>
    <w:rsid w:val="008728E1"/>
    <w:rsid w:val="008729C5"/>
    <w:rsid w:val="00872F35"/>
    <w:rsid w:val="0087690B"/>
    <w:rsid w:val="00880278"/>
    <w:rsid w:val="008807ED"/>
    <w:rsid w:val="00881D37"/>
    <w:rsid w:val="008822A5"/>
    <w:rsid w:val="008848D9"/>
    <w:rsid w:val="00893E0E"/>
    <w:rsid w:val="00894881"/>
    <w:rsid w:val="008A0522"/>
    <w:rsid w:val="008A3E73"/>
    <w:rsid w:val="008B2168"/>
    <w:rsid w:val="008B2B8E"/>
    <w:rsid w:val="008B5740"/>
    <w:rsid w:val="008C2F93"/>
    <w:rsid w:val="008C5203"/>
    <w:rsid w:val="008D3511"/>
    <w:rsid w:val="008E1D20"/>
    <w:rsid w:val="008E1D5C"/>
    <w:rsid w:val="008E3BFA"/>
    <w:rsid w:val="008E60E0"/>
    <w:rsid w:val="008E6687"/>
    <w:rsid w:val="008F33D4"/>
    <w:rsid w:val="00902142"/>
    <w:rsid w:val="00904119"/>
    <w:rsid w:val="0090559B"/>
    <w:rsid w:val="0091079C"/>
    <w:rsid w:val="00924139"/>
    <w:rsid w:val="00925D0B"/>
    <w:rsid w:val="00927C2B"/>
    <w:rsid w:val="009304BB"/>
    <w:rsid w:val="009403FD"/>
    <w:rsid w:val="00943136"/>
    <w:rsid w:val="00956C42"/>
    <w:rsid w:val="0097436F"/>
    <w:rsid w:val="00974EB7"/>
    <w:rsid w:val="009821CD"/>
    <w:rsid w:val="00985488"/>
    <w:rsid w:val="009869CB"/>
    <w:rsid w:val="00987ABC"/>
    <w:rsid w:val="009969D4"/>
    <w:rsid w:val="009A0989"/>
    <w:rsid w:val="009A31FF"/>
    <w:rsid w:val="009A39CF"/>
    <w:rsid w:val="009A697D"/>
    <w:rsid w:val="009B3A4A"/>
    <w:rsid w:val="009B5C53"/>
    <w:rsid w:val="009B66F5"/>
    <w:rsid w:val="009C0950"/>
    <w:rsid w:val="009C4D2F"/>
    <w:rsid w:val="009D113F"/>
    <w:rsid w:val="009D12F5"/>
    <w:rsid w:val="009D74B7"/>
    <w:rsid w:val="009D74E8"/>
    <w:rsid w:val="009E3798"/>
    <w:rsid w:val="009E5085"/>
    <w:rsid w:val="00A00D2C"/>
    <w:rsid w:val="00A057A4"/>
    <w:rsid w:val="00A065A4"/>
    <w:rsid w:val="00A069BD"/>
    <w:rsid w:val="00A06C08"/>
    <w:rsid w:val="00A11608"/>
    <w:rsid w:val="00A20E38"/>
    <w:rsid w:val="00A25270"/>
    <w:rsid w:val="00A26270"/>
    <w:rsid w:val="00A442BC"/>
    <w:rsid w:val="00A54F15"/>
    <w:rsid w:val="00A55D8F"/>
    <w:rsid w:val="00A67686"/>
    <w:rsid w:val="00A67FFB"/>
    <w:rsid w:val="00A70D92"/>
    <w:rsid w:val="00A72CE7"/>
    <w:rsid w:val="00A7414A"/>
    <w:rsid w:val="00A75F73"/>
    <w:rsid w:val="00A77BF5"/>
    <w:rsid w:val="00A82AC8"/>
    <w:rsid w:val="00A94211"/>
    <w:rsid w:val="00A95005"/>
    <w:rsid w:val="00A96C1D"/>
    <w:rsid w:val="00AA04EB"/>
    <w:rsid w:val="00AA0920"/>
    <w:rsid w:val="00AA291F"/>
    <w:rsid w:val="00AB43A4"/>
    <w:rsid w:val="00AB7D05"/>
    <w:rsid w:val="00AC5CF7"/>
    <w:rsid w:val="00AD4BC1"/>
    <w:rsid w:val="00AE2FAF"/>
    <w:rsid w:val="00AE5059"/>
    <w:rsid w:val="00AF0558"/>
    <w:rsid w:val="00AF0B03"/>
    <w:rsid w:val="00AF245B"/>
    <w:rsid w:val="00AF27A2"/>
    <w:rsid w:val="00AF2B27"/>
    <w:rsid w:val="00AF5559"/>
    <w:rsid w:val="00AF6622"/>
    <w:rsid w:val="00B00BE9"/>
    <w:rsid w:val="00B04E09"/>
    <w:rsid w:val="00B10CB3"/>
    <w:rsid w:val="00B221EE"/>
    <w:rsid w:val="00B222A9"/>
    <w:rsid w:val="00B36692"/>
    <w:rsid w:val="00B4125E"/>
    <w:rsid w:val="00B43C96"/>
    <w:rsid w:val="00B461F4"/>
    <w:rsid w:val="00B4744A"/>
    <w:rsid w:val="00B526CD"/>
    <w:rsid w:val="00B61B1B"/>
    <w:rsid w:val="00B6515C"/>
    <w:rsid w:val="00B70A4A"/>
    <w:rsid w:val="00B72608"/>
    <w:rsid w:val="00B7370B"/>
    <w:rsid w:val="00B752A2"/>
    <w:rsid w:val="00B764A1"/>
    <w:rsid w:val="00B76564"/>
    <w:rsid w:val="00B7757B"/>
    <w:rsid w:val="00B860E8"/>
    <w:rsid w:val="00B87B4B"/>
    <w:rsid w:val="00B87BCB"/>
    <w:rsid w:val="00B90C95"/>
    <w:rsid w:val="00B95168"/>
    <w:rsid w:val="00B96E62"/>
    <w:rsid w:val="00BA09B4"/>
    <w:rsid w:val="00BA2EB2"/>
    <w:rsid w:val="00BA46B0"/>
    <w:rsid w:val="00BA54D3"/>
    <w:rsid w:val="00BA57EF"/>
    <w:rsid w:val="00BB32C8"/>
    <w:rsid w:val="00BB62D2"/>
    <w:rsid w:val="00BC628D"/>
    <w:rsid w:val="00BD7B14"/>
    <w:rsid w:val="00BE21C2"/>
    <w:rsid w:val="00C000FC"/>
    <w:rsid w:val="00C00B93"/>
    <w:rsid w:val="00C12E71"/>
    <w:rsid w:val="00C14ED0"/>
    <w:rsid w:val="00C172F1"/>
    <w:rsid w:val="00C22B83"/>
    <w:rsid w:val="00C31A7E"/>
    <w:rsid w:val="00C35566"/>
    <w:rsid w:val="00C357CA"/>
    <w:rsid w:val="00C43EFF"/>
    <w:rsid w:val="00C61A44"/>
    <w:rsid w:val="00C62421"/>
    <w:rsid w:val="00C70EAF"/>
    <w:rsid w:val="00C723E0"/>
    <w:rsid w:val="00C80AFC"/>
    <w:rsid w:val="00C81DB0"/>
    <w:rsid w:val="00C8785C"/>
    <w:rsid w:val="00C87B45"/>
    <w:rsid w:val="00C974A2"/>
    <w:rsid w:val="00C97FEB"/>
    <w:rsid w:val="00CA2C56"/>
    <w:rsid w:val="00CA54B4"/>
    <w:rsid w:val="00CA5B84"/>
    <w:rsid w:val="00CA671B"/>
    <w:rsid w:val="00CA674A"/>
    <w:rsid w:val="00CA6756"/>
    <w:rsid w:val="00CA75CC"/>
    <w:rsid w:val="00CB6799"/>
    <w:rsid w:val="00CB74E2"/>
    <w:rsid w:val="00CE3F5C"/>
    <w:rsid w:val="00CF0F31"/>
    <w:rsid w:val="00CF219F"/>
    <w:rsid w:val="00CF2EB8"/>
    <w:rsid w:val="00CF3F03"/>
    <w:rsid w:val="00CF3F2E"/>
    <w:rsid w:val="00D00E30"/>
    <w:rsid w:val="00D05DA0"/>
    <w:rsid w:val="00D061E9"/>
    <w:rsid w:val="00D13BBF"/>
    <w:rsid w:val="00D164B2"/>
    <w:rsid w:val="00D16DE3"/>
    <w:rsid w:val="00D1731D"/>
    <w:rsid w:val="00D17651"/>
    <w:rsid w:val="00D2386C"/>
    <w:rsid w:val="00D27146"/>
    <w:rsid w:val="00D30E15"/>
    <w:rsid w:val="00D31FDC"/>
    <w:rsid w:val="00D328ED"/>
    <w:rsid w:val="00D338BE"/>
    <w:rsid w:val="00D35631"/>
    <w:rsid w:val="00D35D8D"/>
    <w:rsid w:val="00D36E5A"/>
    <w:rsid w:val="00D37ED8"/>
    <w:rsid w:val="00D37F1A"/>
    <w:rsid w:val="00D446C9"/>
    <w:rsid w:val="00D44A15"/>
    <w:rsid w:val="00D47C7B"/>
    <w:rsid w:val="00D51D5D"/>
    <w:rsid w:val="00D54223"/>
    <w:rsid w:val="00D54617"/>
    <w:rsid w:val="00D54D9F"/>
    <w:rsid w:val="00D670FB"/>
    <w:rsid w:val="00D675BE"/>
    <w:rsid w:val="00D70505"/>
    <w:rsid w:val="00D70EA7"/>
    <w:rsid w:val="00D72DDD"/>
    <w:rsid w:val="00D74FBC"/>
    <w:rsid w:val="00D81143"/>
    <w:rsid w:val="00D824E0"/>
    <w:rsid w:val="00D83200"/>
    <w:rsid w:val="00D83955"/>
    <w:rsid w:val="00D85848"/>
    <w:rsid w:val="00D8708A"/>
    <w:rsid w:val="00D91363"/>
    <w:rsid w:val="00D97559"/>
    <w:rsid w:val="00DB077C"/>
    <w:rsid w:val="00DB5DD4"/>
    <w:rsid w:val="00DB6581"/>
    <w:rsid w:val="00DC15B9"/>
    <w:rsid w:val="00DD2E47"/>
    <w:rsid w:val="00DE215D"/>
    <w:rsid w:val="00DE274A"/>
    <w:rsid w:val="00DE2C9E"/>
    <w:rsid w:val="00DE5599"/>
    <w:rsid w:val="00DE79A3"/>
    <w:rsid w:val="00DF233A"/>
    <w:rsid w:val="00DF28E3"/>
    <w:rsid w:val="00DF4953"/>
    <w:rsid w:val="00DF7C31"/>
    <w:rsid w:val="00E0253E"/>
    <w:rsid w:val="00E12AD2"/>
    <w:rsid w:val="00E131CC"/>
    <w:rsid w:val="00E15C65"/>
    <w:rsid w:val="00E26A1A"/>
    <w:rsid w:val="00E27D86"/>
    <w:rsid w:val="00E41F9F"/>
    <w:rsid w:val="00E44DE6"/>
    <w:rsid w:val="00E531E5"/>
    <w:rsid w:val="00E53B05"/>
    <w:rsid w:val="00E60084"/>
    <w:rsid w:val="00E6163F"/>
    <w:rsid w:val="00E64335"/>
    <w:rsid w:val="00E6580C"/>
    <w:rsid w:val="00E67B3B"/>
    <w:rsid w:val="00E67F4A"/>
    <w:rsid w:val="00E71999"/>
    <w:rsid w:val="00E72CE1"/>
    <w:rsid w:val="00E83554"/>
    <w:rsid w:val="00E867CA"/>
    <w:rsid w:val="00E90102"/>
    <w:rsid w:val="00E94B3B"/>
    <w:rsid w:val="00E94D92"/>
    <w:rsid w:val="00E96985"/>
    <w:rsid w:val="00EB0D01"/>
    <w:rsid w:val="00EB348A"/>
    <w:rsid w:val="00EC2482"/>
    <w:rsid w:val="00EC573D"/>
    <w:rsid w:val="00ED14FD"/>
    <w:rsid w:val="00ED755E"/>
    <w:rsid w:val="00EE0BCB"/>
    <w:rsid w:val="00EF046D"/>
    <w:rsid w:val="00EF41B9"/>
    <w:rsid w:val="00F10B92"/>
    <w:rsid w:val="00F110AF"/>
    <w:rsid w:val="00F14BDD"/>
    <w:rsid w:val="00F21BE3"/>
    <w:rsid w:val="00F3666D"/>
    <w:rsid w:val="00F46CD7"/>
    <w:rsid w:val="00F47E6A"/>
    <w:rsid w:val="00F5342E"/>
    <w:rsid w:val="00F535AD"/>
    <w:rsid w:val="00F728CF"/>
    <w:rsid w:val="00F74D9F"/>
    <w:rsid w:val="00F76E84"/>
    <w:rsid w:val="00F83B1B"/>
    <w:rsid w:val="00F857D5"/>
    <w:rsid w:val="00F872FD"/>
    <w:rsid w:val="00F879EE"/>
    <w:rsid w:val="00F9074A"/>
    <w:rsid w:val="00F920C4"/>
    <w:rsid w:val="00F94B64"/>
    <w:rsid w:val="00F95BBE"/>
    <w:rsid w:val="00F96592"/>
    <w:rsid w:val="00FA11A2"/>
    <w:rsid w:val="00FA50C4"/>
    <w:rsid w:val="00FA74A9"/>
    <w:rsid w:val="00FB7907"/>
    <w:rsid w:val="00FC339E"/>
    <w:rsid w:val="00FC427B"/>
    <w:rsid w:val="00FC5048"/>
    <w:rsid w:val="00FC6BD1"/>
    <w:rsid w:val="00FD1964"/>
    <w:rsid w:val="00FD63C1"/>
    <w:rsid w:val="00FE11F8"/>
    <w:rsid w:val="00FE7B09"/>
    <w:rsid w:val="00FF540F"/>
    <w:rsid w:val="00FF542D"/>
    <w:rsid w:val="00FF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9779C"/>
  <w15:chartTrackingRefBased/>
  <w15:docId w15:val="{0E9E1713-CBC5-405F-904F-6FFA5B84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98"/>
    <w:pPr>
      <w:jc w:val="both"/>
    </w:pPr>
    <w:rPr>
      <w:rFonts w:ascii="LM Roman 10" w:hAnsi="LM Roman 10"/>
    </w:rPr>
  </w:style>
  <w:style w:type="paragraph" w:styleId="Ttulo1">
    <w:name w:val="heading 1"/>
    <w:basedOn w:val="Normal"/>
    <w:next w:val="Normal"/>
    <w:link w:val="Ttulo1Car"/>
    <w:uiPriority w:val="9"/>
    <w:qFormat/>
    <w:rsid w:val="005A4EC8"/>
    <w:pPr>
      <w:keepNext/>
      <w:numPr>
        <w:numId w:val="1"/>
      </w:numPr>
      <w:spacing w:before="240" w:after="240"/>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5A4EC8"/>
    <w:pPr>
      <w:keepNext/>
      <w:keepLines/>
      <w:numPr>
        <w:ilvl w:val="1"/>
        <w:numId w:val="1"/>
      </w:numPr>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5A4EC8"/>
    <w:pPr>
      <w:keepNext/>
      <w:keepLines/>
      <w:numPr>
        <w:ilvl w:val="2"/>
        <w:numId w:val="1"/>
      </w:numPr>
      <w:spacing w:before="40" w:after="0"/>
      <w:outlineLvl w:val="2"/>
    </w:pPr>
    <w:rPr>
      <w:rFonts w:eastAsiaTheme="majorEastAsia" w:cstheme="majorBidi"/>
      <w:b/>
      <w:color w:val="767171" w:themeColor="background2" w:themeShade="80"/>
      <w:szCs w:val="24"/>
    </w:rPr>
  </w:style>
  <w:style w:type="paragraph" w:styleId="Ttulo4">
    <w:name w:val="heading 4"/>
    <w:basedOn w:val="Normal"/>
    <w:next w:val="Normal"/>
    <w:link w:val="Ttulo4Car"/>
    <w:uiPriority w:val="9"/>
    <w:unhideWhenUsed/>
    <w:qFormat/>
    <w:rsid w:val="005A4EC8"/>
    <w:pPr>
      <w:keepNext/>
      <w:keepLines/>
      <w:numPr>
        <w:ilvl w:val="3"/>
        <w:numId w:val="1"/>
      </w:numPr>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5A4E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E50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E50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E50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E50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link w:val="TDC1Car"/>
    <w:autoRedefine/>
    <w:uiPriority w:val="39"/>
    <w:rsid w:val="00F110AF"/>
    <w:pPr>
      <w:tabs>
        <w:tab w:val="left" w:pos="284"/>
        <w:tab w:val="right" w:leader="dot" w:pos="9064"/>
      </w:tabs>
      <w:spacing w:before="120" w:after="0" w:line="276" w:lineRule="auto"/>
      <w:ind w:right="141"/>
      <w:outlineLvl w:val="0"/>
    </w:pPr>
    <w:rPr>
      <w:noProof/>
      <w:szCs w:val="26"/>
    </w:rPr>
  </w:style>
  <w:style w:type="character" w:customStyle="1" w:styleId="TDC1Car">
    <w:name w:val="TDC 1 Car"/>
    <w:link w:val="TDC1"/>
    <w:uiPriority w:val="39"/>
    <w:rsid w:val="00F110AF"/>
    <w:rPr>
      <w:noProof/>
      <w:szCs w:val="26"/>
    </w:rPr>
  </w:style>
  <w:style w:type="paragraph" w:styleId="Ttulo">
    <w:name w:val="Title"/>
    <w:basedOn w:val="Normal"/>
    <w:next w:val="Normal"/>
    <w:link w:val="TtuloCar"/>
    <w:uiPriority w:val="10"/>
    <w:qFormat/>
    <w:rsid w:val="00484B98"/>
    <w:pPr>
      <w:spacing w:after="0" w:line="240" w:lineRule="auto"/>
      <w:contextualSpacing/>
    </w:pPr>
    <w:rPr>
      <w:rFonts w:eastAsiaTheme="majorEastAsia" w:cstheme="majorHAnsi"/>
      <w:b/>
      <w:spacing w:val="-10"/>
      <w:kern w:val="28"/>
      <w:sz w:val="30"/>
      <w:szCs w:val="30"/>
    </w:rPr>
  </w:style>
  <w:style w:type="character" w:customStyle="1" w:styleId="TtuloCar">
    <w:name w:val="Título Car"/>
    <w:basedOn w:val="Fuentedeprrafopredeter"/>
    <w:link w:val="Ttulo"/>
    <w:uiPriority w:val="10"/>
    <w:rsid w:val="00484B98"/>
    <w:rPr>
      <w:rFonts w:ascii="LM Roman 10" w:eastAsiaTheme="majorEastAsia" w:hAnsi="LM Roman 10" w:cstheme="majorHAnsi"/>
      <w:b/>
      <w:spacing w:val="-10"/>
      <w:kern w:val="28"/>
      <w:sz w:val="30"/>
      <w:szCs w:val="30"/>
    </w:rPr>
  </w:style>
  <w:style w:type="character" w:customStyle="1" w:styleId="Ttulo1Car">
    <w:name w:val="Título 1 Car"/>
    <w:basedOn w:val="Fuentedeprrafopredeter"/>
    <w:link w:val="Ttulo1"/>
    <w:uiPriority w:val="9"/>
    <w:rsid w:val="005A4EC8"/>
    <w:rPr>
      <w:rFonts w:ascii="LM Roman 10" w:eastAsiaTheme="majorEastAsia" w:hAnsi="LM Roman 10" w:cstheme="majorBidi"/>
      <w:b/>
      <w:sz w:val="26"/>
      <w:szCs w:val="26"/>
    </w:rPr>
  </w:style>
  <w:style w:type="character" w:customStyle="1" w:styleId="Ttulo2Car">
    <w:name w:val="Título 2 Car"/>
    <w:basedOn w:val="Fuentedeprrafopredeter"/>
    <w:link w:val="Ttulo2"/>
    <w:uiPriority w:val="9"/>
    <w:rsid w:val="005A4EC8"/>
    <w:rPr>
      <w:rFonts w:ascii="LM Roman 10" w:eastAsiaTheme="majorEastAsia" w:hAnsi="LM Roman 10" w:cstheme="majorBidi"/>
      <w:b/>
      <w:sz w:val="24"/>
      <w:szCs w:val="26"/>
    </w:rPr>
  </w:style>
  <w:style w:type="character" w:customStyle="1" w:styleId="Ttulo3Car">
    <w:name w:val="Título 3 Car"/>
    <w:basedOn w:val="Fuentedeprrafopredeter"/>
    <w:link w:val="Ttulo3"/>
    <w:uiPriority w:val="9"/>
    <w:rsid w:val="005A4EC8"/>
    <w:rPr>
      <w:rFonts w:ascii="LM Roman 10" w:eastAsiaTheme="majorEastAsia" w:hAnsi="LM Roman 10" w:cstheme="majorBidi"/>
      <w:b/>
      <w:color w:val="767171" w:themeColor="background2" w:themeShade="80"/>
      <w:szCs w:val="24"/>
    </w:rPr>
  </w:style>
  <w:style w:type="character" w:customStyle="1" w:styleId="Ttulo4Car">
    <w:name w:val="Título 4 Car"/>
    <w:basedOn w:val="Fuentedeprrafopredeter"/>
    <w:link w:val="Ttulo4"/>
    <w:uiPriority w:val="9"/>
    <w:rsid w:val="005A4EC8"/>
    <w:rPr>
      <w:rFonts w:ascii="LM Roman 10" w:eastAsiaTheme="majorEastAsia" w:hAnsi="LM Roman 10" w:cstheme="majorBidi"/>
      <w:i/>
      <w:iCs/>
      <w:color w:val="2E74B5" w:themeColor="accent1" w:themeShade="BF"/>
    </w:rPr>
  </w:style>
  <w:style w:type="character" w:customStyle="1" w:styleId="Ttulo5Car">
    <w:name w:val="Título 5 Car"/>
    <w:basedOn w:val="Fuentedeprrafopredeter"/>
    <w:link w:val="Ttulo5"/>
    <w:uiPriority w:val="9"/>
    <w:rsid w:val="005A4EC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E505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E505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E50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E5059"/>
    <w:rPr>
      <w:rFonts w:asciiTheme="majorHAnsi" w:eastAsiaTheme="majorEastAsia" w:hAnsiTheme="majorHAnsi" w:cstheme="majorBidi"/>
      <w:i/>
      <w:iCs/>
      <w:color w:val="272727" w:themeColor="text1" w:themeTint="D8"/>
      <w:sz w:val="21"/>
      <w:szCs w:val="21"/>
    </w:rPr>
  </w:style>
  <w:style w:type="paragraph" w:customStyle="1" w:styleId="ndice">
    <w:name w:val="Índice"/>
    <w:basedOn w:val="Ttulo1"/>
    <w:link w:val="ndiceCar"/>
    <w:qFormat/>
    <w:rsid w:val="00484B98"/>
    <w:pPr>
      <w:numPr>
        <w:numId w:val="0"/>
      </w:numPr>
      <w:ind w:left="432" w:hanging="432"/>
    </w:pPr>
  </w:style>
  <w:style w:type="character" w:styleId="Hipervnculo">
    <w:name w:val="Hyperlink"/>
    <w:basedOn w:val="Fuentedeprrafopredeter"/>
    <w:uiPriority w:val="99"/>
    <w:unhideWhenUsed/>
    <w:rsid w:val="00E96985"/>
    <w:rPr>
      <w:color w:val="0563C1" w:themeColor="hyperlink"/>
      <w:u w:val="single"/>
    </w:rPr>
  </w:style>
  <w:style w:type="character" w:customStyle="1" w:styleId="ndiceCar">
    <w:name w:val="Índice Car"/>
    <w:basedOn w:val="Ttulo1Car"/>
    <w:link w:val="ndice"/>
    <w:rsid w:val="00484B98"/>
    <w:rPr>
      <w:rFonts w:ascii="LM Roman 10" w:eastAsiaTheme="majorEastAsia" w:hAnsi="LM Roman 10" w:cstheme="majorBidi"/>
      <w:b/>
      <w:sz w:val="26"/>
      <w:szCs w:val="26"/>
    </w:rPr>
  </w:style>
  <w:style w:type="paragraph" w:styleId="TDC2">
    <w:name w:val="toc 2"/>
    <w:basedOn w:val="Normal"/>
    <w:next w:val="Normal"/>
    <w:autoRedefine/>
    <w:uiPriority w:val="39"/>
    <w:unhideWhenUsed/>
    <w:rsid w:val="00E96985"/>
    <w:pPr>
      <w:spacing w:after="100"/>
      <w:ind w:left="220"/>
    </w:pPr>
    <w:rPr>
      <w:sz w:val="21"/>
    </w:rPr>
  </w:style>
  <w:style w:type="paragraph" w:styleId="TDC3">
    <w:name w:val="toc 3"/>
    <w:basedOn w:val="Normal"/>
    <w:next w:val="Normal"/>
    <w:autoRedefine/>
    <w:uiPriority w:val="39"/>
    <w:unhideWhenUsed/>
    <w:rsid w:val="00E96985"/>
    <w:pPr>
      <w:spacing w:after="100"/>
      <w:ind w:left="440"/>
    </w:pPr>
    <w:rPr>
      <w:sz w:val="20"/>
    </w:rPr>
  </w:style>
  <w:style w:type="table" w:styleId="Tablaconcuadrcula">
    <w:name w:val="Table Grid"/>
    <w:basedOn w:val="Tablanormal"/>
    <w:uiPriority w:val="39"/>
    <w:rsid w:val="0031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0F6C23"/>
    <w:pPr>
      <w:spacing w:after="0" w:line="240" w:lineRule="auto"/>
      <w:jc w:val="left"/>
    </w:pPr>
    <w:rPr>
      <w:sz w:val="20"/>
    </w:rPr>
  </w:style>
  <w:style w:type="paragraph" w:styleId="Descripcin">
    <w:name w:val="caption"/>
    <w:aliases w:val="Epígrafe"/>
    <w:next w:val="Normal"/>
    <w:link w:val="DescripcinCar"/>
    <w:unhideWhenUsed/>
    <w:qFormat/>
    <w:rsid w:val="008B2B8E"/>
    <w:pPr>
      <w:spacing w:after="200" w:line="240" w:lineRule="auto"/>
      <w:ind w:left="284" w:right="424"/>
      <w:jc w:val="center"/>
    </w:pPr>
    <w:rPr>
      <w:rFonts w:ascii="LM Roman 10" w:hAnsi="LM Roman 10"/>
      <w:bCs/>
      <w:iCs/>
      <w:sz w:val="20"/>
      <w:szCs w:val="18"/>
    </w:rPr>
  </w:style>
  <w:style w:type="character" w:customStyle="1" w:styleId="TablasCar">
    <w:name w:val="Tablas Car"/>
    <w:basedOn w:val="Fuentedeprrafopredeter"/>
    <w:link w:val="Tablas"/>
    <w:rsid w:val="000F6C23"/>
    <w:rPr>
      <w:sz w:val="20"/>
    </w:rPr>
  </w:style>
  <w:style w:type="paragraph" w:styleId="Prrafodelista">
    <w:name w:val="List Paragraph"/>
    <w:basedOn w:val="Normal"/>
    <w:uiPriority w:val="34"/>
    <w:qFormat/>
    <w:rsid w:val="00A55D8F"/>
    <w:pPr>
      <w:ind w:left="720"/>
      <w:contextualSpacing/>
    </w:pPr>
  </w:style>
  <w:style w:type="character" w:styleId="Textodelmarcadordeposicin">
    <w:name w:val="Placeholder Text"/>
    <w:basedOn w:val="Fuentedeprrafopredeter"/>
    <w:uiPriority w:val="99"/>
    <w:semiHidden/>
    <w:rsid w:val="0022566D"/>
    <w:rPr>
      <w:color w:val="808080"/>
    </w:rPr>
  </w:style>
  <w:style w:type="character" w:customStyle="1" w:styleId="DescripcinCar">
    <w:name w:val="Descripción Car"/>
    <w:aliases w:val="Epígrafe Car"/>
    <w:basedOn w:val="Fuentedeprrafopredeter"/>
    <w:link w:val="Descripcin"/>
    <w:rsid w:val="008B2B8E"/>
    <w:rPr>
      <w:rFonts w:ascii="LM Roman 10" w:hAnsi="LM Roman 10"/>
      <w:bCs/>
      <w:iCs/>
      <w:sz w:val="20"/>
      <w:szCs w:val="18"/>
    </w:rPr>
  </w:style>
  <w:style w:type="paragraph" w:styleId="Encabezado">
    <w:name w:val="header"/>
    <w:basedOn w:val="Normal"/>
    <w:link w:val="EncabezadoCar"/>
    <w:uiPriority w:val="99"/>
    <w:unhideWhenUsed/>
    <w:rsid w:val="00CF21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19F"/>
  </w:style>
  <w:style w:type="paragraph" w:styleId="Piedepgina">
    <w:name w:val="footer"/>
    <w:basedOn w:val="Normal"/>
    <w:link w:val="PiedepginaCar"/>
    <w:uiPriority w:val="99"/>
    <w:unhideWhenUsed/>
    <w:rsid w:val="00CF21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19F"/>
  </w:style>
  <w:style w:type="paragraph" w:customStyle="1" w:styleId="Ecuaciones">
    <w:name w:val="Ecuaciones"/>
    <w:basedOn w:val="Normal"/>
    <w:link w:val="EcuacionesCar"/>
    <w:qFormat/>
    <w:rsid w:val="00AC5CF7"/>
    <w:pPr>
      <w:jc w:val="center"/>
    </w:pPr>
    <w:rPr>
      <w:rFonts w:ascii="Cambria Math" w:hAnsi="Cambria Math"/>
      <w:i/>
      <w:sz w:val="20"/>
    </w:rPr>
  </w:style>
  <w:style w:type="character" w:customStyle="1" w:styleId="EcuacionesCar">
    <w:name w:val="Ecuaciones Car"/>
    <w:basedOn w:val="Fuentedeprrafopredeter"/>
    <w:link w:val="Ecuaciones"/>
    <w:rsid w:val="00AC5CF7"/>
    <w:rPr>
      <w:rFonts w:ascii="Cambria Math" w:hAnsi="Cambria Math"/>
      <w:i/>
      <w:sz w:val="20"/>
    </w:rPr>
  </w:style>
  <w:style w:type="paragraph" w:styleId="NormalWeb">
    <w:name w:val="Normal (Web)"/>
    <w:basedOn w:val="Normal"/>
    <w:uiPriority w:val="99"/>
    <w:semiHidden/>
    <w:unhideWhenUsed/>
    <w:rsid w:val="00082CE9"/>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82CE9"/>
    <w:rPr>
      <w:i/>
      <w:iCs/>
    </w:rPr>
  </w:style>
  <w:style w:type="character" w:customStyle="1" w:styleId="mi">
    <w:name w:val="mi"/>
    <w:basedOn w:val="Fuentedeprrafopredeter"/>
    <w:rsid w:val="00082CE9"/>
  </w:style>
  <w:style w:type="character" w:customStyle="1" w:styleId="mo">
    <w:name w:val="mo"/>
    <w:basedOn w:val="Fuentedeprrafopredeter"/>
    <w:rsid w:val="00082CE9"/>
  </w:style>
  <w:style w:type="character" w:customStyle="1" w:styleId="mjxassistivemathml">
    <w:name w:val="mjx_assistive_mathml"/>
    <w:basedOn w:val="Fuentedeprrafopredeter"/>
    <w:rsid w:val="00082CE9"/>
  </w:style>
  <w:style w:type="character" w:customStyle="1" w:styleId="mn">
    <w:name w:val="mn"/>
    <w:basedOn w:val="Fuentedeprrafopredeter"/>
    <w:rsid w:val="00082CE9"/>
  </w:style>
  <w:style w:type="paragraph" w:styleId="Subttulo">
    <w:name w:val="Subtitle"/>
    <w:basedOn w:val="Normal"/>
    <w:next w:val="Normal"/>
    <w:link w:val="SubttuloCar"/>
    <w:uiPriority w:val="11"/>
    <w:qFormat/>
    <w:rsid w:val="00484B98"/>
    <w:pPr>
      <w:numPr>
        <w:ilvl w:val="1"/>
      </w:numPr>
    </w:pPr>
    <w:rPr>
      <w:rFonts w:eastAsiaTheme="minorEastAsia"/>
      <w:color w:val="5A5A5A" w:themeColor="text1" w:themeTint="A5"/>
      <w:spacing w:val="15"/>
      <w:sz w:val="26"/>
    </w:rPr>
  </w:style>
  <w:style w:type="character" w:customStyle="1" w:styleId="SubttuloCar">
    <w:name w:val="Subtítulo Car"/>
    <w:basedOn w:val="Fuentedeprrafopredeter"/>
    <w:link w:val="Subttulo"/>
    <w:uiPriority w:val="11"/>
    <w:rsid w:val="00484B98"/>
    <w:rPr>
      <w:rFonts w:ascii="LM Roman 10" w:eastAsiaTheme="minorEastAsia" w:hAnsi="LM Roman 10"/>
      <w:color w:val="5A5A5A" w:themeColor="text1" w:themeTint="A5"/>
      <w:spacing w:val="15"/>
      <w:sz w:val="26"/>
    </w:rPr>
  </w:style>
  <w:style w:type="character" w:styleId="Mencinsinresolver">
    <w:name w:val="Unresolved Mention"/>
    <w:basedOn w:val="Fuentedeprrafopredeter"/>
    <w:uiPriority w:val="99"/>
    <w:semiHidden/>
    <w:unhideWhenUsed/>
    <w:rsid w:val="00E90102"/>
    <w:rPr>
      <w:color w:val="605E5C"/>
      <w:shd w:val="clear" w:color="auto" w:fill="E1DFDD"/>
    </w:rPr>
  </w:style>
  <w:style w:type="character" w:customStyle="1" w:styleId="hgkelc">
    <w:name w:val="hgkelc"/>
    <w:basedOn w:val="Fuentedeprrafopredeter"/>
    <w:rsid w:val="003E3582"/>
  </w:style>
  <w:style w:type="character" w:customStyle="1" w:styleId="acopre">
    <w:name w:val="acopre"/>
    <w:basedOn w:val="Fuentedeprrafopredeter"/>
    <w:rsid w:val="006C2BA8"/>
  </w:style>
  <w:style w:type="character" w:styleId="Refdecomentario">
    <w:name w:val="annotation reference"/>
    <w:basedOn w:val="Fuentedeprrafopredeter"/>
    <w:uiPriority w:val="99"/>
    <w:semiHidden/>
    <w:unhideWhenUsed/>
    <w:rsid w:val="00DF233A"/>
    <w:rPr>
      <w:sz w:val="16"/>
      <w:szCs w:val="16"/>
    </w:rPr>
  </w:style>
  <w:style w:type="paragraph" w:styleId="Textocomentario">
    <w:name w:val="annotation text"/>
    <w:basedOn w:val="Normal"/>
    <w:link w:val="TextocomentarioCar"/>
    <w:uiPriority w:val="99"/>
    <w:semiHidden/>
    <w:unhideWhenUsed/>
    <w:rsid w:val="00DF2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233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DF233A"/>
    <w:rPr>
      <w:b/>
      <w:bCs/>
    </w:rPr>
  </w:style>
  <w:style w:type="character" w:customStyle="1" w:styleId="AsuntodelcomentarioCar">
    <w:name w:val="Asunto del comentario Car"/>
    <w:basedOn w:val="TextocomentarioCar"/>
    <w:link w:val="Asuntodelcomentario"/>
    <w:uiPriority w:val="99"/>
    <w:semiHidden/>
    <w:rsid w:val="00DF233A"/>
    <w:rPr>
      <w:rFonts w:ascii="LM Roman 10" w:hAnsi="LM Roman 10"/>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83">
      <w:bodyDiv w:val="1"/>
      <w:marLeft w:val="0"/>
      <w:marRight w:val="0"/>
      <w:marTop w:val="0"/>
      <w:marBottom w:val="0"/>
      <w:divBdr>
        <w:top w:val="none" w:sz="0" w:space="0" w:color="auto"/>
        <w:left w:val="none" w:sz="0" w:space="0" w:color="auto"/>
        <w:bottom w:val="none" w:sz="0" w:space="0" w:color="auto"/>
        <w:right w:val="none" w:sz="0" w:space="0" w:color="auto"/>
      </w:divBdr>
    </w:div>
    <w:div w:id="1102995936">
      <w:bodyDiv w:val="1"/>
      <w:marLeft w:val="0"/>
      <w:marRight w:val="0"/>
      <w:marTop w:val="0"/>
      <w:marBottom w:val="0"/>
      <w:divBdr>
        <w:top w:val="none" w:sz="0" w:space="0" w:color="auto"/>
        <w:left w:val="none" w:sz="0" w:space="0" w:color="auto"/>
        <w:bottom w:val="none" w:sz="0" w:space="0" w:color="auto"/>
        <w:right w:val="none" w:sz="0" w:space="0" w:color="auto"/>
      </w:divBdr>
    </w:div>
    <w:div w:id="16806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693\Documents\Plantillas%20personalizadas%20de%20Office\Informe%20de%20result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E78E-7A32-45D0-93B7-2B63AA6C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resultados.dotx</Template>
  <TotalTime>566</TotalTime>
  <Pages>8</Pages>
  <Words>2068</Words>
  <Characters>11790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RODRIGUEZ, JESUS</dc:creator>
  <cp:keywords/>
  <dc:description/>
  <cp:lastModifiedBy>Jesús Casado Rodríguez</cp:lastModifiedBy>
  <cp:revision>87</cp:revision>
  <dcterms:created xsi:type="dcterms:W3CDTF">2020-10-13T18:40:00Z</dcterms:created>
  <dcterms:modified xsi:type="dcterms:W3CDTF">2022-04-24T17:01:00Z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dbeb398a-189a-33d0-ad7f-185bcc1250f6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https://csl.mendeley.com/styles/493689351/ieee</vt:lpwstr>
  </property>
  <property fmtid="{D5CDD505-2E9C-101B-9397-08002B2CF9AE}" pid="20" name="Mendeley Recent Style Name 7_1">
    <vt:lpwstr>IEEE - Jesus Casado Rodriguez, M.Sc in Water Resources and Environmental Managem</vt:lpwstr>
  </property>
  <property fmtid="{D5CDD505-2E9C-101B-9397-08002B2CF9AE}" pid="21" name="Mendeley Recent Style Id 8_1">
    <vt:lpwstr>http://csl.mendeley.com/styles/493689351/ieee</vt:lpwstr>
  </property>
  <property fmtid="{D5CDD505-2E9C-101B-9397-08002B2CF9AE}" pid="22" name="Mendeley Recent Style Name 8_1">
    <vt:lpwstr>IEEE - Jesus Casado Rodriguez, M.Sc in Water Resources and Environmental Managem</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