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E9782" w14:textId="0CCA20F3" w:rsidR="00E90102" w:rsidRPr="00544189" w:rsidRDefault="008129CC" w:rsidP="00E90102">
      <w:pPr>
        <w:pStyle w:val="Title"/>
      </w:pPr>
      <w:r>
        <w:t xml:space="preserve">Calibración </w:t>
      </w:r>
      <w:r w:rsidR="0059147C">
        <w:t>de los procesos superficiales de un modelo hidrológico utilizando productos satelitales</w:t>
      </w:r>
    </w:p>
    <w:p w14:paraId="7877E86B" w14:textId="77777777" w:rsidR="005A4EC8" w:rsidRPr="00F5342E" w:rsidRDefault="00E96985" w:rsidP="005A4EC8">
      <w:pPr>
        <w:pStyle w:val="ndice"/>
        <w:ind w:firstLine="0"/>
      </w:pPr>
      <w:bookmarkStart w:id="0" w:name="_Toc110538833"/>
      <w:r w:rsidRPr="00F5342E">
        <w:t>Índice</w:t>
      </w:r>
      <w:bookmarkEnd w:id="0"/>
    </w:p>
    <w:p w14:paraId="29883862" w14:textId="1E501BBA" w:rsidR="00333B4A" w:rsidRDefault="00A42D94">
      <w:pPr>
        <w:pStyle w:val="TOC1"/>
        <w:rPr>
          <w:rFonts w:asciiTheme="minorHAnsi" w:eastAsiaTheme="minorEastAsia" w:hAnsiTheme="minorHAnsi"/>
          <w:szCs w:val="22"/>
          <w:lang w:val="en-GB" w:eastAsia="en-GB"/>
        </w:rPr>
      </w:pPr>
      <w:r>
        <w:fldChar w:fldCharType="begin"/>
      </w:r>
      <w:r>
        <w:instrText xml:space="preserve"> TOC \o "1-2" \h \z \u </w:instrText>
      </w:r>
      <w:r>
        <w:fldChar w:fldCharType="separate"/>
      </w:r>
      <w:hyperlink w:anchor="_Toc110538833" w:history="1">
        <w:r w:rsidR="00333B4A" w:rsidRPr="00C3351B">
          <w:rPr>
            <w:rStyle w:val="Hyperlink"/>
          </w:rPr>
          <w:t>Índice</w:t>
        </w:r>
        <w:r w:rsidR="00333B4A">
          <w:rPr>
            <w:webHidden/>
          </w:rPr>
          <w:tab/>
        </w:r>
        <w:r w:rsidR="00333B4A">
          <w:rPr>
            <w:webHidden/>
          </w:rPr>
          <w:fldChar w:fldCharType="begin"/>
        </w:r>
        <w:r w:rsidR="00333B4A">
          <w:rPr>
            <w:webHidden/>
          </w:rPr>
          <w:instrText xml:space="preserve"> PAGEREF _Toc110538833 \h </w:instrText>
        </w:r>
        <w:r w:rsidR="00333B4A">
          <w:rPr>
            <w:webHidden/>
          </w:rPr>
        </w:r>
        <w:r w:rsidR="00333B4A">
          <w:rPr>
            <w:webHidden/>
          </w:rPr>
          <w:fldChar w:fldCharType="separate"/>
        </w:r>
        <w:r w:rsidR="00333B4A">
          <w:rPr>
            <w:webHidden/>
          </w:rPr>
          <w:t>1</w:t>
        </w:r>
        <w:r w:rsidR="00333B4A">
          <w:rPr>
            <w:webHidden/>
          </w:rPr>
          <w:fldChar w:fldCharType="end"/>
        </w:r>
      </w:hyperlink>
    </w:p>
    <w:p w14:paraId="69E7CDE2" w14:textId="0BE5D4A6" w:rsidR="00333B4A" w:rsidRDefault="00333B4A">
      <w:pPr>
        <w:pStyle w:val="TOC1"/>
        <w:rPr>
          <w:rFonts w:asciiTheme="minorHAnsi" w:eastAsiaTheme="minorEastAsia" w:hAnsiTheme="minorHAnsi"/>
          <w:szCs w:val="22"/>
          <w:lang w:val="en-GB" w:eastAsia="en-GB"/>
        </w:rPr>
      </w:pPr>
      <w:hyperlink w:anchor="_Toc110538834" w:history="1">
        <w:r w:rsidRPr="00C3351B">
          <w:rPr>
            <w:rStyle w:val="Hyperlink"/>
          </w:rPr>
          <w:t>1.</w:t>
        </w:r>
        <w:r>
          <w:rPr>
            <w:rFonts w:asciiTheme="minorHAnsi" w:eastAsiaTheme="minorEastAsia" w:hAnsiTheme="minorHAnsi"/>
            <w:szCs w:val="22"/>
            <w:lang w:val="en-GB" w:eastAsia="en-GB"/>
          </w:rPr>
          <w:tab/>
        </w:r>
        <w:r w:rsidRPr="00C3351B">
          <w:rPr>
            <w:rStyle w:val="Hyperlink"/>
          </w:rPr>
          <w:t>Introducción</w:t>
        </w:r>
        <w:r>
          <w:rPr>
            <w:webHidden/>
          </w:rPr>
          <w:tab/>
        </w:r>
        <w:r>
          <w:rPr>
            <w:webHidden/>
          </w:rPr>
          <w:fldChar w:fldCharType="begin"/>
        </w:r>
        <w:r>
          <w:rPr>
            <w:webHidden/>
          </w:rPr>
          <w:instrText xml:space="preserve"> PAGEREF _Toc110538834 \h </w:instrText>
        </w:r>
        <w:r>
          <w:rPr>
            <w:webHidden/>
          </w:rPr>
        </w:r>
        <w:r>
          <w:rPr>
            <w:webHidden/>
          </w:rPr>
          <w:fldChar w:fldCharType="separate"/>
        </w:r>
        <w:r>
          <w:rPr>
            <w:webHidden/>
          </w:rPr>
          <w:t>1</w:t>
        </w:r>
        <w:r>
          <w:rPr>
            <w:webHidden/>
          </w:rPr>
          <w:fldChar w:fldCharType="end"/>
        </w:r>
      </w:hyperlink>
    </w:p>
    <w:p w14:paraId="7CD23F79" w14:textId="42093BB8" w:rsidR="00333B4A" w:rsidRDefault="00333B4A">
      <w:pPr>
        <w:pStyle w:val="TOC1"/>
        <w:rPr>
          <w:rFonts w:asciiTheme="minorHAnsi" w:eastAsiaTheme="minorEastAsia" w:hAnsiTheme="minorHAnsi"/>
          <w:szCs w:val="22"/>
          <w:lang w:val="en-GB" w:eastAsia="en-GB"/>
        </w:rPr>
      </w:pPr>
      <w:hyperlink w:anchor="_Toc110538835" w:history="1">
        <w:r w:rsidRPr="00C3351B">
          <w:rPr>
            <w:rStyle w:val="Hyperlink"/>
          </w:rPr>
          <w:t>2.</w:t>
        </w:r>
        <w:r>
          <w:rPr>
            <w:rFonts w:asciiTheme="minorHAnsi" w:eastAsiaTheme="minorEastAsia" w:hAnsiTheme="minorHAnsi"/>
            <w:szCs w:val="22"/>
            <w:lang w:val="en-GB" w:eastAsia="en-GB"/>
          </w:rPr>
          <w:tab/>
        </w:r>
        <w:r w:rsidRPr="00C3351B">
          <w:rPr>
            <w:rStyle w:val="Hyperlink"/>
          </w:rPr>
          <w:t>Zona de estudio</w:t>
        </w:r>
        <w:r>
          <w:rPr>
            <w:webHidden/>
          </w:rPr>
          <w:tab/>
        </w:r>
        <w:r>
          <w:rPr>
            <w:webHidden/>
          </w:rPr>
          <w:fldChar w:fldCharType="begin"/>
        </w:r>
        <w:r>
          <w:rPr>
            <w:webHidden/>
          </w:rPr>
          <w:instrText xml:space="preserve"> PAGEREF _Toc110538835 \h </w:instrText>
        </w:r>
        <w:r>
          <w:rPr>
            <w:webHidden/>
          </w:rPr>
        </w:r>
        <w:r>
          <w:rPr>
            <w:webHidden/>
          </w:rPr>
          <w:fldChar w:fldCharType="separate"/>
        </w:r>
        <w:r>
          <w:rPr>
            <w:webHidden/>
          </w:rPr>
          <w:t>1</w:t>
        </w:r>
        <w:r>
          <w:rPr>
            <w:webHidden/>
          </w:rPr>
          <w:fldChar w:fldCharType="end"/>
        </w:r>
      </w:hyperlink>
    </w:p>
    <w:p w14:paraId="28DA0623" w14:textId="2EB55665" w:rsidR="00333B4A" w:rsidRDefault="00333B4A">
      <w:pPr>
        <w:pStyle w:val="TOC1"/>
        <w:rPr>
          <w:rFonts w:asciiTheme="minorHAnsi" w:eastAsiaTheme="minorEastAsia" w:hAnsiTheme="minorHAnsi"/>
          <w:szCs w:val="22"/>
          <w:lang w:val="en-GB" w:eastAsia="en-GB"/>
        </w:rPr>
      </w:pPr>
      <w:hyperlink w:anchor="_Toc110538836" w:history="1">
        <w:r w:rsidRPr="00C3351B">
          <w:rPr>
            <w:rStyle w:val="Hyperlink"/>
          </w:rPr>
          <w:t>3.</w:t>
        </w:r>
        <w:r>
          <w:rPr>
            <w:rFonts w:asciiTheme="minorHAnsi" w:eastAsiaTheme="minorEastAsia" w:hAnsiTheme="minorHAnsi"/>
            <w:szCs w:val="22"/>
            <w:lang w:val="en-GB" w:eastAsia="en-GB"/>
          </w:rPr>
          <w:tab/>
        </w:r>
        <w:r w:rsidRPr="00C3351B">
          <w:rPr>
            <w:rStyle w:val="Hyperlink"/>
          </w:rPr>
          <w:t>Datos</w:t>
        </w:r>
        <w:r>
          <w:rPr>
            <w:webHidden/>
          </w:rPr>
          <w:tab/>
        </w:r>
        <w:r>
          <w:rPr>
            <w:webHidden/>
          </w:rPr>
          <w:fldChar w:fldCharType="begin"/>
        </w:r>
        <w:r>
          <w:rPr>
            <w:webHidden/>
          </w:rPr>
          <w:instrText xml:space="preserve"> PAGEREF _Toc110538836 \h </w:instrText>
        </w:r>
        <w:r>
          <w:rPr>
            <w:webHidden/>
          </w:rPr>
        </w:r>
        <w:r>
          <w:rPr>
            <w:webHidden/>
          </w:rPr>
          <w:fldChar w:fldCharType="separate"/>
        </w:r>
        <w:r>
          <w:rPr>
            <w:webHidden/>
          </w:rPr>
          <w:t>2</w:t>
        </w:r>
        <w:r>
          <w:rPr>
            <w:webHidden/>
          </w:rPr>
          <w:fldChar w:fldCharType="end"/>
        </w:r>
      </w:hyperlink>
    </w:p>
    <w:p w14:paraId="4F2A25E2" w14:textId="5E766240" w:rsidR="00333B4A" w:rsidRDefault="00333B4A">
      <w:pPr>
        <w:pStyle w:val="TOC2"/>
        <w:tabs>
          <w:tab w:val="left" w:pos="880"/>
          <w:tab w:val="right" w:leader="dot" w:pos="9203"/>
        </w:tabs>
        <w:rPr>
          <w:rFonts w:asciiTheme="minorHAnsi" w:eastAsiaTheme="minorEastAsia" w:hAnsiTheme="minorHAnsi"/>
          <w:noProof/>
          <w:sz w:val="22"/>
          <w:lang w:val="en-GB" w:eastAsia="en-GB"/>
        </w:rPr>
      </w:pPr>
      <w:hyperlink w:anchor="_Toc110538837" w:history="1">
        <w:r w:rsidRPr="00C3351B">
          <w:rPr>
            <w:rStyle w:val="Hyperlink"/>
            <w:noProof/>
          </w:rPr>
          <w:t>3.1</w:t>
        </w:r>
        <w:r>
          <w:rPr>
            <w:rFonts w:asciiTheme="minorHAnsi" w:eastAsiaTheme="minorEastAsia" w:hAnsiTheme="minorHAnsi"/>
            <w:noProof/>
            <w:sz w:val="22"/>
            <w:lang w:val="en-GB" w:eastAsia="en-GB"/>
          </w:rPr>
          <w:tab/>
        </w:r>
        <w:r w:rsidRPr="00C3351B">
          <w:rPr>
            <w:rStyle w:val="Hyperlink"/>
            <w:noProof/>
          </w:rPr>
          <w:t>Climáticos</w:t>
        </w:r>
        <w:r>
          <w:rPr>
            <w:noProof/>
            <w:webHidden/>
          </w:rPr>
          <w:tab/>
        </w:r>
        <w:r>
          <w:rPr>
            <w:noProof/>
            <w:webHidden/>
          </w:rPr>
          <w:fldChar w:fldCharType="begin"/>
        </w:r>
        <w:r>
          <w:rPr>
            <w:noProof/>
            <w:webHidden/>
          </w:rPr>
          <w:instrText xml:space="preserve"> PAGEREF _Toc110538837 \h </w:instrText>
        </w:r>
        <w:r>
          <w:rPr>
            <w:noProof/>
            <w:webHidden/>
          </w:rPr>
        </w:r>
        <w:r>
          <w:rPr>
            <w:noProof/>
            <w:webHidden/>
          </w:rPr>
          <w:fldChar w:fldCharType="separate"/>
        </w:r>
        <w:r>
          <w:rPr>
            <w:noProof/>
            <w:webHidden/>
          </w:rPr>
          <w:t>2</w:t>
        </w:r>
        <w:r>
          <w:rPr>
            <w:noProof/>
            <w:webHidden/>
          </w:rPr>
          <w:fldChar w:fldCharType="end"/>
        </w:r>
      </w:hyperlink>
    </w:p>
    <w:p w14:paraId="1EFC3FA5" w14:textId="7F10D34A" w:rsidR="00333B4A" w:rsidRDefault="00333B4A">
      <w:pPr>
        <w:pStyle w:val="TOC2"/>
        <w:tabs>
          <w:tab w:val="left" w:pos="880"/>
          <w:tab w:val="right" w:leader="dot" w:pos="9203"/>
        </w:tabs>
        <w:rPr>
          <w:rFonts w:asciiTheme="minorHAnsi" w:eastAsiaTheme="minorEastAsia" w:hAnsiTheme="minorHAnsi"/>
          <w:noProof/>
          <w:sz w:val="22"/>
          <w:lang w:val="en-GB" w:eastAsia="en-GB"/>
        </w:rPr>
      </w:pPr>
      <w:hyperlink w:anchor="_Toc110538838" w:history="1">
        <w:r w:rsidRPr="00C3351B">
          <w:rPr>
            <w:rStyle w:val="Hyperlink"/>
            <w:noProof/>
          </w:rPr>
          <w:t>3.2</w:t>
        </w:r>
        <w:r>
          <w:rPr>
            <w:rFonts w:asciiTheme="minorHAnsi" w:eastAsiaTheme="minorEastAsia" w:hAnsiTheme="minorHAnsi"/>
            <w:noProof/>
            <w:sz w:val="22"/>
            <w:lang w:val="en-GB" w:eastAsia="en-GB"/>
          </w:rPr>
          <w:tab/>
        </w:r>
        <w:r w:rsidRPr="00C3351B">
          <w:rPr>
            <w:rStyle w:val="Hyperlink"/>
            <w:noProof/>
          </w:rPr>
          <w:t>Datos satelitales</w:t>
        </w:r>
        <w:r>
          <w:rPr>
            <w:noProof/>
            <w:webHidden/>
          </w:rPr>
          <w:tab/>
        </w:r>
        <w:r>
          <w:rPr>
            <w:noProof/>
            <w:webHidden/>
          </w:rPr>
          <w:fldChar w:fldCharType="begin"/>
        </w:r>
        <w:r>
          <w:rPr>
            <w:noProof/>
            <w:webHidden/>
          </w:rPr>
          <w:instrText xml:space="preserve"> PAGEREF _Toc110538838 \h </w:instrText>
        </w:r>
        <w:r>
          <w:rPr>
            <w:noProof/>
            <w:webHidden/>
          </w:rPr>
        </w:r>
        <w:r>
          <w:rPr>
            <w:noProof/>
            <w:webHidden/>
          </w:rPr>
          <w:fldChar w:fldCharType="separate"/>
        </w:r>
        <w:r>
          <w:rPr>
            <w:noProof/>
            <w:webHidden/>
          </w:rPr>
          <w:t>2</w:t>
        </w:r>
        <w:r>
          <w:rPr>
            <w:noProof/>
            <w:webHidden/>
          </w:rPr>
          <w:fldChar w:fldCharType="end"/>
        </w:r>
      </w:hyperlink>
    </w:p>
    <w:p w14:paraId="4E227009" w14:textId="6D0C0559" w:rsidR="00333B4A" w:rsidRDefault="00333B4A">
      <w:pPr>
        <w:pStyle w:val="TOC1"/>
        <w:rPr>
          <w:rFonts w:asciiTheme="minorHAnsi" w:eastAsiaTheme="minorEastAsia" w:hAnsiTheme="minorHAnsi"/>
          <w:szCs w:val="22"/>
          <w:lang w:val="en-GB" w:eastAsia="en-GB"/>
        </w:rPr>
      </w:pPr>
      <w:hyperlink w:anchor="_Toc110538839" w:history="1">
        <w:r w:rsidRPr="00C3351B">
          <w:rPr>
            <w:rStyle w:val="Hyperlink"/>
          </w:rPr>
          <w:t>4.</w:t>
        </w:r>
        <w:r>
          <w:rPr>
            <w:rFonts w:asciiTheme="minorHAnsi" w:eastAsiaTheme="minorEastAsia" w:hAnsiTheme="minorHAnsi"/>
            <w:szCs w:val="22"/>
            <w:lang w:val="en-GB" w:eastAsia="en-GB"/>
          </w:rPr>
          <w:tab/>
        </w:r>
        <w:r w:rsidRPr="00C3351B">
          <w:rPr>
            <w:rStyle w:val="Hyperlink"/>
          </w:rPr>
          <w:t>Métodos</w:t>
        </w:r>
        <w:r>
          <w:rPr>
            <w:webHidden/>
          </w:rPr>
          <w:tab/>
        </w:r>
        <w:r>
          <w:rPr>
            <w:webHidden/>
          </w:rPr>
          <w:fldChar w:fldCharType="begin"/>
        </w:r>
        <w:r>
          <w:rPr>
            <w:webHidden/>
          </w:rPr>
          <w:instrText xml:space="preserve"> PAGEREF _Toc110538839 \h </w:instrText>
        </w:r>
        <w:r>
          <w:rPr>
            <w:webHidden/>
          </w:rPr>
        </w:r>
        <w:r>
          <w:rPr>
            <w:webHidden/>
          </w:rPr>
          <w:fldChar w:fldCharType="separate"/>
        </w:r>
        <w:r>
          <w:rPr>
            <w:webHidden/>
          </w:rPr>
          <w:t>2</w:t>
        </w:r>
        <w:r>
          <w:rPr>
            <w:webHidden/>
          </w:rPr>
          <w:fldChar w:fldCharType="end"/>
        </w:r>
      </w:hyperlink>
    </w:p>
    <w:p w14:paraId="1A30F3F8" w14:textId="29AC91B4" w:rsidR="00333B4A" w:rsidRDefault="00333B4A">
      <w:pPr>
        <w:pStyle w:val="TOC2"/>
        <w:tabs>
          <w:tab w:val="left" w:pos="880"/>
          <w:tab w:val="right" w:leader="dot" w:pos="9203"/>
        </w:tabs>
        <w:rPr>
          <w:rFonts w:asciiTheme="minorHAnsi" w:eastAsiaTheme="minorEastAsia" w:hAnsiTheme="minorHAnsi"/>
          <w:noProof/>
          <w:sz w:val="22"/>
          <w:lang w:val="en-GB" w:eastAsia="en-GB"/>
        </w:rPr>
      </w:pPr>
      <w:hyperlink w:anchor="_Toc110538840" w:history="1">
        <w:r w:rsidRPr="00C3351B">
          <w:rPr>
            <w:rStyle w:val="Hyperlink"/>
            <w:noProof/>
          </w:rPr>
          <w:t>4.1</w:t>
        </w:r>
        <w:r>
          <w:rPr>
            <w:rFonts w:asciiTheme="minorHAnsi" w:eastAsiaTheme="minorEastAsia" w:hAnsiTheme="minorHAnsi"/>
            <w:noProof/>
            <w:sz w:val="22"/>
            <w:lang w:val="en-GB" w:eastAsia="en-GB"/>
          </w:rPr>
          <w:tab/>
        </w:r>
        <w:r w:rsidRPr="00C3351B">
          <w:rPr>
            <w:rStyle w:val="Hyperlink"/>
            <w:noProof/>
          </w:rPr>
          <w:t>Modelo hidrológico</w:t>
        </w:r>
        <w:r>
          <w:rPr>
            <w:noProof/>
            <w:webHidden/>
          </w:rPr>
          <w:tab/>
        </w:r>
        <w:r>
          <w:rPr>
            <w:noProof/>
            <w:webHidden/>
          </w:rPr>
          <w:fldChar w:fldCharType="begin"/>
        </w:r>
        <w:r>
          <w:rPr>
            <w:noProof/>
            <w:webHidden/>
          </w:rPr>
          <w:instrText xml:space="preserve"> PAGEREF _Toc110538840 \h </w:instrText>
        </w:r>
        <w:r>
          <w:rPr>
            <w:noProof/>
            <w:webHidden/>
          </w:rPr>
        </w:r>
        <w:r>
          <w:rPr>
            <w:noProof/>
            <w:webHidden/>
          </w:rPr>
          <w:fldChar w:fldCharType="separate"/>
        </w:r>
        <w:r>
          <w:rPr>
            <w:noProof/>
            <w:webHidden/>
          </w:rPr>
          <w:t>2</w:t>
        </w:r>
        <w:r>
          <w:rPr>
            <w:noProof/>
            <w:webHidden/>
          </w:rPr>
          <w:fldChar w:fldCharType="end"/>
        </w:r>
      </w:hyperlink>
    </w:p>
    <w:p w14:paraId="630C3DBE" w14:textId="6346FCAD" w:rsidR="00333B4A" w:rsidRDefault="00333B4A">
      <w:pPr>
        <w:pStyle w:val="TOC2"/>
        <w:tabs>
          <w:tab w:val="left" w:pos="880"/>
          <w:tab w:val="right" w:leader="dot" w:pos="9203"/>
        </w:tabs>
        <w:rPr>
          <w:rFonts w:asciiTheme="minorHAnsi" w:eastAsiaTheme="minorEastAsia" w:hAnsiTheme="minorHAnsi"/>
          <w:noProof/>
          <w:sz w:val="22"/>
          <w:lang w:val="en-GB" w:eastAsia="en-GB"/>
        </w:rPr>
      </w:pPr>
      <w:hyperlink w:anchor="_Toc110538841" w:history="1">
        <w:r w:rsidRPr="00C3351B">
          <w:rPr>
            <w:rStyle w:val="Hyperlink"/>
            <w:noProof/>
          </w:rPr>
          <w:t>4.2</w:t>
        </w:r>
        <w:r>
          <w:rPr>
            <w:rFonts w:asciiTheme="minorHAnsi" w:eastAsiaTheme="minorEastAsia" w:hAnsiTheme="minorHAnsi"/>
            <w:noProof/>
            <w:sz w:val="22"/>
            <w:lang w:val="en-GB" w:eastAsia="en-GB"/>
          </w:rPr>
          <w:tab/>
        </w:r>
        <w:r w:rsidRPr="00C3351B">
          <w:rPr>
            <w:rStyle w:val="Hyperlink"/>
            <w:noProof/>
          </w:rPr>
          <w:t>Calibración</w:t>
        </w:r>
        <w:r>
          <w:rPr>
            <w:noProof/>
            <w:webHidden/>
          </w:rPr>
          <w:tab/>
        </w:r>
        <w:r>
          <w:rPr>
            <w:noProof/>
            <w:webHidden/>
          </w:rPr>
          <w:fldChar w:fldCharType="begin"/>
        </w:r>
        <w:r>
          <w:rPr>
            <w:noProof/>
            <w:webHidden/>
          </w:rPr>
          <w:instrText xml:space="preserve"> PAGEREF _Toc110538841 \h </w:instrText>
        </w:r>
        <w:r>
          <w:rPr>
            <w:noProof/>
            <w:webHidden/>
          </w:rPr>
        </w:r>
        <w:r>
          <w:rPr>
            <w:noProof/>
            <w:webHidden/>
          </w:rPr>
          <w:fldChar w:fldCharType="separate"/>
        </w:r>
        <w:r>
          <w:rPr>
            <w:noProof/>
            <w:webHidden/>
          </w:rPr>
          <w:t>3</w:t>
        </w:r>
        <w:r>
          <w:rPr>
            <w:noProof/>
            <w:webHidden/>
          </w:rPr>
          <w:fldChar w:fldCharType="end"/>
        </w:r>
      </w:hyperlink>
    </w:p>
    <w:p w14:paraId="67A99B41" w14:textId="6D8970C3" w:rsidR="00333B4A" w:rsidRDefault="00333B4A">
      <w:pPr>
        <w:pStyle w:val="TOC1"/>
        <w:rPr>
          <w:rFonts w:asciiTheme="minorHAnsi" w:eastAsiaTheme="minorEastAsia" w:hAnsiTheme="minorHAnsi"/>
          <w:szCs w:val="22"/>
          <w:lang w:val="en-GB" w:eastAsia="en-GB"/>
        </w:rPr>
      </w:pPr>
      <w:hyperlink w:anchor="_Toc110538842" w:history="1">
        <w:r w:rsidRPr="00C3351B">
          <w:rPr>
            <w:rStyle w:val="Hyperlink"/>
          </w:rPr>
          <w:t>5.</w:t>
        </w:r>
        <w:r>
          <w:rPr>
            <w:rFonts w:asciiTheme="minorHAnsi" w:eastAsiaTheme="minorEastAsia" w:hAnsiTheme="minorHAnsi"/>
            <w:szCs w:val="22"/>
            <w:lang w:val="en-GB" w:eastAsia="en-GB"/>
          </w:rPr>
          <w:tab/>
        </w:r>
        <w:r w:rsidRPr="00C3351B">
          <w:rPr>
            <w:rStyle w:val="Hyperlink"/>
          </w:rPr>
          <w:t>Resultados</w:t>
        </w:r>
        <w:r>
          <w:rPr>
            <w:webHidden/>
          </w:rPr>
          <w:tab/>
        </w:r>
        <w:r>
          <w:rPr>
            <w:webHidden/>
          </w:rPr>
          <w:fldChar w:fldCharType="begin"/>
        </w:r>
        <w:r>
          <w:rPr>
            <w:webHidden/>
          </w:rPr>
          <w:instrText xml:space="preserve"> PAGEREF _Toc110538842 \h </w:instrText>
        </w:r>
        <w:r>
          <w:rPr>
            <w:webHidden/>
          </w:rPr>
        </w:r>
        <w:r>
          <w:rPr>
            <w:webHidden/>
          </w:rPr>
          <w:fldChar w:fldCharType="separate"/>
        </w:r>
        <w:r>
          <w:rPr>
            <w:webHidden/>
          </w:rPr>
          <w:t>3</w:t>
        </w:r>
        <w:r>
          <w:rPr>
            <w:webHidden/>
          </w:rPr>
          <w:fldChar w:fldCharType="end"/>
        </w:r>
      </w:hyperlink>
    </w:p>
    <w:p w14:paraId="70B608C4" w14:textId="330CF329" w:rsidR="00333B4A" w:rsidRDefault="00333B4A">
      <w:pPr>
        <w:pStyle w:val="TOC1"/>
        <w:rPr>
          <w:rFonts w:asciiTheme="minorHAnsi" w:eastAsiaTheme="minorEastAsia" w:hAnsiTheme="minorHAnsi"/>
          <w:szCs w:val="22"/>
          <w:lang w:val="en-GB" w:eastAsia="en-GB"/>
        </w:rPr>
      </w:pPr>
      <w:hyperlink w:anchor="_Toc110538843" w:history="1">
        <w:r w:rsidRPr="00C3351B">
          <w:rPr>
            <w:rStyle w:val="Hyperlink"/>
          </w:rPr>
          <w:t>6.</w:t>
        </w:r>
        <w:r>
          <w:rPr>
            <w:rFonts w:asciiTheme="minorHAnsi" w:eastAsiaTheme="minorEastAsia" w:hAnsiTheme="minorHAnsi"/>
            <w:szCs w:val="22"/>
            <w:lang w:val="en-GB" w:eastAsia="en-GB"/>
          </w:rPr>
          <w:tab/>
        </w:r>
        <w:r w:rsidRPr="00C3351B">
          <w:rPr>
            <w:rStyle w:val="Hyperlink"/>
          </w:rPr>
          <w:t>Discusión</w:t>
        </w:r>
        <w:r>
          <w:rPr>
            <w:webHidden/>
          </w:rPr>
          <w:tab/>
        </w:r>
        <w:r>
          <w:rPr>
            <w:webHidden/>
          </w:rPr>
          <w:fldChar w:fldCharType="begin"/>
        </w:r>
        <w:r>
          <w:rPr>
            <w:webHidden/>
          </w:rPr>
          <w:instrText xml:space="preserve"> PAGEREF _Toc110538843 \h </w:instrText>
        </w:r>
        <w:r>
          <w:rPr>
            <w:webHidden/>
          </w:rPr>
        </w:r>
        <w:r>
          <w:rPr>
            <w:webHidden/>
          </w:rPr>
          <w:fldChar w:fldCharType="separate"/>
        </w:r>
        <w:r>
          <w:rPr>
            <w:webHidden/>
          </w:rPr>
          <w:t>3</w:t>
        </w:r>
        <w:r>
          <w:rPr>
            <w:webHidden/>
          </w:rPr>
          <w:fldChar w:fldCharType="end"/>
        </w:r>
      </w:hyperlink>
    </w:p>
    <w:p w14:paraId="127B4696" w14:textId="552B9428" w:rsidR="00333B4A" w:rsidRDefault="00333B4A">
      <w:pPr>
        <w:pStyle w:val="TOC1"/>
        <w:rPr>
          <w:rFonts w:asciiTheme="minorHAnsi" w:eastAsiaTheme="minorEastAsia" w:hAnsiTheme="minorHAnsi"/>
          <w:szCs w:val="22"/>
          <w:lang w:val="en-GB" w:eastAsia="en-GB"/>
        </w:rPr>
      </w:pPr>
      <w:hyperlink w:anchor="_Toc110538844" w:history="1">
        <w:r w:rsidRPr="00C3351B">
          <w:rPr>
            <w:rStyle w:val="Hyperlink"/>
          </w:rPr>
          <w:t>7.</w:t>
        </w:r>
        <w:r>
          <w:rPr>
            <w:rFonts w:asciiTheme="minorHAnsi" w:eastAsiaTheme="minorEastAsia" w:hAnsiTheme="minorHAnsi"/>
            <w:szCs w:val="22"/>
            <w:lang w:val="en-GB" w:eastAsia="en-GB"/>
          </w:rPr>
          <w:tab/>
        </w:r>
        <w:r w:rsidRPr="00C3351B">
          <w:rPr>
            <w:rStyle w:val="Hyperlink"/>
          </w:rPr>
          <w:t>Conclusiones</w:t>
        </w:r>
        <w:r>
          <w:rPr>
            <w:webHidden/>
          </w:rPr>
          <w:tab/>
        </w:r>
        <w:r>
          <w:rPr>
            <w:webHidden/>
          </w:rPr>
          <w:fldChar w:fldCharType="begin"/>
        </w:r>
        <w:r>
          <w:rPr>
            <w:webHidden/>
          </w:rPr>
          <w:instrText xml:space="preserve"> PAGEREF _Toc110538844 \h </w:instrText>
        </w:r>
        <w:r>
          <w:rPr>
            <w:webHidden/>
          </w:rPr>
        </w:r>
        <w:r>
          <w:rPr>
            <w:webHidden/>
          </w:rPr>
          <w:fldChar w:fldCharType="separate"/>
        </w:r>
        <w:r>
          <w:rPr>
            <w:webHidden/>
          </w:rPr>
          <w:t>3</w:t>
        </w:r>
        <w:r>
          <w:rPr>
            <w:webHidden/>
          </w:rPr>
          <w:fldChar w:fldCharType="end"/>
        </w:r>
      </w:hyperlink>
    </w:p>
    <w:p w14:paraId="1E4F93E1" w14:textId="7D2FBF57" w:rsidR="00333B4A" w:rsidRDefault="00333B4A">
      <w:pPr>
        <w:pStyle w:val="TOC1"/>
        <w:rPr>
          <w:rFonts w:asciiTheme="minorHAnsi" w:eastAsiaTheme="minorEastAsia" w:hAnsiTheme="minorHAnsi"/>
          <w:szCs w:val="22"/>
          <w:lang w:val="en-GB" w:eastAsia="en-GB"/>
        </w:rPr>
      </w:pPr>
      <w:hyperlink w:anchor="_Toc110538845" w:history="1">
        <w:r w:rsidRPr="00C3351B">
          <w:rPr>
            <w:rStyle w:val="Hyperlink"/>
          </w:rPr>
          <w:t>8.</w:t>
        </w:r>
        <w:r>
          <w:rPr>
            <w:rFonts w:asciiTheme="minorHAnsi" w:eastAsiaTheme="minorEastAsia" w:hAnsiTheme="minorHAnsi"/>
            <w:szCs w:val="22"/>
            <w:lang w:val="en-GB" w:eastAsia="en-GB"/>
          </w:rPr>
          <w:tab/>
        </w:r>
        <w:r w:rsidRPr="00C3351B">
          <w:rPr>
            <w:rStyle w:val="Hyperlink"/>
          </w:rPr>
          <w:t>Bibliografía</w:t>
        </w:r>
        <w:r>
          <w:rPr>
            <w:webHidden/>
          </w:rPr>
          <w:tab/>
        </w:r>
        <w:r>
          <w:rPr>
            <w:webHidden/>
          </w:rPr>
          <w:fldChar w:fldCharType="begin"/>
        </w:r>
        <w:r>
          <w:rPr>
            <w:webHidden/>
          </w:rPr>
          <w:instrText xml:space="preserve"> PAGEREF _Toc110538845 \h </w:instrText>
        </w:r>
        <w:r>
          <w:rPr>
            <w:webHidden/>
          </w:rPr>
        </w:r>
        <w:r>
          <w:rPr>
            <w:webHidden/>
          </w:rPr>
          <w:fldChar w:fldCharType="separate"/>
        </w:r>
        <w:r>
          <w:rPr>
            <w:webHidden/>
          </w:rPr>
          <w:t>3</w:t>
        </w:r>
        <w:r>
          <w:rPr>
            <w:webHidden/>
          </w:rPr>
          <w:fldChar w:fldCharType="end"/>
        </w:r>
      </w:hyperlink>
    </w:p>
    <w:p w14:paraId="759F408C" w14:textId="6DE8D8BB" w:rsidR="001D7ABA" w:rsidRDefault="00A42D94" w:rsidP="001D7ABA">
      <w:pPr>
        <w:rPr>
          <w:noProof/>
        </w:rPr>
      </w:pPr>
      <w:r>
        <w:rPr>
          <w:noProof/>
        </w:rPr>
        <w:fldChar w:fldCharType="end"/>
      </w:r>
    </w:p>
    <w:p w14:paraId="01B6C153" w14:textId="66D78892" w:rsidR="00C97FEB" w:rsidRPr="00A42D94" w:rsidRDefault="00C97FEB" w:rsidP="00A42D94">
      <w:pPr>
        <w:pStyle w:val="Heading1"/>
      </w:pPr>
      <w:bookmarkStart w:id="1" w:name="_Toc101721379"/>
      <w:bookmarkStart w:id="2" w:name="_Toc110538834"/>
      <w:r w:rsidRPr="00A42D94">
        <w:t>Introducción</w:t>
      </w:r>
      <w:bookmarkEnd w:id="1"/>
      <w:bookmarkEnd w:id="2"/>
    </w:p>
    <w:p w14:paraId="6FBDFE74" w14:textId="77777777" w:rsidR="001D7ABA" w:rsidRDefault="001D7ABA" w:rsidP="008129CC"/>
    <w:p w14:paraId="4C5034DB" w14:textId="4A815136" w:rsidR="006755DA" w:rsidRPr="00A42D94" w:rsidRDefault="006755DA" w:rsidP="00A42D94">
      <w:pPr>
        <w:pStyle w:val="Heading1"/>
      </w:pPr>
      <w:bookmarkStart w:id="3" w:name="_Toc101721380"/>
      <w:bookmarkStart w:id="4" w:name="_Toc110538835"/>
      <w:r w:rsidRPr="00A42D94">
        <w:t>Zona de estudio</w:t>
      </w:r>
      <w:bookmarkEnd w:id="3"/>
      <w:bookmarkEnd w:id="4"/>
    </w:p>
    <w:p w14:paraId="5E156ABE" w14:textId="5057EC80" w:rsidR="00E91971" w:rsidRDefault="00E91971" w:rsidP="00E91971">
      <w:r>
        <w:t>Una posible zona de estudio es la cuenca del Sella. Razones:</w:t>
      </w:r>
    </w:p>
    <w:p w14:paraId="5818D738" w14:textId="6091860D" w:rsidR="00E91971" w:rsidRDefault="00E91971" w:rsidP="00E91971">
      <w:pPr>
        <w:pStyle w:val="ListParagraph"/>
        <w:numPr>
          <w:ilvl w:val="0"/>
          <w:numId w:val="41"/>
        </w:numPr>
      </w:pPr>
      <w:r>
        <w:t xml:space="preserve">Es la cuenca más monitorizada por la Confederación Hidrográfica del Cantábrico. </w:t>
      </w:r>
    </w:p>
    <w:p w14:paraId="49D0861A" w14:textId="5A7E7E6A" w:rsidR="00E91971" w:rsidRDefault="00E91971" w:rsidP="00E91971">
      <w:pPr>
        <w:pStyle w:val="ListParagraph"/>
        <w:numPr>
          <w:ilvl w:val="0"/>
          <w:numId w:val="41"/>
        </w:numPr>
      </w:pPr>
      <w:r>
        <w:t>Parte de la cuenca incluye el Parque Nacional de Picos de Europa, lo que puede ser de interés para ligar con otros proyectos como IVERCAM</w:t>
      </w:r>
      <w:r w:rsidR="001244AA">
        <w:t xml:space="preserve">, el LTER (Long </w:t>
      </w:r>
      <w:proofErr w:type="spellStart"/>
      <w:r w:rsidR="001244AA">
        <w:t>Term</w:t>
      </w:r>
      <w:proofErr w:type="spellEnd"/>
      <w:r w:rsidR="001244AA">
        <w:t xml:space="preserve"> </w:t>
      </w:r>
      <w:proofErr w:type="spellStart"/>
      <w:r w:rsidR="001244AA">
        <w:t>Ecological</w:t>
      </w:r>
      <w:proofErr w:type="spellEnd"/>
      <w:r w:rsidR="001244AA">
        <w:t xml:space="preserve"> </w:t>
      </w:r>
      <w:proofErr w:type="spellStart"/>
      <w:r w:rsidR="001244AA">
        <w:t>Research</w:t>
      </w:r>
      <w:proofErr w:type="spellEnd"/>
      <w:r w:rsidR="001244AA">
        <w:t>) que se quiere montar..</w:t>
      </w:r>
      <w:r>
        <w:t>.</w:t>
      </w:r>
    </w:p>
    <w:p w14:paraId="695BBF6E" w14:textId="433C2911" w:rsidR="00E91971" w:rsidRDefault="00E91971" w:rsidP="00E91971">
      <w:pPr>
        <w:pStyle w:val="ListParagraph"/>
        <w:numPr>
          <w:ilvl w:val="0"/>
          <w:numId w:val="41"/>
        </w:numPr>
      </w:pPr>
      <w:r>
        <w:t xml:space="preserve">Es una cuenca de media-alta montaña </w:t>
      </w:r>
      <w:r w:rsidR="001244AA">
        <w:t xml:space="preserve">en un estado </w:t>
      </w:r>
      <w:r>
        <w:t>relativamente natural. Esto supone que la nieve tiene importancia y que hay una considerable superficie de bosque de cara a la evapotranspiración.</w:t>
      </w:r>
      <w:r w:rsidR="001244AA">
        <w:t xml:space="preserve"> Sólo hay una presa en toda la cuenca, la de La </w:t>
      </w:r>
      <w:proofErr w:type="spellStart"/>
      <w:r w:rsidR="001244AA">
        <w:t>Jocica</w:t>
      </w:r>
      <w:proofErr w:type="spellEnd"/>
      <w:r w:rsidR="001244AA">
        <w:t>, con una cuenca de aportación pequeña en comparación con la cuenca del Sella, con lo que los caudales tienen una alteración despreciable</w:t>
      </w:r>
    </w:p>
    <w:p w14:paraId="42706FDF" w14:textId="71248933" w:rsidR="00E91971" w:rsidRDefault="00E91971" w:rsidP="00E91971">
      <w:r>
        <w:t>Problemas:</w:t>
      </w:r>
    </w:p>
    <w:p w14:paraId="4AB41004" w14:textId="234C4AF8" w:rsidR="00E91971" w:rsidRDefault="00E91971" w:rsidP="00E91971">
      <w:pPr>
        <w:pStyle w:val="ListParagraph"/>
        <w:numPr>
          <w:ilvl w:val="0"/>
          <w:numId w:val="42"/>
        </w:numPr>
      </w:pPr>
      <w:r>
        <w:lastRenderedPageBreak/>
        <w:t xml:space="preserve">Es relativamente grande si se tiene en cuenta la cuenca hasta </w:t>
      </w:r>
      <w:proofErr w:type="spellStart"/>
      <w:r>
        <w:t>Arriondas</w:t>
      </w:r>
      <w:proofErr w:type="spellEnd"/>
      <w:r w:rsidR="001244AA">
        <w:t>, más aún si se analiza hasta la desembocadura en Ribadesella</w:t>
      </w:r>
      <w:r>
        <w:t>. Se podría calibrar sólo la cuenca alta del Sella utilizando las dos estaciones de Cangas de Onís (río Sella y río Güeña).</w:t>
      </w:r>
    </w:p>
    <w:p w14:paraId="40E4CE68" w14:textId="49EA5754" w:rsidR="007121CB" w:rsidRPr="00E91971" w:rsidRDefault="007121CB" w:rsidP="007121CB">
      <w:r>
        <w:t>Queda abierto a alguna otra zona que pueda tener un interés especial. Quizá en el Pirineo, puesto que Guiomar trabaja en esa zona.</w:t>
      </w:r>
    </w:p>
    <w:p w14:paraId="5864BE95" w14:textId="4B76810D" w:rsidR="008129CC" w:rsidRDefault="008129CC" w:rsidP="008129CC">
      <w:pPr>
        <w:pStyle w:val="Heading1"/>
      </w:pPr>
      <w:bookmarkStart w:id="5" w:name="_Toc101721381"/>
      <w:bookmarkStart w:id="6" w:name="_Toc110538836"/>
      <w:r>
        <w:t>Datos</w:t>
      </w:r>
      <w:bookmarkEnd w:id="5"/>
      <w:bookmarkEnd w:id="6"/>
    </w:p>
    <w:p w14:paraId="10A42372" w14:textId="19EFFBFC" w:rsidR="004917C0" w:rsidRPr="00842257" w:rsidRDefault="004917C0" w:rsidP="00842257">
      <w:pPr>
        <w:pStyle w:val="Heading2"/>
      </w:pPr>
      <w:bookmarkStart w:id="7" w:name="_Toc101721382"/>
      <w:bookmarkStart w:id="8" w:name="_Toc110538837"/>
      <w:r w:rsidRPr="00842257">
        <w:t>Climáticos</w:t>
      </w:r>
      <w:bookmarkEnd w:id="8"/>
    </w:p>
    <w:p w14:paraId="4856C09F" w14:textId="510FD2CD" w:rsidR="004917C0" w:rsidRDefault="00331988" w:rsidP="004917C0">
      <w:r>
        <w:t>Utilizaría mapas climáticos (precipitación, temperatura y evapotranspiración potencial) ya publicadas, con lo que evitamos posibles comentarios al respecto como en otros artículos.</w:t>
      </w:r>
    </w:p>
    <w:p w14:paraId="1C75D32D" w14:textId="01945031" w:rsidR="00331988" w:rsidRDefault="00331988" w:rsidP="004917C0">
      <w:r>
        <w:t>Por un lado, están los datos de Spain02</w:t>
      </w:r>
      <w:r w:rsidR="00957C57">
        <w:t xml:space="preserve"> </w:t>
      </w:r>
      <w:r w:rsidR="00957C57">
        <w:fldChar w:fldCharType="begin" w:fldLock="1"/>
      </w:r>
      <w:r w:rsidR="000D4FAF">
        <w:instrText>ADDIN CSL_CITATION {"citationItems":[{"id":"ITEM-1","itemData":{"DOI":"10.1002/joc.2256","ISBN":"0899-8418","ISSN":"08998418","abstract":"In this paper, we present a new publicly available high-resolution daily precipitation gridded dataset developed for peninsular Spain and the Balearic islands using 2756 quality-controlled stations (this dataset is referred to as Spain02). The grid has a regular 0.2 degrees (approx. 20 km) horizontal resolution and spans the period from 1950 to 2003. Different interpolation methods were tested using a cross-validation approach to compare the resulting interpolated values against station data: kriging, angular distance weighting, and thin plane splines. Finally, the grid was produced applying the kriging method in a two-step process. First, the occurrence was interpolated using a binary kriging and, in a second step, the amounts were interpolated by applying ordinary kriging to the occurrence outcomes. This procedure is similar to the interpolation method used to generate the E-OBS gridded datathe state-of-the-art publicly available high-resolution daily dataset for Europewhich was used in this study for comparison purposes. Climatological statistics and extreme value indicators from the resulting grid were compared to those from the 25 km E-OBS dataset using the observed station records as a reference. Spain02 faithfully reproduces climatological features such as annual precipitation occurrence, accumulated amounts and variability, whereas E-OBS has some deficiencies in the southern region. When focusing on upper percentiles and other indicators of extreme precipitation regimes, Spain02 accurately reproduces the amount and spatial distribution of the observed extreme indicators, whereas E-OBS data present serious limitations over Spain due to the sparse data used in this region. As extreme values are more sensitive to interpolation, the dense station coverage of this new data set was crucial to get an accurate reproduction of the extremes. Copyright (C) 2010 Royal Meteorological Society","author":[{"dropping-particle":"","family":"Herrera","given":"S.","non-dropping-particle":"","parse-names":false,"suffix":""},{"dropping-particle":"","family":"Gutiérrez","given":"J. M.","non-dropping-particle":"","parse-names":false,"suffix":""},{"dropping-particle":"","family":"Ancell","given":"R.","non-dropping-particle":"","parse-names":false,"suffix":""},{"dropping-particle":"","family":"Pons","given":"M. R.","non-dropping-particle":"","parse-names":false,"suffix":""},{"dropping-particle":"","family":"Frías","given":"M. D.","non-dropping-particle":"","parse-names":false,"suffix":""},{"dropping-particle":"","family":"Fernández","given":"J.","non-dropping-particle":"","parse-names":false,"suffix":""}],"container-title":"International Journal of Climatology","id":"ITEM-1","issue":"1","issued":{"date-parts":[["2012"]]},"page":"74-85","title":"Development and analysis of a 50-year high-resolution daily gridded precipitation dataset over Spain (Spain02)","type":"article-journal","volume":"32"},"uris":["http://www.mendeley.com/documents/?uuid=198d2502-6347-4973-9b2d-0158785ea923"]}],"mendeley":{"formattedCitation":"[1]","plainTextFormattedCitation":"[1]","previouslyFormattedCitation":"[1]"},"properties":{"noteIndex":0},"schema":"https://github.com/citation-style-language/schema/raw/master/csl-citation.json"}</w:instrText>
      </w:r>
      <w:r w:rsidR="00957C57">
        <w:fldChar w:fldCharType="separate"/>
      </w:r>
      <w:r w:rsidR="00957C57" w:rsidRPr="00957C57">
        <w:rPr>
          <w:noProof/>
        </w:rPr>
        <w:t>[1]</w:t>
      </w:r>
      <w:r w:rsidR="00957C57">
        <w:fldChar w:fldCharType="end"/>
      </w:r>
      <w:r>
        <w:t>. Estos mapas incluyen datos de precipitación y temperatura, pero no ETP. Otra posibilidad es utilizar los mapas del CSIC y la Universidad de Zaragoza: SPREAD para precipitación</w:t>
      </w:r>
      <w:r w:rsidR="00425B7D">
        <w:t xml:space="preserve"> </w:t>
      </w:r>
      <w:r w:rsidR="00425B7D">
        <w:fldChar w:fldCharType="begin" w:fldLock="1"/>
      </w:r>
      <w:r w:rsidR="000D4FAF">
        <w:instrText>ADDIN CSL_CITATION {"citationItems":[{"id":"ITEM-1","itemData":{"DOI":"10.5194/essd-9-721-2017","ISSN":"18663516","abstract":"A high-resolution daily gridded precipitation dataset was built from raw data of 12 858 observatories covering a period from 1950 to 2012 in peninsular Spain and 1971 to 2012 in Balearic and Canary islands. The original data were quality-controlled and gaps were filled on each day and location independently. Using the serially complete dataset, a grid with a 5 × 5 km spatial resolution was constructed by estimating daily precipitation amounts and their corresponding uncertainty at each grid node. Daily precipitation estimations were compared to original observations to assess the quality of the gridded dataset. Four daily precipitation indices were computed to characterise the spatial distribution of daily precipitation and nine extreme precipitation indices were used to describe the frequency and intensity of extreme precipitation events. The Mediterranean coast and the Central Range showed the highest frequency and intensity of extreme events, while the number of wet days and dry and wet spells followed a north-west to south-east gradient in peninsular Spain, from high to low values in the number of wet days and wet spells and reverse in dry spells. The use of the total available data in Spain, the independent estimation of precipitation for each day and the high spatial resolution of the grid allowed for a precise spatial and temporal assessment of daily precipitation that is difficult to achieve when using other methods, pre-selected long-term stations or global gridded datasets. SPREAD dataset is publicly available at https://doi.org/10.20350/digitalCSIC/7393.","author":[{"dropping-particle":"","family":"Serrano-Notivoli","given":"Roberto","non-dropping-particle":"","parse-names":false,"suffix":""},{"dropping-particle":"","family":"Beguería","given":"Santiago","non-dropping-particle":"","parse-names":false,"suffix":""},{"dropping-particle":"","family":"Saz","given":"Miguel Ángel","non-dropping-particle":"","parse-names":false,"suffix":""},{"dropping-particle":"","family":"Longares","given":"Luis Alberto","non-dropping-particle":"","parse-names":false,"suffix":""},{"dropping-particle":"","family":"Luis","given":"Martín","non-dropping-particle":"De","parse-names":false,"suffix":""}],"container-title":"Earth System Science Data","id":"ITEM-1","issue":"2","issued":{"date-parts":[["2017"]]},"page":"721-738","title":"SPREAD: A high-resolution daily gridded precipitation dataset for Spain - An extreme events frequency and intensity overview","type":"article-journal","volume":"9"},"uris":["http://www.mendeley.com/documents/?uuid=813a2811-b858-4976-88e0-bd3a468788f6"]}],"mendeley":{"formattedCitation":"[2]","plainTextFormattedCitation":"[2]","previouslyFormattedCitation":"[2]"},"properties":{"noteIndex":0},"schema":"https://github.com/citation-style-language/schema/raw/master/csl-citation.json"}</w:instrText>
      </w:r>
      <w:r w:rsidR="00425B7D">
        <w:fldChar w:fldCharType="separate"/>
      </w:r>
      <w:r w:rsidR="00957C57" w:rsidRPr="00957C57">
        <w:rPr>
          <w:noProof/>
        </w:rPr>
        <w:t>[2]</w:t>
      </w:r>
      <w:r w:rsidR="00425B7D">
        <w:fldChar w:fldCharType="end"/>
      </w:r>
      <w:r>
        <w:t xml:space="preserve">, STEAD para temperatura </w:t>
      </w:r>
      <w:r w:rsidR="00425B7D">
        <w:fldChar w:fldCharType="begin" w:fldLock="1"/>
      </w:r>
      <w:r w:rsidR="000D4FAF">
        <w:instrText>ADDIN CSL_CITATION {"citationItems":[{"id":"ITEM-1","itemData":{"DOI":"10.5194/essd-2019-52","ISSN":"1866-3591","abstract":"&lt;p&gt;&lt;strong&gt;Abstract.&lt;/strong&gt; Using the full total of available 5520 observatories covering the whole territory of Spain, a daily gridded maximum and minimum temperature was built covering a period from 1901 to 2014 in peninsular Spain and 1971&amp;amp;ndash;2014 in Balearic and Canary Islands. A comprehensive quality control was applied to the original data and the gaps were filled on each day and location independently. Using the filled data series, a grid of 5&amp;amp;thinsp;&amp;amp;times;&amp;amp;thinsp;5&amp;amp;thinsp;km spatial resolution was created by estimating daily temperatures and their corresponding uncertainties at each grid point. Four daily temperature indices were calculated to describe the spatial distribution of absolute maximum and minimum temperature, number of frost days and number of summer days in Spain. The southern plateau showed the maximum values of maximum absolute temperature and summer days, while the minimum absolute temperature and frost days reached their maximums at northern plateau. The use of all the available information, the complete quality control and the high spatial resolution of the grid allowed for an accurate estimate of temperature that represents a precise spatial and temporal distribution of daily temperatures in Spain. STEAD dataset is publicly available at &lt;a href=\"http://dx.doi.org/10.20350/digitalCSIC/8622\"target=\"_blank\"&gt;http://dx.doi.org/10.20350/digitalCSIC/8622&lt;/a&gt;.&lt;/p&gt;","author":[{"dropping-particle":"","family":"Serrano-Notivoli","given":"Roberto","non-dropping-particle":"","parse-names":false,"suffix":""},{"dropping-particle":"","family":"Beguería","given":"Santiago","non-dropping-particle":"","parse-names":false,"suffix":""},{"dropping-particle":"","family":"Luis","given":"Martín","non-dropping-particle":"De","parse-names":false,"suffix":""}],"container-title":"Earth System Science Data Discussions","id":"ITEM-1","issued":{"date-parts":[["2019"]]},"page":"1-27","title":"STEAD: A high-resolution daily gridded temperature dataset for Spain","type":"article-journal"},"uris":["http://www.mendeley.com/documents/?uuid=eca125e3-396b-478b-a08e-ce331cfa133e"]}],"mendeley":{"formattedCitation":"[3]","plainTextFormattedCitation":"[3]","previouslyFormattedCitation":"[3]"},"properties":{"noteIndex":0},"schema":"https://github.com/citation-style-language/schema/raw/master/csl-citation.json"}</w:instrText>
      </w:r>
      <w:r w:rsidR="00425B7D">
        <w:fldChar w:fldCharType="separate"/>
      </w:r>
      <w:r w:rsidR="00957C57" w:rsidRPr="00957C57">
        <w:rPr>
          <w:noProof/>
        </w:rPr>
        <w:t>[3]</w:t>
      </w:r>
      <w:r w:rsidR="00425B7D">
        <w:fldChar w:fldCharType="end"/>
      </w:r>
      <w:r w:rsidR="00425B7D">
        <w:t>,</w:t>
      </w:r>
      <w:r>
        <w:t xml:space="preserve">y </w:t>
      </w:r>
      <w:proofErr w:type="spellStart"/>
      <w:r>
        <w:t>SPETo</w:t>
      </w:r>
      <w:proofErr w:type="spellEnd"/>
      <w:r>
        <w:t xml:space="preserve"> para evapotranspiración potencial</w:t>
      </w:r>
      <w:r w:rsidR="00425B7D">
        <w:t xml:space="preserve"> </w:t>
      </w:r>
      <w:r w:rsidR="00425B7D">
        <w:fldChar w:fldCharType="begin" w:fldLock="1"/>
      </w:r>
      <w:r w:rsidR="000D4FAF">
        <w:instrText>ADDIN CSL_CITATION {"citationItems":[{"id":"ITEM-1","itemData":{"DOI":"10.5194/essd-11-1917-2019","ISSN":"18663516","abstract":"Btaining climate grids describing distinct variables is important for developing better climate studies. These grids are also useful products for other researchers and end users. The atmospheric evaporative demand (AED) may be measured in terms of the reference evapotranspiration (&lt;span classCombining double low line\"inline-formula\"&gt;ETo&lt;/span&gt;), a key variable for understanding water and energy terrestrial balances and an important variable in climatology, hydrology and agronomy. Despite its importance, the calculation of &lt;span classCombining double low line\"inline-formula\"&gt;ETo&lt;/span&gt; is not commonly undertaken, mainly because datasets consisting of a high number of climate variables are required and some of the required variables are not commonly available.&lt;/p&gt; &lt;p&gt;To address this problem, a strategy based on the spatial interpolation of climate variables prior to the calculation of &lt;span classCombining double low line\"inline-formula\"&gt;ETo&lt;/span&gt; using FAO-56 Penman-Monteith equation was followed to obtain an &lt;span classCombining double low line\"inline-formula\"&gt;ETo&lt;/span&gt; database for continental Spain and the Balearic Islands, covering the 1961-2014 period at a spatial resolution of 1.1&amp;thinsp;&lt;span classCombining double low line\"inline-formula\"&gt;km&lt;/span&gt; and at a weekly temporal resolution. In this database, values for the radiative and aerodynamic components as well as the estimated uncertainty related to &lt;span classCombining double low line\"inline-formula\"&gt;ETo&lt;/span&gt; were also provided.&lt;/p&gt; &lt;p&gt;This database is available for download in the Network Common Data Form (netCDF) at &lt;a hrefCombining double low line\"https://doi.org/10.20350/digitalCSIC/8615\"&gt;https://doi.org/10.20350/digitalCSIC/8615&lt;/a&gt; &lt;span classCombining double low line\"cit\" idCombining double low line\"xref-paren.1\"&gt;(&lt;a hrefCombining double low line\"#bib1.bibx37\"&gt;Tomas-Burguera et al.&lt;/a&gt;, &lt;a hrefCombining double low line\"#bib1.bibx37\"&gt;2019&lt;/a&gt;)&lt;/span&gt;. A map visualization tool (&lt;span classCombining double low line\"uri\"&gt;http://speto.csic.es&lt;/span&gt;, last access: 10 December 2019) is available to help users download the data corresponding to one specific point in comma-separated values (csv) format.&lt;/p&gt; &lt;p&gt;A relevant number of research areas could take advantage of this database. For example, (i) studies of the Budyko curve, which relates rainfall data to the evapotranspiration and AED at the watershed scale, (ii) calculations of drought indices using AED data, such as the Standardized Prec…","author":[{"dropping-particle":"","family":"Tomas-Burguera","given":"Miquel","non-dropping-particle":"","parse-names":false,"suffix":""},{"dropping-particle":"","family":"M Vicente-Serrano","given":"Sergio","non-dropping-particle":"","parse-names":false,"suffix":""},{"dropping-particle":"","family":"Beguería","given":"Santiago","non-dropping-particle":"","parse-names":false,"suffix":""},{"dropping-particle":"","family":"Reig","given":"Fergus","non-dropping-particle":"","parse-names":false,"suffix":""},{"dropping-particle":"","family":"Latorre","given":"Borja","non-dropping-particle":"","parse-names":false,"suffix":""}],"container-title":"Earth System Science Data","id":"ITEM-1","issue":"4","issued":{"date-parts":[["2019"]]},"note":"18-05-2020","page":"1917-1930","title":"Reference crop evapotranspiration database in Spain (1961-2014)","type":"article-journal","volume":"11"},"uris":["http://www.mendeley.com/documents/?uuid=82f6207e-848a-4d5a-a5e3-e69f5a60a910"]}],"mendeley":{"formattedCitation":"[4]","plainTextFormattedCitation":"[4]","previouslyFormattedCitation":"[4]"},"properties":{"noteIndex":0},"schema":"https://github.com/citation-style-language/schema/raw/master/csl-citation.json"}</w:instrText>
      </w:r>
      <w:r w:rsidR="00425B7D">
        <w:fldChar w:fldCharType="separate"/>
      </w:r>
      <w:r w:rsidR="00957C57" w:rsidRPr="00957C57">
        <w:rPr>
          <w:noProof/>
        </w:rPr>
        <w:t>[4]</w:t>
      </w:r>
      <w:r w:rsidR="00425B7D">
        <w:fldChar w:fldCharType="end"/>
      </w:r>
      <w:r>
        <w:t>.</w:t>
      </w:r>
    </w:p>
    <w:p w14:paraId="5C5723A1" w14:textId="314319D4" w:rsidR="000F59E5" w:rsidRDefault="00842257" w:rsidP="00842257">
      <w:pPr>
        <w:pStyle w:val="Heading2"/>
      </w:pPr>
      <w:bookmarkStart w:id="9" w:name="_Toc110538838"/>
      <w:bookmarkEnd w:id="7"/>
      <w:r>
        <w:t>Datos satelitales</w:t>
      </w:r>
      <w:bookmarkEnd w:id="9"/>
    </w:p>
    <w:p w14:paraId="39297589" w14:textId="30645D46" w:rsidR="00ED2653" w:rsidRDefault="00842257" w:rsidP="000F59E5">
      <w:r>
        <w:t xml:space="preserve">Hasta ahora </w:t>
      </w:r>
      <w:r w:rsidR="00957C57">
        <w:t>hemos</w:t>
      </w:r>
      <w:r>
        <w:t xml:space="preserve"> utilizado únicamente productos MODIS. Esta constelación tiene la ventaja de tener datos desde 2002, pero la limitación de su resolución espacial (465 m) y temporal (8 días). Sería interesante analizar otros productos disponibles, por ejemplo, de la constelación </w:t>
      </w:r>
      <w:proofErr w:type="spellStart"/>
      <w:r>
        <w:t>Sentinel</w:t>
      </w:r>
      <w:proofErr w:type="spellEnd"/>
      <w:r>
        <w:t xml:space="preserve"> de </w:t>
      </w:r>
      <w:proofErr w:type="spellStart"/>
      <w:r>
        <w:t>Copernicus</w:t>
      </w:r>
      <w:proofErr w:type="spellEnd"/>
      <w:r w:rsidR="00425B7D">
        <w:t xml:space="preserve">. </w:t>
      </w:r>
      <w:r w:rsidR="00ED2653">
        <w:t>Habría que diferenciar los productos a utilizar para la nieve y para la vegetación. Con MODIS tenemos productos directamente ligados a la vegetación (LAI y ETP) y a la nieve (cobertura de nieve).</w:t>
      </w:r>
    </w:p>
    <w:p w14:paraId="155B0A8B" w14:textId="11CED840" w:rsidR="00ED2653" w:rsidRDefault="00ED2653" w:rsidP="00ED2653">
      <w:pPr>
        <w:pStyle w:val="Heading3"/>
      </w:pPr>
      <w:r>
        <w:t>Vegetación</w:t>
      </w:r>
    </w:p>
    <w:p w14:paraId="125673E6" w14:textId="15456F79" w:rsidR="000D4FAF" w:rsidRDefault="004851A4" w:rsidP="00ED2653">
      <w:r>
        <w:t>Habría que investigar sobre nuevos productos satelitales que nos puedan servir para calibrar la vegetación. Por ejemplo, productos de humedad del suelo como SMAP (</w:t>
      </w:r>
      <w:proofErr w:type="spellStart"/>
      <w:r>
        <w:t>Soil</w:t>
      </w:r>
      <w:proofErr w:type="spellEnd"/>
      <w:r>
        <w:t xml:space="preserve"> </w:t>
      </w:r>
      <w:proofErr w:type="spellStart"/>
      <w:r>
        <w:t>Moisture</w:t>
      </w:r>
      <w:proofErr w:type="spellEnd"/>
      <w:r>
        <w:t xml:space="preserve"> Active </w:t>
      </w:r>
      <w:proofErr w:type="spellStart"/>
      <w:r>
        <w:t>Passive</w:t>
      </w:r>
      <w:proofErr w:type="spellEnd"/>
      <w:r>
        <w:t>)</w:t>
      </w:r>
      <w:r w:rsidR="000D4FAF">
        <w:t xml:space="preserve"> </w:t>
      </w:r>
      <w:r w:rsidR="000D4FAF">
        <w:fldChar w:fldCharType="begin" w:fldLock="1"/>
      </w:r>
      <w:r w:rsidR="000D4FAF">
        <w:instrText>ADDIN CSL_CITATION {"citationItems":[{"id":"ITEM-1","itemData":{"DOI":"10.1175/JHM-D-17-0228.1","ISSN":"15257541","abstract":"The assimilation of remotely sensed soil moisture information into a land surface model has been shown in past studies to contribute accuracy to the simulated hydrological variables. Remotely sensed data, however, can also be used to improve the model itself through the calibration of the model's parameters, and this can also increase the accuracy of model products. Here, data provided by the Soil Moisture Active Passive (SMAP) satellite mission are applied to the land surface component of the NASA GEOS Earth system model using both data assimilation and model calibration in order to quantify the relative degrees to which each strategy improves the estimation of near-surface soil moisture and streamflow. The two approaches show significant complementarity in their ability to extract useful information from the SMAP data record. Data assimilation reduces the ubRMSE (the RMSE after removing the long-term bias) of soil moisture estimates and improves the timing of streamflow variations, whereas model calibration reduces the model biases in both soil moisture and streamflow. While both approaches lead to an improved timing of simulated soil moisture, these contributions are largely independent; joint use of both approaches provides the highest soil moisture simulation accuracy.","author":[{"dropping-particle":"","family":"Koster","given":"Randal D.","non-dropping-particle":"","parse-names":false,"suffix":""},{"dropping-particle":"","family":"Liu","given":"Qing","non-dropping-particle":"","parse-names":false,"suffix":""},{"dropping-particle":"","family":"Mahanama","given":"Sarith P.P.","non-dropping-particle":"","parse-names":false,"suffix":""},{"dropping-particle":"","family":"Reichle","given":"Rolf H.","non-dropping-particle":"","parse-names":false,"suffix":""}],"container-title":"Journal of Hydrometeorology","id":"ITEM-1","issue":"4","issued":{"date-parts":[["2018"]]},"page":"727-741","title":"Improved hydrological simulation using SMAP data: Relative impacts of model calibration and data assimilation","type":"article-journal","volume":"19"},"uris":["http://www.mendeley.com/documents/?uuid=aa96c20a-87d5-4778-bf71-c6aaf1552fa4"]}],"mendeley":{"formattedCitation":"[5]","plainTextFormattedCitation":"[5]","previouslyFormattedCitation":"[5]"},"properties":{"noteIndex":0},"schema":"https://github.com/citation-style-language/schema/raw/master/csl-citation.json"}</w:instrText>
      </w:r>
      <w:r w:rsidR="000D4FAF">
        <w:fldChar w:fldCharType="separate"/>
      </w:r>
      <w:r w:rsidR="000D4FAF" w:rsidRPr="000D4FAF">
        <w:rPr>
          <w:noProof/>
        </w:rPr>
        <w:t>[5]</w:t>
      </w:r>
      <w:r w:rsidR="000D4FAF">
        <w:fldChar w:fldCharType="end"/>
      </w:r>
      <w:r w:rsidR="000D4FAF">
        <w:fldChar w:fldCharType="begin" w:fldLock="1"/>
      </w:r>
      <w:r w:rsidR="00886C76">
        <w:instrText xml:space="preserve">ADDIN CSL_CITATION {"citationItems":[{"id":"ITEM-1","itemData":{"DOI":"10.2166/nh.2018.110","ISSN":"22247955","abstract":"Root zone soil moisture plays an important role in water storage in hydrological processes. The recently launched Soil Moisture Active Passive (SMAP) mission has produced a high-resolution assimilation product of global root zone soil moisture that can be applied to improve the performance of hydrological models. In this study, we compare three calibration approaches in the Beimiaoji watershed. The first approach is single-objective calibration, in which only observed streamflow is used as a benchmark for comparison with the other approaches. The second and third approaches use multi-objective calibration based on SMAP root zone soil moisture and observed streamflow. The difference between the second and third approaches is the metric used to characterize the root zone soil moisture. The second approach applies the mean, which was commonly used in previous studies, whereas the third approach applies the hydrologic complexity </w:instrText>
      </w:r>
      <w:r w:rsidR="00886C76">
        <w:rPr>
          <w:rFonts w:hint="eastAsia"/>
        </w:rPr>
        <w:instrText>μ</w:instrText>
      </w:r>
      <w:r w:rsidR="00886C76">
        <w:instrText xml:space="preserve">, a dimensionless metric based on information entropy theory. These approaches are implemented to calibrate the distributed hydrological model MIKE SHE. Results show that the root zone soil moisture simulation is clearly improved, whereas streamflow simulation suffers from a slightly negative impact with multi-objective calibration. The hydrologic complexity </w:instrText>
      </w:r>
      <w:r w:rsidR="00886C76">
        <w:rPr>
          <w:rFonts w:hint="eastAsia"/>
        </w:rPr>
        <w:instrText>μ</w:instrText>
      </w:r>
      <w:r w:rsidR="00886C76">
        <w:instrText xml:space="preserve"> performs better than the mean in capturing the features of root zone soil moisture.","author":[{"dropping-particle":"","family":"Li","given":"Dayang","non-dropping-particle":"","parse-names":false,"suffix":""},{"dropping-particle":"","family":"Liang","given":"Zhongmin","non-dropping-particle":"","parse-names":false,"suffix":""},{"dropping-particle":"","family":"Li","given":"Binquan","non-dropping-particle":"","parse-names":false,"suffix":""},{"dropping-particle":"","family":"Lei","given":"Xiaohui","non-dropping-particle":"","parse-names":false,"suffix":""},{"dropping-particle":"","family":"Zhou","given":"Yan","non-dropping-particle":"","parse-names":false,"suffix":""}],"container-title":"Hydrology Research","id":"ITEM-1","issue":"2","issued":{"date-parts":[["2019"]]},"page":"644-654","title":"Multi-objective calibration of MIKE SHE with SMAP soil moisture datasets","type":"article-journal","volume":"50"},"uris":["http://www.mendeley.com/documents/?uuid=a0290ea2-2179-47e5-9bb6-173ad7852c0c"]}],"mendeley":{"formattedCitation":"[6]","plainTextFormattedCitation":"[6]","previouslyFormattedCitation":"[6]"},"properties":{"noteIndex":0},"schema":"https://github.com/citation-style-language/schema/raw/master/csl-citation.json"}</w:instrText>
      </w:r>
      <w:r w:rsidR="000D4FAF">
        <w:fldChar w:fldCharType="separate"/>
      </w:r>
      <w:r w:rsidR="000D4FAF" w:rsidRPr="000D4FAF">
        <w:rPr>
          <w:noProof/>
        </w:rPr>
        <w:t>[6]</w:t>
      </w:r>
      <w:r w:rsidR="000D4FAF">
        <w:fldChar w:fldCharType="end"/>
      </w:r>
      <w:r w:rsidR="000D4FAF">
        <w:t>.</w:t>
      </w:r>
    </w:p>
    <w:p w14:paraId="474ABC5B" w14:textId="2831EC18" w:rsidR="00ED2653" w:rsidRPr="00ED2653" w:rsidRDefault="000D4FAF" w:rsidP="000D4FAF">
      <w:pPr>
        <w:pStyle w:val="Heading3"/>
      </w:pPr>
      <w:r>
        <w:t>Nieve.</w:t>
      </w:r>
      <w:r w:rsidRPr="00ED2653">
        <w:t xml:space="preserve"> </w:t>
      </w:r>
    </w:p>
    <w:p w14:paraId="7A09C715" w14:textId="249C6E77" w:rsidR="001D7ABA" w:rsidRPr="000F59E5" w:rsidRDefault="00842257" w:rsidP="000F59E5">
      <w:r>
        <w:t xml:space="preserve">Sería interesante saber si hay disponibles productos </w:t>
      </w:r>
      <w:r w:rsidR="00425B7D">
        <w:t>de equivalente agua-nieve (en lugar de cobertura de nieve)</w:t>
      </w:r>
      <w:r w:rsidR="00886C76">
        <w:t xml:space="preserve"> </w:t>
      </w:r>
      <w:r w:rsidR="00886C76">
        <w:fldChar w:fldCharType="begin" w:fldLock="1"/>
      </w:r>
      <w:r w:rsidR="00886C76">
        <w:instrText>ADDIN CSL_CITATION {"citationItems":[{"id":"ITEM-1","itemData":{"DOI":"10.1016/j.advwatres.2021.104075","ISSN":"03091708","abstract":"Effective water resources management in California relies substantially on real-time information of snow water equivalent (SWE) at basin scale and mountain ranges given that mountain snowpacks provide the primary water supply for the State. However, SWE estimation based solely on remote sensing, modeling, or ground observations does not meet contemporary operational requirements. In this context, this study develops a data-fusion framework that combines multi-source datasets including satellite-observed daily mean fractional snow-covered area (DMFSCA), snow pillow SWE measurements, physiographic data, and historical SWE patterns into a linear regression model (LRM) to improve SWE estimates in real-time. We test two LRMs: a baseline regression model (LRM-baseline) that uses physiographic data and historical SWE patterns as independent variables, and an FSCA-informed regression model (LRM-FSCA) that includes the DMFSCA from Moderate Resolution Imaging Spectroradiometer (MODIS) satellite imagery as an additional independent variable. By incorporating the satellite-observed DMFSCA, LRM-FSCA outperforms LRM-baseline with increased median R2 from 0.54 to 0.60, and reduced median PBIAS of basin average SWE from 2.6% to 2.2% in the snow pillow SWE cross-validation. LRM-FSCA explains 87% of the variance in the snow course SWE measurements with 0.1% PBIAS, while LRM-baseline explains a lower 81% variance with 1.4% PBIAS, both of which show higher accuracy than SWE estimates from the two operational SWE datasets: the Snow Data Assimilation System (SNODAS, 73% and -2.4%, respectively) and Nationtional Water Model (NWM, 75% and -15.9%, respectively). Additionally, LRM-FSCA explains 85% of the median variance in the Airborne Snow Observatory SWE with -9.2% PBIAS, which is comparable to the LRM-baseline (86% and -11.3%, respectively) and considerably better than SNODAS (64% and 28.2%, respectively) and NWM (33% and -30.1%, respectively). This study shows a substantial model improvement by constraining the geographical and seasonal variation on snow-cover via satellite observation and highlights the values of using multi-source observations in real-time SWE estimation. The developed SWE estimation framework has crucial implications for effective water supply forecasting and management in California, where climate extremes (e.g., droughts and floods) require particularly skillful monitoring practices.","author":[{"dropping-particle":"","family":"Yang","given":"Kehan","non-dropping-particle":"","parse-names":false,"suffix":""},{"dropping-particle":"","family":"Musselman","given":"Keith N.","non-dropping-particle":"","parse-names":false,"suffix":""},{"dropping-particle":"","family":"Rittger","given":"Karl","non-dropping-particle":"","parse-names":false,"suffix":""},{"dropping-particle":"","family":"Margulis","given":"Steven A.","non-dropping-particle":"","parse-names":false,"suffix":""},{"dropping-particle":"","family":"Painter","given":"Thomas H.","non-dropping-particle":"","parse-names":false,"suffix":""},{"dropping-particle":"","family":"Molotch","given":"Noah P.","non-dropping-particle":"","parse-names":false,"suffix":""}],"container-title":"Advances in Water Resources","id":"ITEM-1","issue":"November 2021","issued":{"date-parts":[["2022"]]},"page":"104075","publisher":"Elsevier Ltd","title":"Combining ground-based and remotely sensed snow data in a linear regression model for real-time estimation of snow water equivalent","type":"article-journal","volume":"160"},"uris":["http://www.mendeley.com/documents/?uuid=96e494d1-297f-4ed9-83fe-c3438c1c9e5e"]}],"mendeley":{"formattedCitation":"[7]","plainTextFormattedCitation":"[7]"},"properties":{"noteIndex":0},"schema":"https://github.com/citation-style-language/schema/raw/master/csl-citation.json"}</w:instrText>
      </w:r>
      <w:r w:rsidR="00886C76">
        <w:fldChar w:fldCharType="separate"/>
      </w:r>
      <w:r w:rsidR="00886C76" w:rsidRPr="00886C76">
        <w:rPr>
          <w:noProof/>
        </w:rPr>
        <w:t>[7]</w:t>
      </w:r>
      <w:r w:rsidR="00886C76">
        <w:fldChar w:fldCharType="end"/>
      </w:r>
      <w:r w:rsidR="00425B7D">
        <w:t xml:space="preserve">. </w:t>
      </w:r>
    </w:p>
    <w:p w14:paraId="2C56D621" w14:textId="52B2C344" w:rsidR="003A59F8" w:rsidRDefault="008129CC" w:rsidP="003A59F8">
      <w:pPr>
        <w:pStyle w:val="Heading1"/>
      </w:pPr>
      <w:bookmarkStart w:id="10" w:name="_Toc101721386"/>
      <w:bookmarkStart w:id="11" w:name="_Toc110538839"/>
      <w:r>
        <w:t>Métodos</w:t>
      </w:r>
      <w:bookmarkEnd w:id="10"/>
      <w:bookmarkEnd w:id="11"/>
    </w:p>
    <w:p w14:paraId="2EF9ECC8" w14:textId="4356C15B" w:rsidR="00425B7D" w:rsidRDefault="00E83412" w:rsidP="00E83412">
      <w:pPr>
        <w:pStyle w:val="Heading2"/>
      </w:pPr>
      <w:bookmarkStart w:id="12" w:name="_Toc110538840"/>
      <w:r>
        <w:t>Modelo hidrológico</w:t>
      </w:r>
      <w:bookmarkEnd w:id="12"/>
    </w:p>
    <w:p w14:paraId="6AA8E799" w14:textId="0F2CA82E" w:rsidR="00957C57" w:rsidRDefault="00957C57" w:rsidP="00E83412">
      <w:r>
        <w:t xml:space="preserve">En estudios anteriores hemos utilizado TETIS. La tesis de Guiomar también utilizaba TETIS. Por tanto, parecería lógico que utilizáramos este modelo hidrológico, pero es </w:t>
      </w:r>
      <w:proofErr w:type="gramStart"/>
      <w:r>
        <w:t>una decisión a tomar ahora</w:t>
      </w:r>
      <w:proofErr w:type="gramEnd"/>
      <w:r>
        <w:t>. Si el modelo fuera TETIS, habría dos decisiones importantes a tomar también:</w:t>
      </w:r>
    </w:p>
    <w:p w14:paraId="38CD5894" w14:textId="71282541" w:rsidR="00957C57" w:rsidRDefault="00BD4C02" w:rsidP="00957C57">
      <w:pPr>
        <w:pStyle w:val="ListParagraph"/>
        <w:numPr>
          <w:ilvl w:val="0"/>
          <w:numId w:val="43"/>
        </w:numPr>
      </w:pPr>
      <w:r>
        <w:t>¿Utilizar el módulo de vegetación dinámica? De pruebas</w:t>
      </w:r>
      <w:r w:rsidR="00957C57">
        <w:t xml:space="preserve"> anteriores sabemos que la influencia de la vegetación en el modelo TETIS </w:t>
      </w:r>
      <w:r>
        <w:t>con vegetación estática es limitada. Si interesa calibrar espacialmente la evapotranspiración (o LAI), sería interesante utilizar el módulo de vegetación dinámica.</w:t>
      </w:r>
    </w:p>
    <w:p w14:paraId="2C2A24DA" w14:textId="16F67920" w:rsidR="00BD4C02" w:rsidRDefault="00BD4C02" w:rsidP="00957C57">
      <w:pPr>
        <w:pStyle w:val="ListParagraph"/>
        <w:numPr>
          <w:ilvl w:val="0"/>
          <w:numId w:val="43"/>
        </w:numPr>
      </w:pPr>
      <w:r>
        <w:lastRenderedPageBreak/>
        <w:t xml:space="preserve">¿Desarrollar un módulo de nieve? El método de grado día que utiliza TETIS podría ser mejorable. Por ejemplo, para incluir la posibilidad de almacenamiento de agua en la nieve y recongelación de esa agua, o que la precipitación no es siempre agua o nieve, sino que a menudo es aguanieve. Hay versiones del método de grado día que tiene estas consideraciones en cuenta, como las que utiliza HBV, por ejemplo. Si dispusiéramos del código de TETIS, quizá se podría mejorar algo la simulación de los procesos </w:t>
      </w:r>
      <w:commentRangeStart w:id="13"/>
      <w:r>
        <w:t>nivales</w:t>
      </w:r>
      <w:commentRangeEnd w:id="13"/>
      <w:r>
        <w:rPr>
          <w:rStyle w:val="CommentReference"/>
        </w:rPr>
        <w:commentReference w:id="13"/>
      </w:r>
      <w:r>
        <w:t>.</w:t>
      </w:r>
    </w:p>
    <w:p w14:paraId="700F1410" w14:textId="3A3E5AF6" w:rsidR="00123BB1" w:rsidRDefault="00123BB1" w:rsidP="00123BB1">
      <w:pPr>
        <w:pStyle w:val="Heading3"/>
      </w:pPr>
      <w:r>
        <w:t>Resolución espacial</w:t>
      </w:r>
    </w:p>
    <w:p w14:paraId="05345641" w14:textId="166F65E9" w:rsidR="00123BB1" w:rsidRDefault="00123BB1" w:rsidP="00123BB1">
      <w:r>
        <w:t xml:space="preserve">Hasta ahora hemos utilizado siempre 100 m. Si se utilizan productos MODIS, podría tener sentido utilizar </w:t>
      </w:r>
      <w:r w:rsidR="008071BE">
        <w:t>su resolución espacial (500 m). Además, se aceleraría la calibración en 25 veces.</w:t>
      </w:r>
    </w:p>
    <w:p w14:paraId="4AA568AC" w14:textId="4D6088DB" w:rsidR="008071BE" w:rsidRDefault="008071BE" w:rsidP="008071BE">
      <w:pPr>
        <w:pStyle w:val="Heading3"/>
      </w:pPr>
      <w:r>
        <w:t>Resolución temporal</w:t>
      </w:r>
    </w:p>
    <w:p w14:paraId="0B6F28AF" w14:textId="12D2E0FC" w:rsidR="008071BE" w:rsidRDefault="008071BE" w:rsidP="008071BE">
      <w:r>
        <w:t xml:space="preserve">Hasta </w:t>
      </w:r>
      <w:r w:rsidR="00A971AD">
        <w:t>a</w:t>
      </w:r>
      <w:r>
        <w:t>hora hemos utilizado siempre la resolución diaria.</w:t>
      </w:r>
      <w:r w:rsidR="00A971AD">
        <w:t xml:space="preserve"> Creo que es la resolución adecuada siempre y cuándo no queramos simular eventos concretos de deshielo que provocaron avenidas.</w:t>
      </w:r>
    </w:p>
    <w:p w14:paraId="035F6E1B" w14:textId="6C86D35B" w:rsidR="008071BE" w:rsidRDefault="008071BE" w:rsidP="00333B4A">
      <w:pPr>
        <w:pStyle w:val="Heading2"/>
      </w:pPr>
      <w:bookmarkStart w:id="14" w:name="_Toc110538841"/>
      <w:r>
        <w:t>Calibración</w:t>
      </w:r>
      <w:bookmarkEnd w:id="14"/>
    </w:p>
    <w:p w14:paraId="3003B219" w14:textId="6DA5F5C8" w:rsidR="008071BE" w:rsidRDefault="008071BE" w:rsidP="008071BE">
      <w:r>
        <w:t>Ha</w:t>
      </w:r>
      <w:r w:rsidR="00A971AD">
        <w:t>bría</w:t>
      </w:r>
      <w:r>
        <w:t xml:space="preserve"> que pensar bien el algoritmo de calibración y las funciones objetivo.</w:t>
      </w:r>
    </w:p>
    <w:p w14:paraId="33DE42F7" w14:textId="3249F895" w:rsidR="008071BE" w:rsidRDefault="008071BE" w:rsidP="008071BE">
      <w:pPr>
        <w:pStyle w:val="ListParagraph"/>
        <w:numPr>
          <w:ilvl w:val="0"/>
          <w:numId w:val="42"/>
        </w:numPr>
      </w:pPr>
      <w:r>
        <w:t xml:space="preserve">Nieve. En lo presentado en el IAHR se utilizaba el algoritmo SCE-UA y la función objetivo f1-score_micro sobre mapas binarios de cobertura de nieve. Si se consiguiera un producto satelital de equivalente agua-nieve, habría que buscar una función objetivo espacial (SPAEF </w:t>
      </w:r>
      <w:r>
        <w:fldChar w:fldCharType="begin" w:fldLock="1"/>
      </w:r>
      <w:r w:rsidR="00886C76">
        <w:instrText>ADDIN CSL_CITATION {"citationItems":[{"id":"ITEM-1","itemData":{"DOI":"10.5194/gmd-11-1873-2018","ISSN":"19919603","abstract":"The process of model evaluation is not only an integral part of model development and calibration but also of paramount importance when communicating modelling results to the scientific community and stakeholders. The modelling community has a large and well-tested toolbox of metrics to evaluate temporal model performance. In contrast, spatial performance evaluation does not correspond to the grand availability of spatial observations readily available and to the sophisticate model codes simulating the spatial variability of complex hydrological processes. This study makes a contribution towards advancing spatial-pattern-oriented model calibration by rigorously testing a multiple-component performance metric. The promoted SPAtial EFficiency (SPAEF) metric reflects three equally weighted components: correlation, coefficient of variation and histogram overlap. This multiple-component approach is found to be advantageous in order to achieve the complex task of comparing spatial patterns. SPAEF, its three components individually and two alternative spatial performance metrics, i.e. connectivity analysis and fractions skill score, are applied in a spatial-pattern-oriented model calibration of a catchment model in Denmark. Results suggest the importance of multiple-component metrics because stand-alone metrics tend to fail to provide holistic pattern information. The three SPAEF components are found to be independent, which allows them to complement each other in a meaningful way. In order to optimally exploit spatial observations made available by remote sensing platforms, this study suggests applying bias insensitive metrics which further allow for a comparison of variables which are related but may differ in unit. This study applies SPAEF in the hydrological context using the mesoscale Hydrologic Model (mHM; version 5.8), but we see great potential across disciplines related to spatially distributed earth system modelling.","author":[{"dropping-particle":"","family":"Koch","given":"Julian","non-dropping-particle":"","parse-names":false,"suffix":""},{"dropping-particle":"","family":"Demirel","given":"Mehmet Cüneyd","non-dropping-particle":"","parse-names":false,"suffix":""},{"dropping-particle":"","family":"Stisen","given":"Simon","non-dropping-particle":"","parse-names":false,"suffix":""}],"container-title":"Geoscientific Model Development","id":"ITEM-1","issue":"5","issued":{"date-parts":[["2018"]]},"note":"Objetivo:\nCrear una nueva métrica multicomponente capaz de comparar el patrón espacial de una variable simulada por un modelo hidrológico distribuido con las observaciones por sensores remotos. \n\nMetodología:\nSe desarrolla el criterio SPAEF (spatial efficiency), una métrica inspirada en el coeficiente de eficiencia de Kling y Gupta (KGE). SPAEF está basada en tres componentes de igual peso: la correlación, el cociente de los coeficientes de variación y el z-score de solape de los histogramas. Al igual que KGE, SPAEF es la distancia euclidea de estos tres componentes a su valor óptimo.\n\nSPAEF se compara contra otros cinco criterios de optimización: los tres criterios incluidos en SPAEF independientemente, la conectividad y &amp;quot;fractions skill score&amp;quot;.\n\nComo modelo hidrológico se usa el mHM (Mesoscale Hydrological Model). El estudio se centra en la cuenca del río Skjern. Inicialmente se hizo un análisis de sensibilidad del que se extrajeron los 17 parámetros más sensibles. La calibración se hizo utilizando PEST y SCE-UA. En la calibración se tiene en cuenta tanto la representatividad temporal, KGE de los hidrogramas observados en dos puntos, como la espacial (SPAEF, FSS...); a este último se le da 5 veces más peso.\n\nTeorías e hipótesis:\nLos modelos hidrológicos distribuidos deben de ser calibrados no sólo temporalmente, sino también espacialmente. Para ello es necesario generar una métrica capaz de evaluar la corrección en los patrones espaciales simulados.\n\nResultados:\n- Las diferencias en los patrones de las seis calibraciones son importantes, encontrándose cierta similitud entre las tres métricas con restricciones locales: SPAEF, correlación y FSS.\n- El juicio de experto identifica a SPAEF como el mejor criterio de los 6.\n- A pesar de las importantes diferencias en los patrones espaciales, todas las calibraciones obtienen un hidrograma casi idéntico.\n\nLimitaciones:\nLas variables espaciales simuladas y observadas deben tener una relación lineal puesto que así lo asume la correlación (uno de los tres componentes de SPAEF). En caso contrario, deberá transformarse una de las variables para que se cumpla la linearidad.\nLa insensibilidad al sesgo de SPAEF elimina los problemas que pudiera conllevar la incertidumbre de las observaciones. Sin embargo, esto podría ser un problema en modelos sin sesgo.\n\nPreguntas sin respuesta:\n\nFutura investigación:\n","page":"1873-1886","title":"The SPAtial EFficiency metric (SPAEF): Multiple-component evaluation of spatial patterns for optimization of hydrological models","type":"article-journal","volume":"11"},"uris":["http://www.mendeley.com/documents/?uuid=c8d54320-258e-4e8f-9383-d115ec594caa"]}],"mendeley":{"formattedCitation":"[8]","plainTextFormattedCitation":"[8]","previouslyFormattedCitation":"[7]"},"properties":{"noteIndex":0},"schema":"https://github.com/citation-style-language/schema/raw/master/csl-citation.json"}</w:instrText>
      </w:r>
      <w:r>
        <w:fldChar w:fldCharType="separate"/>
      </w:r>
      <w:r w:rsidR="00886C76" w:rsidRPr="00886C76">
        <w:rPr>
          <w:noProof/>
        </w:rPr>
        <w:t>[8]</w:t>
      </w:r>
      <w:r>
        <w:fldChar w:fldCharType="end"/>
      </w:r>
      <w:r>
        <w:t xml:space="preserve">, KGE espacial, EOF, etc.). Hay que comprobar que </w:t>
      </w:r>
      <w:hyperlink r:id="rId12" w:history="1">
        <w:proofErr w:type="spellStart"/>
        <w:r w:rsidRPr="00A971AD">
          <w:rPr>
            <w:rStyle w:val="Hyperlink"/>
          </w:rPr>
          <w:t>spotpy</w:t>
        </w:r>
        <w:proofErr w:type="spellEnd"/>
      </w:hyperlink>
      <w:r>
        <w:t xml:space="preserve"> (la librería utilizada para ejecutar SCE-</w:t>
      </w:r>
      <w:r w:rsidR="00A971AD">
        <w:t>UA</w:t>
      </w:r>
      <w:r>
        <w:t>) funciona adecuadamente, porque en las pruebas del IAHR se mostró insensible.</w:t>
      </w:r>
    </w:p>
    <w:p w14:paraId="19920B28" w14:textId="0044BCEC" w:rsidR="008071BE" w:rsidRDefault="008071BE" w:rsidP="008071BE">
      <w:pPr>
        <w:pStyle w:val="ListParagraph"/>
        <w:numPr>
          <w:ilvl w:val="0"/>
          <w:numId w:val="42"/>
        </w:numPr>
      </w:pPr>
      <w:r>
        <w:t>ETP. En lo presentado en el IAHR se utilizaba el algoritmo SCE-UA y la función objetivo NSE de la ETP mensual. Si se hiciera vegetación dinámica, sería interesante utilizar una función espacial.</w:t>
      </w:r>
    </w:p>
    <w:p w14:paraId="23F5D2C1" w14:textId="12D68FB9" w:rsidR="008071BE" w:rsidRDefault="008071BE" w:rsidP="008071BE">
      <w:pPr>
        <w:pStyle w:val="ListParagraph"/>
        <w:numPr>
          <w:ilvl w:val="0"/>
          <w:numId w:val="42"/>
        </w:numPr>
      </w:pPr>
      <w:r>
        <w:t xml:space="preserve">Caudal. Se podría utilizar la metodología del artículo de calibración </w:t>
      </w:r>
      <w:r>
        <w:fldChar w:fldCharType="begin" w:fldLock="1"/>
      </w:r>
      <w:r w:rsidR="00886C76">
        <w:instrText>ADDIN CSL_CITATION {"citationItems":[{"id":"ITEM-1","itemData":{"DOI":"10.1016/j.jhydrol.2022.127816","ISSN":"00221694","author":[{"dropping-particle":"","family":"Casado-Rodríguez","given":"Jesús","non-dropping-particle":"","parse-names":false,"suffix":""},{"dropping-particle":"del","family":"Jesus","given":"Manuel","non-dropping-particle":"","parse-names":false,"suffix":""}],"container-title":"Journal of Hydrology","id":"ITEM-1","issued":{"date-parts":[["2022"]]},"publisher":"Elsevier B.V.","title":"Hydrograph separation for tackling equifinality in conceptual hydrological models","type":"article-journal","volume":"610"},"uris":["http://www.mendeley.com/documents/?uuid=c9a37179-facb-4886-b849-532c4c6c7c22"]}],"mendeley":{"formattedCitation":"[9]","plainTextFormattedCitation":"[9]","previouslyFormattedCitation":"[8]"},"properties":{"noteIndex":0},"schema":"https://github.com/citation-style-language/schema/raw/master/csl-citation.json"}</w:instrText>
      </w:r>
      <w:r>
        <w:fldChar w:fldCharType="separate"/>
      </w:r>
      <w:r w:rsidR="00886C76" w:rsidRPr="00886C76">
        <w:rPr>
          <w:noProof/>
        </w:rPr>
        <w:t>[9]</w:t>
      </w:r>
      <w:r>
        <w:fldChar w:fldCharType="end"/>
      </w:r>
      <w:r w:rsidR="00ED2653">
        <w:t>.</w:t>
      </w:r>
    </w:p>
    <w:p w14:paraId="24C5CE81" w14:textId="12B0B733" w:rsidR="00ED2653" w:rsidRDefault="00333B4A" w:rsidP="00333B4A">
      <w:pPr>
        <w:pStyle w:val="Heading1"/>
      </w:pPr>
      <w:bookmarkStart w:id="15" w:name="_Toc110538842"/>
      <w:r>
        <w:t>Resultados</w:t>
      </w:r>
      <w:bookmarkEnd w:id="15"/>
    </w:p>
    <w:p w14:paraId="2070D4BB" w14:textId="59F3C022" w:rsidR="00333B4A" w:rsidRDefault="00333B4A" w:rsidP="00333B4A">
      <w:pPr>
        <w:pStyle w:val="Heading1"/>
      </w:pPr>
      <w:bookmarkStart w:id="16" w:name="_Toc110538843"/>
      <w:r>
        <w:t>Discusión</w:t>
      </w:r>
      <w:bookmarkEnd w:id="16"/>
    </w:p>
    <w:p w14:paraId="771EC8E4" w14:textId="5AFD8839" w:rsidR="00333B4A" w:rsidRPr="00333B4A" w:rsidRDefault="00333B4A" w:rsidP="00333B4A">
      <w:pPr>
        <w:pStyle w:val="Heading1"/>
      </w:pPr>
      <w:bookmarkStart w:id="17" w:name="_Toc110538844"/>
      <w:r>
        <w:t>Conclusiones</w:t>
      </w:r>
      <w:bookmarkEnd w:id="17"/>
    </w:p>
    <w:p w14:paraId="4E814D9C" w14:textId="29CC57CB" w:rsidR="00425B7D" w:rsidRDefault="00425B7D" w:rsidP="00425B7D">
      <w:pPr>
        <w:pStyle w:val="Heading1"/>
      </w:pPr>
      <w:bookmarkStart w:id="18" w:name="_Toc110538845"/>
      <w:r>
        <w:t>Bibliografía</w:t>
      </w:r>
      <w:bookmarkEnd w:id="18"/>
    </w:p>
    <w:p w14:paraId="441952F5" w14:textId="12C8E4E0" w:rsidR="00886C76" w:rsidRPr="00886C76" w:rsidRDefault="00425B7D" w:rsidP="00886C76">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886C76" w:rsidRPr="00886C76">
        <w:rPr>
          <w:rFonts w:cs="Times New Roman"/>
          <w:noProof/>
          <w:szCs w:val="24"/>
        </w:rPr>
        <w:t>[1]</w:t>
      </w:r>
      <w:r w:rsidR="00886C76" w:rsidRPr="00886C76">
        <w:rPr>
          <w:rFonts w:cs="Times New Roman"/>
          <w:noProof/>
          <w:szCs w:val="24"/>
        </w:rPr>
        <w:tab/>
        <w:t xml:space="preserve">S. Herrera, J. M. Gutiérrez, R. Ancell, M. R. Pons, M. D. Frías, and J. Fernández, “Development and analysis of a 50-year high-resolution daily gridded precipitation dataset over Spain (Spain02),” </w:t>
      </w:r>
      <w:r w:rsidR="00886C76" w:rsidRPr="00886C76">
        <w:rPr>
          <w:rFonts w:cs="Times New Roman"/>
          <w:i/>
          <w:iCs/>
          <w:noProof/>
          <w:szCs w:val="24"/>
        </w:rPr>
        <w:t>Int. J. Climatol.</w:t>
      </w:r>
      <w:r w:rsidR="00886C76" w:rsidRPr="00886C76">
        <w:rPr>
          <w:rFonts w:cs="Times New Roman"/>
          <w:noProof/>
          <w:szCs w:val="24"/>
        </w:rPr>
        <w:t>, vol. 32, no. 1, pp. 74–85, 2012.</w:t>
      </w:r>
    </w:p>
    <w:p w14:paraId="1A905FDE" w14:textId="77777777" w:rsidR="00886C76" w:rsidRPr="00886C76" w:rsidRDefault="00886C76" w:rsidP="00886C76">
      <w:pPr>
        <w:widowControl w:val="0"/>
        <w:autoSpaceDE w:val="0"/>
        <w:autoSpaceDN w:val="0"/>
        <w:adjustRightInd w:val="0"/>
        <w:spacing w:line="240" w:lineRule="auto"/>
        <w:ind w:left="640" w:hanging="640"/>
        <w:rPr>
          <w:rFonts w:cs="Times New Roman"/>
          <w:noProof/>
          <w:szCs w:val="24"/>
        </w:rPr>
      </w:pPr>
      <w:r w:rsidRPr="00886C76">
        <w:rPr>
          <w:rFonts w:cs="Times New Roman"/>
          <w:noProof/>
          <w:szCs w:val="24"/>
        </w:rPr>
        <w:t>[2]</w:t>
      </w:r>
      <w:r w:rsidRPr="00886C76">
        <w:rPr>
          <w:rFonts w:cs="Times New Roman"/>
          <w:noProof/>
          <w:szCs w:val="24"/>
        </w:rPr>
        <w:tab/>
        <w:t xml:space="preserve">R. Serrano-Notivoli, S. Beguería, M. Á. Saz, L. A. Longares, and M. De Luis, “SPREAD: A high-resolution daily gridded precipitation dataset for Spain - An extreme events frequency and intensity overview,” </w:t>
      </w:r>
      <w:r w:rsidRPr="00886C76">
        <w:rPr>
          <w:rFonts w:cs="Times New Roman"/>
          <w:i/>
          <w:iCs/>
          <w:noProof/>
          <w:szCs w:val="24"/>
        </w:rPr>
        <w:t>Earth Syst. Sci. Data</w:t>
      </w:r>
      <w:r w:rsidRPr="00886C76">
        <w:rPr>
          <w:rFonts w:cs="Times New Roman"/>
          <w:noProof/>
          <w:szCs w:val="24"/>
        </w:rPr>
        <w:t>, vol. 9, no. 2, pp. 721–738, 2017.</w:t>
      </w:r>
    </w:p>
    <w:p w14:paraId="2FBA797A" w14:textId="77777777" w:rsidR="00886C76" w:rsidRPr="00886C76" w:rsidRDefault="00886C76" w:rsidP="00886C76">
      <w:pPr>
        <w:widowControl w:val="0"/>
        <w:autoSpaceDE w:val="0"/>
        <w:autoSpaceDN w:val="0"/>
        <w:adjustRightInd w:val="0"/>
        <w:spacing w:line="240" w:lineRule="auto"/>
        <w:ind w:left="640" w:hanging="640"/>
        <w:rPr>
          <w:rFonts w:cs="Times New Roman"/>
          <w:noProof/>
          <w:szCs w:val="24"/>
        </w:rPr>
      </w:pPr>
      <w:r w:rsidRPr="00886C76">
        <w:rPr>
          <w:rFonts w:cs="Times New Roman"/>
          <w:noProof/>
          <w:szCs w:val="24"/>
        </w:rPr>
        <w:t>[3]</w:t>
      </w:r>
      <w:r w:rsidRPr="00886C76">
        <w:rPr>
          <w:rFonts w:cs="Times New Roman"/>
          <w:noProof/>
          <w:szCs w:val="24"/>
        </w:rPr>
        <w:tab/>
        <w:t xml:space="preserve">R. Serrano-Notivoli, S. Beguería, and M. De Luis, “STEAD: A high-resolution daily gridded temperature dataset for Spain,” </w:t>
      </w:r>
      <w:r w:rsidRPr="00886C76">
        <w:rPr>
          <w:rFonts w:cs="Times New Roman"/>
          <w:i/>
          <w:iCs/>
          <w:noProof/>
          <w:szCs w:val="24"/>
        </w:rPr>
        <w:t>Earth Syst. Sci. Data Discuss.</w:t>
      </w:r>
      <w:r w:rsidRPr="00886C76">
        <w:rPr>
          <w:rFonts w:cs="Times New Roman"/>
          <w:noProof/>
          <w:szCs w:val="24"/>
        </w:rPr>
        <w:t>, pp. 1–27, 2019.</w:t>
      </w:r>
    </w:p>
    <w:p w14:paraId="1FD30F25" w14:textId="77777777" w:rsidR="00886C76" w:rsidRPr="00886C76" w:rsidRDefault="00886C76" w:rsidP="00886C76">
      <w:pPr>
        <w:widowControl w:val="0"/>
        <w:autoSpaceDE w:val="0"/>
        <w:autoSpaceDN w:val="0"/>
        <w:adjustRightInd w:val="0"/>
        <w:spacing w:line="240" w:lineRule="auto"/>
        <w:ind w:left="640" w:hanging="640"/>
        <w:rPr>
          <w:rFonts w:cs="Times New Roman"/>
          <w:noProof/>
          <w:szCs w:val="24"/>
        </w:rPr>
      </w:pPr>
      <w:r w:rsidRPr="00886C76">
        <w:rPr>
          <w:rFonts w:cs="Times New Roman"/>
          <w:noProof/>
          <w:szCs w:val="24"/>
        </w:rPr>
        <w:lastRenderedPageBreak/>
        <w:t>[4]</w:t>
      </w:r>
      <w:r w:rsidRPr="00886C76">
        <w:rPr>
          <w:rFonts w:cs="Times New Roman"/>
          <w:noProof/>
          <w:szCs w:val="24"/>
        </w:rPr>
        <w:tab/>
        <w:t xml:space="preserve">M. Tomas-Burguera, S. M Vicente-Serrano, S. Beguería, F. Reig, and B. Latorre, “Reference crop evapotranspiration database in Spain (1961-2014),” </w:t>
      </w:r>
      <w:r w:rsidRPr="00886C76">
        <w:rPr>
          <w:rFonts w:cs="Times New Roman"/>
          <w:i/>
          <w:iCs/>
          <w:noProof/>
          <w:szCs w:val="24"/>
        </w:rPr>
        <w:t>Earth Syst. Sci. Data</w:t>
      </w:r>
      <w:r w:rsidRPr="00886C76">
        <w:rPr>
          <w:rFonts w:cs="Times New Roman"/>
          <w:noProof/>
          <w:szCs w:val="24"/>
        </w:rPr>
        <w:t>, vol. 11, no. 4, pp. 1917–1930, 2019.</w:t>
      </w:r>
    </w:p>
    <w:p w14:paraId="7EF8BF67" w14:textId="77777777" w:rsidR="00886C76" w:rsidRPr="00886C76" w:rsidRDefault="00886C76" w:rsidP="00886C76">
      <w:pPr>
        <w:widowControl w:val="0"/>
        <w:autoSpaceDE w:val="0"/>
        <w:autoSpaceDN w:val="0"/>
        <w:adjustRightInd w:val="0"/>
        <w:spacing w:line="240" w:lineRule="auto"/>
        <w:ind w:left="640" w:hanging="640"/>
        <w:rPr>
          <w:rFonts w:cs="Times New Roman"/>
          <w:noProof/>
          <w:szCs w:val="24"/>
        </w:rPr>
      </w:pPr>
      <w:r w:rsidRPr="00886C76">
        <w:rPr>
          <w:rFonts w:cs="Times New Roman"/>
          <w:noProof/>
          <w:szCs w:val="24"/>
        </w:rPr>
        <w:t>[5]</w:t>
      </w:r>
      <w:r w:rsidRPr="00886C76">
        <w:rPr>
          <w:rFonts w:cs="Times New Roman"/>
          <w:noProof/>
          <w:szCs w:val="24"/>
        </w:rPr>
        <w:tab/>
        <w:t xml:space="preserve">R. D. Koster, Q. Liu, S. P. P. Mahanama, and R. H. Reichle, “Improved hydrological simulation using SMAP data: Relative impacts of model calibration and data assimilation,” </w:t>
      </w:r>
      <w:r w:rsidRPr="00886C76">
        <w:rPr>
          <w:rFonts w:cs="Times New Roman"/>
          <w:i/>
          <w:iCs/>
          <w:noProof/>
          <w:szCs w:val="24"/>
        </w:rPr>
        <w:t>J. Hydrometeorol.</w:t>
      </w:r>
      <w:r w:rsidRPr="00886C76">
        <w:rPr>
          <w:rFonts w:cs="Times New Roman"/>
          <w:noProof/>
          <w:szCs w:val="24"/>
        </w:rPr>
        <w:t>, vol. 19, no. 4, pp. 727–741, 2018.</w:t>
      </w:r>
    </w:p>
    <w:p w14:paraId="27D3BEC4" w14:textId="77777777" w:rsidR="00886C76" w:rsidRPr="00886C76" w:rsidRDefault="00886C76" w:rsidP="00886C76">
      <w:pPr>
        <w:widowControl w:val="0"/>
        <w:autoSpaceDE w:val="0"/>
        <w:autoSpaceDN w:val="0"/>
        <w:adjustRightInd w:val="0"/>
        <w:spacing w:line="240" w:lineRule="auto"/>
        <w:ind w:left="640" w:hanging="640"/>
        <w:rPr>
          <w:rFonts w:cs="Times New Roman"/>
          <w:noProof/>
          <w:szCs w:val="24"/>
        </w:rPr>
      </w:pPr>
      <w:r w:rsidRPr="00886C76">
        <w:rPr>
          <w:rFonts w:cs="Times New Roman"/>
          <w:noProof/>
          <w:szCs w:val="24"/>
        </w:rPr>
        <w:t>[6]</w:t>
      </w:r>
      <w:r w:rsidRPr="00886C76">
        <w:rPr>
          <w:rFonts w:cs="Times New Roman"/>
          <w:noProof/>
          <w:szCs w:val="24"/>
        </w:rPr>
        <w:tab/>
        <w:t xml:space="preserve">D. Li, Z. Liang, B. Li, X. Lei, and Y. Zhou, “Multi-objective calibration of MIKE SHE with SMAP soil moisture datasets,” </w:t>
      </w:r>
      <w:r w:rsidRPr="00886C76">
        <w:rPr>
          <w:rFonts w:cs="Times New Roman"/>
          <w:i/>
          <w:iCs/>
          <w:noProof/>
          <w:szCs w:val="24"/>
        </w:rPr>
        <w:t>Hydrol. Res.</w:t>
      </w:r>
      <w:r w:rsidRPr="00886C76">
        <w:rPr>
          <w:rFonts w:cs="Times New Roman"/>
          <w:noProof/>
          <w:szCs w:val="24"/>
        </w:rPr>
        <w:t>, vol. 50, no. 2, pp. 644–654, 2019.</w:t>
      </w:r>
    </w:p>
    <w:p w14:paraId="014A31DC" w14:textId="77777777" w:rsidR="00886C76" w:rsidRPr="00886C76" w:rsidRDefault="00886C76" w:rsidP="00886C76">
      <w:pPr>
        <w:widowControl w:val="0"/>
        <w:autoSpaceDE w:val="0"/>
        <w:autoSpaceDN w:val="0"/>
        <w:adjustRightInd w:val="0"/>
        <w:spacing w:line="240" w:lineRule="auto"/>
        <w:ind w:left="640" w:hanging="640"/>
        <w:rPr>
          <w:rFonts w:cs="Times New Roman"/>
          <w:noProof/>
          <w:szCs w:val="24"/>
        </w:rPr>
      </w:pPr>
      <w:r w:rsidRPr="00886C76">
        <w:rPr>
          <w:rFonts w:cs="Times New Roman"/>
          <w:noProof/>
          <w:szCs w:val="24"/>
        </w:rPr>
        <w:t>[7]</w:t>
      </w:r>
      <w:r w:rsidRPr="00886C76">
        <w:rPr>
          <w:rFonts w:cs="Times New Roman"/>
          <w:noProof/>
          <w:szCs w:val="24"/>
        </w:rPr>
        <w:tab/>
        <w:t xml:space="preserve">K. Yang, K. N. Musselman, K. Rittger, S. A. Margulis, T. H. Painter, and N. P. Molotch, “Combining ground-based and remotely sensed snow data in a linear regression model for real-time estimation of snow water equivalent,” </w:t>
      </w:r>
      <w:r w:rsidRPr="00886C76">
        <w:rPr>
          <w:rFonts w:cs="Times New Roman"/>
          <w:i/>
          <w:iCs/>
          <w:noProof/>
          <w:szCs w:val="24"/>
        </w:rPr>
        <w:t>Adv. Water Resour.</w:t>
      </w:r>
      <w:r w:rsidRPr="00886C76">
        <w:rPr>
          <w:rFonts w:cs="Times New Roman"/>
          <w:noProof/>
          <w:szCs w:val="24"/>
        </w:rPr>
        <w:t>, vol. 160, no. November 2021, p. 104075, 2022.</w:t>
      </w:r>
    </w:p>
    <w:p w14:paraId="1667716F" w14:textId="77777777" w:rsidR="00886C76" w:rsidRPr="00886C76" w:rsidRDefault="00886C76" w:rsidP="00886C76">
      <w:pPr>
        <w:widowControl w:val="0"/>
        <w:autoSpaceDE w:val="0"/>
        <w:autoSpaceDN w:val="0"/>
        <w:adjustRightInd w:val="0"/>
        <w:spacing w:line="240" w:lineRule="auto"/>
        <w:ind w:left="640" w:hanging="640"/>
        <w:rPr>
          <w:rFonts w:cs="Times New Roman"/>
          <w:noProof/>
          <w:szCs w:val="24"/>
        </w:rPr>
      </w:pPr>
      <w:r w:rsidRPr="00886C76">
        <w:rPr>
          <w:rFonts w:cs="Times New Roman"/>
          <w:noProof/>
          <w:szCs w:val="24"/>
        </w:rPr>
        <w:t>[8]</w:t>
      </w:r>
      <w:r w:rsidRPr="00886C76">
        <w:rPr>
          <w:rFonts w:cs="Times New Roman"/>
          <w:noProof/>
          <w:szCs w:val="24"/>
        </w:rPr>
        <w:tab/>
        <w:t xml:space="preserve">J. Koch, M. C. Demirel, and S. Stisen, “The SPAtial EFficiency metric (SPAEF): Multiple-component evaluation of spatial patterns for optimization of hydrological models,” </w:t>
      </w:r>
      <w:r w:rsidRPr="00886C76">
        <w:rPr>
          <w:rFonts w:cs="Times New Roman"/>
          <w:i/>
          <w:iCs/>
          <w:noProof/>
          <w:szCs w:val="24"/>
        </w:rPr>
        <w:t>Geosci. Model Dev.</w:t>
      </w:r>
      <w:r w:rsidRPr="00886C76">
        <w:rPr>
          <w:rFonts w:cs="Times New Roman"/>
          <w:noProof/>
          <w:szCs w:val="24"/>
        </w:rPr>
        <w:t>, vol. 11, no. 5, pp. 1873–1886, 2018.</w:t>
      </w:r>
    </w:p>
    <w:p w14:paraId="19775EC2" w14:textId="77777777" w:rsidR="00886C76" w:rsidRPr="00886C76" w:rsidRDefault="00886C76" w:rsidP="00886C76">
      <w:pPr>
        <w:widowControl w:val="0"/>
        <w:autoSpaceDE w:val="0"/>
        <w:autoSpaceDN w:val="0"/>
        <w:adjustRightInd w:val="0"/>
        <w:spacing w:line="240" w:lineRule="auto"/>
        <w:ind w:left="640" w:hanging="640"/>
        <w:rPr>
          <w:noProof/>
        </w:rPr>
      </w:pPr>
      <w:r w:rsidRPr="00886C76">
        <w:rPr>
          <w:rFonts w:cs="Times New Roman"/>
          <w:noProof/>
          <w:szCs w:val="24"/>
        </w:rPr>
        <w:t>[9]</w:t>
      </w:r>
      <w:r w:rsidRPr="00886C76">
        <w:rPr>
          <w:rFonts w:cs="Times New Roman"/>
          <w:noProof/>
          <w:szCs w:val="24"/>
        </w:rPr>
        <w:tab/>
        <w:t xml:space="preserve">J. Casado-Rodríguez and M. del Jesus, “Hydrograph separation for tackling equifinality in conceptual hydrological models,” </w:t>
      </w:r>
      <w:r w:rsidRPr="00886C76">
        <w:rPr>
          <w:rFonts w:cs="Times New Roman"/>
          <w:i/>
          <w:iCs/>
          <w:noProof/>
          <w:szCs w:val="24"/>
        </w:rPr>
        <w:t>J. Hydrol.</w:t>
      </w:r>
      <w:r w:rsidRPr="00886C76">
        <w:rPr>
          <w:rFonts w:cs="Times New Roman"/>
          <w:noProof/>
          <w:szCs w:val="24"/>
        </w:rPr>
        <w:t>, vol. 610, 2022.</w:t>
      </w:r>
    </w:p>
    <w:p w14:paraId="1F50CB3C" w14:textId="19381EEC" w:rsidR="00425B7D" w:rsidRPr="00425B7D" w:rsidRDefault="00425B7D" w:rsidP="00425B7D">
      <w:r>
        <w:fldChar w:fldCharType="end"/>
      </w:r>
    </w:p>
    <w:p w14:paraId="41BC1A2A" w14:textId="77777777" w:rsidR="00425B7D" w:rsidRPr="00425B7D" w:rsidRDefault="00425B7D" w:rsidP="00425B7D"/>
    <w:p w14:paraId="11C0E238" w14:textId="1391007A" w:rsidR="00020D09" w:rsidRDefault="00020D09" w:rsidP="00485454">
      <w:pPr>
        <w:jc w:val="center"/>
      </w:pPr>
    </w:p>
    <w:p w14:paraId="47CA2C21" w14:textId="3CCC0ED4" w:rsidR="00483969" w:rsidRDefault="00483969" w:rsidP="00483969">
      <w:pPr>
        <w:jc w:val="center"/>
      </w:pPr>
    </w:p>
    <w:p w14:paraId="6341A695" w14:textId="7B61B1EE" w:rsidR="00B10CB3" w:rsidRPr="003A59F8" w:rsidRDefault="00B10CB3" w:rsidP="005436EF">
      <w:pPr>
        <w:pStyle w:val="Caption"/>
      </w:pPr>
    </w:p>
    <w:sectPr w:rsidR="00B10CB3" w:rsidRPr="003A59F8" w:rsidSect="007F16EF">
      <w:footerReference w:type="default" r:id="rId13"/>
      <w:pgSz w:w="11906" w:h="16838"/>
      <w:pgMar w:top="1134" w:right="1133" w:bottom="1135" w:left="156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Jesús Casado Rodríguez" w:date="2022-08-04T19:57:00Z" w:initials="JCR">
    <w:p w14:paraId="08918557" w14:textId="77777777" w:rsidR="00BD4C02" w:rsidRDefault="00BD4C02" w:rsidP="008B2CD3">
      <w:pPr>
        <w:pStyle w:val="CommentText"/>
        <w:jc w:val="left"/>
      </w:pPr>
      <w:r>
        <w:rPr>
          <w:rStyle w:val="CommentReference"/>
        </w:rPr>
        <w:annotationRef/>
      </w:r>
      <w:r>
        <w:t>No sé si esto incluso puede interesar para el Ministerio como comparación con ASTER y Minerve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9185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6A322" w16cex:dateUtc="2022-08-04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918557" w16cid:durableId="2696A3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599C5" w14:textId="77777777" w:rsidR="008D4FE6" w:rsidRDefault="008D4FE6" w:rsidP="00CF219F">
      <w:pPr>
        <w:spacing w:after="0" w:line="240" w:lineRule="auto"/>
      </w:pPr>
      <w:r>
        <w:separator/>
      </w:r>
    </w:p>
  </w:endnote>
  <w:endnote w:type="continuationSeparator" w:id="0">
    <w:p w14:paraId="437168BD" w14:textId="77777777" w:rsidR="008D4FE6" w:rsidRDefault="008D4FE6" w:rsidP="00CF2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2"/>
    </w:tblGrid>
    <w:tr w:rsidR="001C2567" w14:paraId="5AE211DC" w14:textId="77777777" w:rsidTr="00CF219F">
      <w:tc>
        <w:tcPr>
          <w:tcW w:w="4601" w:type="dxa"/>
        </w:tcPr>
        <w:p w14:paraId="15DAED13" w14:textId="77777777" w:rsidR="001C2567" w:rsidRDefault="001C2567" w:rsidP="00CF219F">
          <w:pPr>
            <w:pStyle w:val="Tablas"/>
          </w:pPr>
        </w:p>
      </w:tc>
      <w:tc>
        <w:tcPr>
          <w:tcW w:w="4602" w:type="dxa"/>
        </w:tcPr>
        <w:p w14:paraId="0AC5A1EF" w14:textId="77777777" w:rsidR="001C2567" w:rsidRDefault="001C2567" w:rsidP="00CF219F">
          <w:pPr>
            <w:pStyle w:val="Tablas"/>
            <w:jc w:val="right"/>
          </w:pPr>
          <w:r>
            <w:fldChar w:fldCharType="begin"/>
          </w:r>
          <w:r>
            <w:instrText>PAGE   \* MERGEFORMAT</w:instrText>
          </w:r>
          <w:r>
            <w:fldChar w:fldCharType="separate"/>
          </w:r>
          <w:r>
            <w:rPr>
              <w:noProof/>
            </w:rPr>
            <w:t>6</w:t>
          </w:r>
          <w:r>
            <w:fldChar w:fldCharType="end"/>
          </w:r>
        </w:p>
      </w:tc>
    </w:tr>
  </w:tbl>
  <w:p w14:paraId="2DD3FC11" w14:textId="77777777" w:rsidR="001C2567" w:rsidRPr="00061BB1" w:rsidRDefault="001C2567" w:rsidP="00061BB1">
    <w:pPr>
      <w:pStyle w:val="Tablas"/>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A843E" w14:textId="77777777" w:rsidR="008D4FE6" w:rsidRDefault="008D4FE6" w:rsidP="00CF219F">
      <w:pPr>
        <w:spacing w:after="0" w:line="240" w:lineRule="auto"/>
      </w:pPr>
      <w:r>
        <w:separator/>
      </w:r>
    </w:p>
  </w:footnote>
  <w:footnote w:type="continuationSeparator" w:id="0">
    <w:p w14:paraId="1E057587" w14:textId="77777777" w:rsidR="008D4FE6" w:rsidRDefault="008D4FE6" w:rsidP="00CF21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1561"/>
    <w:multiLevelType w:val="hybridMultilevel"/>
    <w:tmpl w:val="838E736A"/>
    <w:lvl w:ilvl="0" w:tplc="0C0A000F">
      <w:start w:val="1"/>
      <w:numFmt w:val="decimal"/>
      <w:lvlText w:val="%1."/>
      <w:lvlJc w:val="left"/>
      <w:pPr>
        <w:ind w:left="720" w:hanging="360"/>
      </w:pPr>
    </w:lvl>
    <w:lvl w:ilvl="1" w:tplc="2D6E2B34">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AA72CC"/>
    <w:multiLevelType w:val="hybridMultilevel"/>
    <w:tmpl w:val="C20E38C0"/>
    <w:lvl w:ilvl="0" w:tplc="0C0A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4A60CA"/>
    <w:multiLevelType w:val="hybridMultilevel"/>
    <w:tmpl w:val="D8B41DD4"/>
    <w:lvl w:ilvl="0" w:tplc="0C0A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B10D88"/>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9D74FC"/>
    <w:multiLevelType w:val="hybridMultilevel"/>
    <w:tmpl w:val="F0E892CA"/>
    <w:lvl w:ilvl="0" w:tplc="0C0A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C80562"/>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E127FD2"/>
    <w:multiLevelType w:val="hybridMultilevel"/>
    <w:tmpl w:val="E1F05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1F082C"/>
    <w:multiLevelType w:val="hybridMultilevel"/>
    <w:tmpl w:val="438CC9CC"/>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CB7688"/>
    <w:multiLevelType w:val="hybridMultilevel"/>
    <w:tmpl w:val="00A2BC58"/>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83552F"/>
    <w:multiLevelType w:val="hybridMultilevel"/>
    <w:tmpl w:val="4516C1C4"/>
    <w:lvl w:ilvl="0" w:tplc="74F67070">
      <w:start w:val="1"/>
      <w:numFmt w:val="bullet"/>
      <w:lvlText w:val="⁻"/>
      <w:lvlJc w:val="left"/>
      <w:pPr>
        <w:ind w:left="720" w:hanging="360"/>
      </w:pPr>
      <w:rPr>
        <w:rFonts w:ascii="Corbel" w:hAnsi="Corbe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F26975"/>
    <w:multiLevelType w:val="hybridMultilevel"/>
    <w:tmpl w:val="D8B41DD4"/>
    <w:lvl w:ilvl="0" w:tplc="0C0A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B474B1"/>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FF06FC4"/>
    <w:multiLevelType w:val="hybridMultilevel"/>
    <w:tmpl w:val="07D822F4"/>
    <w:lvl w:ilvl="0" w:tplc="7CC2890E">
      <w:start w:val="1"/>
      <w:numFmt w:val="bullet"/>
      <w:lvlText w:val="–"/>
      <w:lvlJc w:val="left"/>
      <w:pPr>
        <w:ind w:left="720" w:hanging="360"/>
      </w:pPr>
      <w:rPr>
        <w:rFonts w:ascii="Arial" w:hAnsi="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58147C"/>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2375FC0"/>
    <w:multiLevelType w:val="hybridMultilevel"/>
    <w:tmpl w:val="F0E892CA"/>
    <w:lvl w:ilvl="0" w:tplc="0C0A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33A1E2D"/>
    <w:multiLevelType w:val="hybridMultilevel"/>
    <w:tmpl w:val="A732C6CA"/>
    <w:lvl w:ilvl="0" w:tplc="437A11DC">
      <w:start w:val="1"/>
      <w:numFmt w:val="lowerLetter"/>
      <w:lvlText w:val="%1)"/>
      <w:lvlJc w:val="left"/>
      <w:pPr>
        <w:ind w:left="247" w:hanging="360"/>
      </w:pPr>
      <w:rPr>
        <w:rFonts w:hint="default"/>
      </w:rPr>
    </w:lvl>
    <w:lvl w:ilvl="1" w:tplc="0C0A0019" w:tentative="1">
      <w:start w:val="1"/>
      <w:numFmt w:val="lowerLetter"/>
      <w:lvlText w:val="%2."/>
      <w:lvlJc w:val="left"/>
      <w:pPr>
        <w:ind w:left="967" w:hanging="360"/>
      </w:pPr>
    </w:lvl>
    <w:lvl w:ilvl="2" w:tplc="0C0A001B" w:tentative="1">
      <w:start w:val="1"/>
      <w:numFmt w:val="lowerRoman"/>
      <w:lvlText w:val="%3."/>
      <w:lvlJc w:val="right"/>
      <w:pPr>
        <w:ind w:left="1687" w:hanging="180"/>
      </w:pPr>
    </w:lvl>
    <w:lvl w:ilvl="3" w:tplc="0C0A000F" w:tentative="1">
      <w:start w:val="1"/>
      <w:numFmt w:val="decimal"/>
      <w:lvlText w:val="%4."/>
      <w:lvlJc w:val="left"/>
      <w:pPr>
        <w:ind w:left="2407" w:hanging="360"/>
      </w:pPr>
    </w:lvl>
    <w:lvl w:ilvl="4" w:tplc="0C0A0019" w:tentative="1">
      <w:start w:val="1"/>
      <w:numFmt w:val="lowerLetter"/>
      <w:lvlText w:val="%5."/>
      <w:lvlJc w:val="left"/>
      <w:pPr>
        <w:ind w:left="3127" w:hanging="360"/>
      </w:pPr>
    </w:lvl>
    <w:lvl w:ilvl="5" w:tplc="0C0A001B" w:tentative="1">
      <w:start w:val="1"/>
      <w:numFmt w:val="lowerRoman"/>
      <w:lvlText w:val="%6."/>
      <w:lvlJc w:val="right"/>
      <w:pPr>
        <w:ind w:left="3847" w:hanging="180"/>
      </w:pPr>
    </w:lvl>
    <w:lvl w:ilvl="6" w:tplc="0C0A000F" w:tentative="1">
      <w:start w:val="1"/>
      <w:numFmt w:val="decimal"/>
      <w:lvlText w:val="%7."/>
      <w:lvlJc w:val="left"/>
      <w:pPr>
        <w:ind w:left="4567" w:hanging="360"/>
      </w:pPr>
    </w:lvl>
    <w:lvl w:ilvl="7" w:tplc="0C0A0019" w:tentative="1">
      <w:start w:val="1"/>
      <w:numFmt w:val="lowerLetter"/>
      <w:lvlText w:val="%8."/>
      <w:lvlJc w:val="left"/>
      <w:pPr>
        <w:ind w:left="5287" w:hanging="360"/>
      </w:pPr>
    </w:lvl>
    <w:lvl w:ilvl="8" w:tplc="0C0A001B" w:tentative="1">
      <w:start w:val="1"/>
      <w:numFmt w:val="lowerRoman"/>
      <w:lvlText w:val="%9."/>
      <w:lvlJc w:val="right"/>
      <w:pPr>
        <w:ind w:left="6007" w:hanging="180"/>
      </w:pPr>
    </w:lvl>
  </w:abstractNum>
  <w:abstractNum w:abstractNumId="16" w15:restartNumberingAfterBreak="0">
    <w:nsid w:val="24A80A15"/>
    <w:multiLevelType w:val="hybridMultilevel"/>
    <w:tmpl w:val="9662D6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8ED557B"/>
    <w:multiLevelType w:val="hybridMultilevel"/>
    <w:tmpl w:val="9662D6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CA03B0C"/>
    <w:multiLevelType w:val="multilevel"/>
    <w:tmpl w:val="B7BC28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19425BC"/>
    <w:multiLevelType w:val="hybridMultilevel"/>
    <w:tmpl w:val="D186AB22"/>
    <w:lvl w:ilvl="0" w:tplc="0C0A000F">
      <w:start w:val="1"/>
      <w:numFmt w:val="decimal"/>
      <w:lvlText w:val="%1."/>
      <w:lvlJc w:val="left"/>
      <w:pPr>
        <w:ind w:left="797" w:hanging="360"/>
      </w:pPr>
    </w:lvl>
    <w:lvl w:ilvl="1" w:tplc="08090019" w:tentative="1">
      <w:start w:val="1"/>
      <w:numFmt w:val="lowerLetter"/>
      <w:lvlText w:val="%2."/>
      <w:lvlJc w:val="left"/>
      <w:pPr>
        <w:ind w:left="1517" w:hanging="360"/>
      </w:pPr>
    </w:lvl>
    <w:lvl w:ilvl="2" w:tplc="0809001B" w:tentative="1">
      <w:start w:val="1"/>
      <w:numFmt w:val="lowerRoman"/>
      <w:lvlText w:val="%3."/>
      <w:lvlJc w:val="right"/>
      <w:pPr>
        <w:ind w:left="2237" w:hanging="180"/>
      </w:pPr>
    </w:lvl>
    <w:lvl w:ilvl="3" w:tplc="0809000F" w:tentative="1">
      <w:start w:val="1"/>
      <w:numFmt w:val="decimal"/>
      <w:lvlText w:val="%4."/>
      <w:lvlJc w:val="left"/>
      <w:pPr>
        <w:ind w:left="2957" w:hanging="360"/>
      </w:pPr>
    </w:lvl>
    <w:lvl w:ilvl="4" w:tplc="08090019" w:tentative="1">
      <w:start w:val="1"/>
      <w:numFmt w:val="lowerLetter"/>
      <w:lvlText w:val="%5."/>
      <w:lvlJc w:val="left"/>
      <w:pPr>
        <w:ind w:left="3677" w:hanging="360"/>
      </w:pPr>
    </w:lvl>
    <w:lvl w:ilvl="5" w:tplc="0809001B" w:tentative="1">
      <w:start w:val="1"/>
      <w:numFmt w:val="lowerRoman"/>
      <w:lvlText w:val="%6."/>
      <w:lvlJc w:val="right"/>
      <w:pPr>
        <w:ind w:left="4397" w:hanging="180"/>
      </w:pPr>
    </w:lvl>
    <w:lvl w:ilvl="6" w:tplc="0809000F" w:tentative="1">
      <w:start w:val="1"/>
      <w:numFmt w:val="decimal"/>
      <w:lvlText w:val="%7."/>
      <w:lvlJc w:val="left"/>
      <w:pPr>
        <w:ind w:left="5117" w:hanging="360"/>
      </w:pPr>
    </w:lvl>
    <w:lvl w:ilvl="7" w:tplc="08090019" w:tentative="1">
      <w:start w:val="1"/>
      <w:numFmt w:val="lowerLetter"/>
      <w:lvlText w:val="%8."/>
      <w:lvlJc w:val="left"/>
      <w:pPr>
        <w:ind w:left="5837" w:hanging="360"/>
      </w:pPr>
    </w:lvl>
    <w:lvl w:ilvl="8" w:tplc="0809001B" w:tentative="1">
      <w:start w:val="1"/>
      <w:numFmt w:val="lowerRoman"/>
      <w:lvlText w:val="%9."/>
      <w:lvlJc w:val="right"/>
      <w:pPr>
        <w:ind w:left="6557" w:hanging="180"/>
      </w:pPr>
    </w:lvl>
  </w:abstractNum>
  <w:abstractNum w:abstractNumId="20" w15:restartNumberingAfterBreak="0">
    <w:nsid w:val="3A005BB1"/>
    <w:multiLevelType w:val="hybridMultilevel"/>
    <w:tmpl w:val="D214DC1E"/>
    <w:lvl w:ilvl="0" w:tplc="0C0A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BF6208"/>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2F14BDA"/>
    <w:multiLevelType w:val="hybridMultilevel"/>
    <w:tmpl w:val="52700EA6"/>
    <w:lvl w:ilvl="0" w:tplc="0C0A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DA7316"/>
    <w:multiLevelType w:val="hybridMultilevel"/>
    <w:tmpl w:val="D8B41DD4"/>
    <w:lvl w:ilvl="0" w:tplc="0C0A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A2C43C9"/>
    <w:multiLevelType w:val="hybridMultilevel"/>
    <w:tmpl w:val="61C069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E456A02"/>
    <w:multiLevelType w:val="hybridMultilevel"/>
    <w:tmpl w:val="1A22F372"/>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31B7FEB"/>
    <w:multiLevelType w:val="hybridMultilevel"/>
    <w:tmpl w:val="7C402324"/>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6320760"/>
    <w:multiLevelType w:val="hybridMultilevel"/>
    <w:tmpl w:val="264229DC"/>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C805EC1"/>
    <w:multiLevelType w:val="hybridMultilevel"/>
    <w:tmpl w:val="D91ED3CC"/>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D485E47"/>
    <w:multiLevelType w:val="hybridMultilevel"/>
    <w:tmpl w:val="F0E892CA"/>
    <w:lvl w:ilvl="0" w:tplc="0C0A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E051DAA"/>
    <w:multiLevelType w:val="hybridMultilevel"/>
    <w:tmpl w:val="85162376"/>
    <w:lvl w:ilvl="0" w:tplc="74F67070">
      <w:start w:val="1"/>
      <w:numFmt w:val="bullet"/>
      <w:lvlText w:val="⁻"/>
      <w:lvlJc w:val="left"/>
      <w:pPr>
        <w:ind w:left="720" w:hanging="360"/>
      </w:pPr>
      <w:rPr>
        <w:rFonts w:ascii="Corbel" w:hAnsi="Corbe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29D7067"/>
    <w:multiLevelType w:val="hybridMultilevel"/>
    <w:tmpl w:val="E424C404"/>
    <w:lvl w:ilvl="0" w:tplc="74F67070">
      <w:start w:val="1"/>
      <w:numFmt w:val="bullet"/>
      <w:lvlText w:val="⁻"/>
      <w:lvlJc w:val="left"/>
      <w:pPr>
        <w:ind w:left="720" w:hanging="360"/>
      </w:pPr>
      <w:rPr>
        <w:rFonts w:ascii="Corbel" w:hAnsi="Corbe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457309"/>
    <w:multiLevelType w:val="hybridMultilevel"/>
    <w:tmpl w:val="06E273E8"/>
    <w:lvl w:ilvl="0" w:tplc="0C0A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B2F4315"/>
    <w:multiLevelType w:val="hybridMultilevel"/>
    <w:tmpl w:val="8B04AA88"/>
    <w:lvl w:ilvl="0" w:tplc="74F67070">
      <w:start w:val="1"/>
      <w:numFmt w:val="bullet"/>
      <w:lvlText w:val="⁻"/>
      <w:lvlJc w:val="left"/>
      <w:pPr>
        <w:ind w:left="720" w:hanging="360"/>
      </w:pPr>
      <w:rPr>
        <w:rFonts w:ascii="Corbel" w:hAnsi="Corbe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475D9E"/>
    <w:multiLevelType w:val="hybridMultilevel"/>
    <w:tmpl w:val="A3BCEEF4"/>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D66269B"/>
    <w:multiLevelType w:val="hybridMultilevel"/>
    <w:tmpl w:val="D214DC1E"/>
    <w:lvl w:ilvl="0" w:tplc="0C0A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262690E"/>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29E61F5"/>
    <w:multiLevelType w:val="hybridMultilevel"/>
    <w:tmpl w:val="93B64F94"/>
    <w:lvl w:ilvl="0" w:tplc="74F67070">
      <w:start w:val="1"/>
      <w:numFmt w:val="bullet"/>
      <w:lvlText w:val="⁻"/>
      <w:lvlJc w:val="left"/>
      <w:pPr>
        <w:ind w:left="720" w:hanging="360"/>
      </w:pPr>
      <w:rPr>
        <w:rFonts w:ascii="Corbel" w:hAnsi="Corbe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35A1808"/>
    <w:multiLevelType w:val="hybridMultilevel"/>
    <w:tmpl w:val="44F6EDBE"/>
    <w:lvl w:ilvl="0" w:tplc="74F67070">
      <w:start w:val="1"/>
      <w:numFmt w:val="bullet"/>
      <w:lvlText w:val="⁻"/>
      <w:lvlJc w:val="left"/>
      <w:pPr>
        <w:ind w:left="720" w:hanging="360"/>
      </w:pPr>
      <w:rPr>
        <w:rFonts w:ascii="Corbel" w:hAnsi="Corbe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3612C8B"/>
    <w:multiLevelType w:val="hybridMultilevel"/>
    <w:tmpl w:val="7786B022"/>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6FC74BC"/>
    <w:multiLevelType w:val="hybridMultilevel"/>
    <w:tmpl w:val="2A742CC0"/>
    <w:lvl w:ilvl="0" w:tplc="7CC2890E">
      <w:start w:val="1"/>
      <w:numFmt w:val="bullet"/>
      <w:lvlText w:val="–"/>
      <w:lvlJc w:val="left"/>
      <w:pPr>
        <w:ind w:left="720" w:hanging="360"/>
      </w:pPr>
      <w:rPr>
        <w:rFonts w:ascii="Arial" w:hAnsi="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C7A1FD9"/>
    <w:multiLevelType w:val="hybridMultilevel"/>
    <w:tmpl w:val="119CD190"/>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91348027">
    <w:abstractNumId w:val="18"/>
  </w:num>
  <w:num w:numId="2" w16cid:durableId="1797214644">
    <w:abstractNumId w:val="24"/>
  </w:num>
  <w:num w:numId="3" w16cid:durableId="1730375940">
    <w:abstractNumId w:val="16"/>
  </w:num>
  <w:num w:numId="4" w16cid:durableId="1826821373">
    <w:abstractNumId w:val="17"/>
  </w:num>
  <w:num w:numId="5" w16cid:durableId="1301155973">
    <w:abstractNumId w:val="5"/>
  </w:num>
  <w:num w:numId="6" w16cid:durableId="310329086">
    <w:abstractNumId w:val="13"/>
  </w:num>
  <w:num w:numId="7" w16cid:durableId="258878344">
    <w:abstractNumId w:val="3"/>
  </w:num>
  <w:num w:numId="8" w16cid:durableId="937715013">
    <w:abstractNumId w:val="36"/>
  </w:num>
  <w:num w:numId="9" w16cid:durableId="854727258">
    <w:abstractNumId w:val="11"/>
  </w:num>
  <w:num w:numId="10" w16cid:durableId="759764203">
    <w:abstractNumId w:val="21"/>
  </w:num>
  <w:num w:numId="11" w16cid:durableId="1890342522">
    <w:abstractNumId w:val="12"/>
  </w:num>
  <w:num w:numId="12" w16cid:durableId="2109958136">
    <w:abstractNumId w:val="40"/>
  </w:num>
  <w:num w:numId="13" w16cid:durableId="1028220802">
    <w:abstractNumId w:val="15"/>
  </w:num>
  <w:num w:numId="14" w16cid:durableId="284390252">
    <w:abstractNumId w:val="8"/>
  </w:num>
  <w:num w:numId="15" w16cid:durableId="1319722308">
    <w:abstractNumId w:val="26"/>
  </w:num>
  <w:num w:numId="16" w16cid:durableId="920140990">
    <w:abstractNumId w:val="41"/>
  </w:num>
  <w:num w:numId="17" w16cid:durableId="1895387062">
    <w:abstractNumId w:val="34"/>
  </w:num>
  <w:num w:numId="18" w16cid:durableId="121270509">
    <w:abstractNumId w:val="7"/>
  </w:num>
  <w:num w:numId="19" w16cid:durableId="1976375113">
    <w:abstractNumId w:val="27"/>
  </w:num>
  <w:num w:numId="20" w16cid:durableId="1767186775">
    <w:abstractNumId w:val="28"/>
  </w:num>
  <w:num w:numId="21" w16cid:durableId="2113089619">
    <w:abstractNumId w:val="39"/>
  </w:num>
  <w:num w:numId="22" w16cid:durableId="413480455">
    <w:abstractNumId w:val="25"/>
  </w:num>
  <w:num w:numId="23" w16cid:durableId="1969388343">
    <w:abstractNumId w:val="6"/>
  </w:num>
  <w:num w:numId="24" w16cid:durableId="2034724522">
    <w:abstractNumId w:val="30"/>
  </w:num>
  <w:num w:numId="25" w16cid:durableId="1195462052">
    <w:abstractNumId w:val="37"/>
  </w:num>
  <w:num w:numId="26" w16cid:durableId="1482579769">
    <w:abstractNumId w:val="20"/>
  </w:num>
  <w:num w:numId="27" w16cid:durableId="378360193">
    <w:abstractNumId w:val="1"/>
  </w:num>
  <w:num w:numId="28" w16cid:durableId="830484864">
    <w:abstractNumId w:val="23"/>
  </w:num>
  <w:num w:numId="29" w16cid:durableId="14784532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05137622">
    <w:abstractNumId w:val="10"/>
  </w:num>
  <w:num w:numId="31" w16cid:durableId="2043968643">
    <w:abstractNumId w:val="2"/>
  </w:num>
  <w:num w:numId="32" w16cid:durableId="824663133">
    <w:abstractNumId w:val="0"/>
  </w:num>
  <w:num w:numId="33" w16cid:durableId="1274937811">
    <w:abstractNumId w:val="9"/>
  </w:num>
  <w:num w:numId="34" w16cid:durableId="867108180">
    <w:abstractNumId w:val="35"/>
  </w:num>
  <w:num w:numId="35" w16cid:durableId="405881670">
    <w:abstractNumId w:val="29"/>
  </w:num>
  <w:num w:numId="36" w16cid:durableId="1608540086">
    <w:abstractNumId w:val="22"/>
  </w:num>
  <w:num w:numId="37" w16cid:durableId="724991500">
    <w:abstractNumId w:val="19"/>
  </w:num>
  <w:num w:numId="38" w16cid:durableId="700739336">
    <w:abstractNumId w:val="14"/>
  </w:num>
  <w:num w:numId="39" w16cid:durableId="1345984014">
    <w:abstractNumId w:val="4"/>
  </w:num>
  <w:num w:numId="40" w16cid:durableId="13970493">
    <w:abstractNumId w:val="31"/>
  </w:num>
  <w:num w:numId="41" w16cid:durableId="44566931">
    <w:abstractNumId w:val="38"/>
  </w:num>
  <w:num w:numId="42" w16cid:durableId="717168781">
    <w:abstractNumId w:val="33"/>
  </w:num>
  <w:num w:numId="43" w16cid:durableId="1574469002">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ús Casado Rodríguez">
    <w15:presenceInfo w15:providerId="None" w15:userId="Jesús Casado Rodríg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102"/>
    <w:rsid w:val="000008F3"/>
    <w:rsid w:val="00012E61"/>
    <w:rsid w:val="000136CA"/>
    <w:rsid w:val="00020D09"/>
    <w:rsid w:val="00022E92"/>
    <w:rsid w:val="000258B4"/>
    <w:rsid w:val="000264F8"/>
    <w:rsid w:val="00052C93"/>
    <w:rsid w:val="000536AA"/>
    <w:rsid w:val="00053D92"/>
    <w:rsid w:val="00054784"/>
    <w:rsid w:val="00055BC5"/>
    <w:rsid w:val="00061BB1"/>
    <w:rsid w:val="0007019A"/>
    <w:rsid w:val="00070A2A"/>
    <w:rsid w:val="00073CF0"/>
    <w:rsid w:val="00076EC9"/>
    <w:rsid w:val="00077B97"/>
    <w:rsid w:val="00082CE9"/>
    <w:rsid w:val="00085F41"/>
    <w:rsid w:val="00090AAD"/>
    <w:rsid w:val="00092E2D"/>
    <w:rsid w:val="00094B27"/>
    <w:rsid w:val="000B27AE"/>
    <w:rsid w:val="000C30FC"/>
    <w:rsid w:val="000C321C"/>
    <w:rsid w:val="000C59E9"/>
    <w:rsid w:val="000C730C"/>
    <w:rsid w:val="000D1EBB"/>
    <w:rsid w:val="000D3CEF"/>
    <w:rsid w:val="000D496C"/>
    <w:rsid w:val="000D4FAF"/>
    <w:rsid w:val="000E1D2D"/>
    <w:rsid w:val="000E759E"/>
    <w:rsid w:val="000F59E5"/>
    <w:rsid w:val="000F6AD8"/>
    <w:rsid w:val="000F6C23"/>
    <w:rsid w:val="000F6D79"/>
    <w:rsid w:val="001005A1"/>
    <w:rsid w:val="00111D58"/>
    <w:rsid w:val="00111FFA"/>
    <w:rsid w:val="00114F24"/>
    <w:rsid w:val="00123BB1"/>
    <w:rsid w:val="001244AA"/>
    <w:rsid w:val="001256C3"/>
    <w:rsid w:val="00126564"/>
    <w:rsid w:val="001361AD"/>
    <w:rsid w:val="00144142"/>
    <w:rsid w:val="0015741D"/>
    <w:rsid w:val="00160E6D"/>
    <w:rsid w:val="00162C9E"/>
    <w:rsid w:val="0017264B"/>
    <w:rsid w:val="00172870"/>
    <w:rsid w:val="001741FA"/>
    <w:rsid w:val="00174372"/>
    <w:rsid w:val="00184027"/>
    <w:rsid w:val="001964E2"/>
    <w:rsid w:val="00197557"/>
    <w:rsid w:val="001A2F19"/>
    <w:rsid w:val="001B151B"/>
    <w:rsid w:val="001B1AC2"/>
    <w:rsid w:val="001B322D"/>
    <w:rsid w:val="001B3B10"/>
    <w:rsid w:val="001B3E59"/>
    <w:rsid w:val="001B5EAC"/>
    <w:rsid w:val="001B5F14"/>
    <w:rsid w:val="001C0CB5"/>
    <w:rsid w:val="001C17FD"/>
    <w:rsid w:val="001C201E"/>
    <w:rsid w:val="001C2567"/>
    <w:rsid w:val="001C3AA4"/>
    <w:rsid w:val="001D4B56"/>
    <w:rsid w:val="001D4CF5"/>
    <w:rsid w:val="001D7ABA"/>
    <w:rsid w:val="001E0356"/>
    <w:rsid w:val="001E0417"/>
    <w:rsid w:val="001E09EE"/>
    <w:rsid w:val="001E3249"/>
    <w:rsid w:val="001E4A37"/>
    <w:rsid w:val="001F04A6"/>
    <w:rsid w:val="001F43A2"/>
    <w:rsid w:val="002049E6"/>
    <w:rsid w:val="00206D68"/>
    <w:rsid w:val="002078C3"/>
    <w:rsid w:val="00210D4F"/>
    <w:rsid w:val="00216075"/>
    <w:rsid w:val="00222078"/>
    <w:rsid w:val="0022566D"/>
    <w:rsid w:val="00226A88"/>
    <w:rsid w:val="00227964"/>
    <w:rsid w:val="00234116"/>
    <w:rsid w:val="00251511"/>
    <w:rsid w:val="00261597"/>
    <w:rsid w:val="00276746"/>
    <w:rsid w:val="00277122"/>
    <w:rsid w:val="00277CB8"/>
    <w:rsid w:val="00281BF6"/>
    <w:rsid w:val="00282AE1"/>
    <w:rsid w:val="00287461"/>
    <w:rsid w:val="00287AE9"/>
    <w:rsid w:val="00291894"/>
    <w:rsid w:val="0029244B"/>
    <w:rsid w:val="00294C20"/>
    <w:rsid w:val="00295151"/>
    <w:rsid w:val="002952C0"/>
    <w:rsid w:val="00297C7A"/>
    <w:rsid w:val="002A0E05"/>
    <w:rsid w:val="002A50E6"/>
    <w:rsid w:val="002A6E53"/>
    <w:rsid w:val="002B2E12"/>
    <w:rsid w:val="002B30AD"/>
    <w:rsid w:val="002B3AEE"/>
    <w:rsid w:val="002B764F"/>
    <w:rsid w:val="002C476A"/>
    <w:rsid w:val="002C5367"/>
    <w:rsid w:val="002C6B0C"/>
    <w:rsid w:val="002C6B0F"/>
    <w:rsid w:val="002D7F1E"/>
    <w:rsid w:val="002E0E7B"/>
    <w:rsid w:val="002E18A4"/>
    <w:rsid w:val="002E200F"/>
    <w:rsid w:val="002E4B97"/>
    <w:rsid w:val="002F2405"/>
    <w:rsid w:val="002F30B2"/>
    <w:rsid w:val="002F6629"/>
    <w:rsid w:val="002F74BD"/>
    <w:rsid w:val="003006A3"/>
    <w:rsid w:val="0030078F"/>
    <w:rsid w:val="0030566C"/>
    <w:rsid w:val="00305D2E"/>
    <w:rsid w:val="003121B9"/>
    <w:rsid w:val="00314985"/>
    <w:rsid w:val="003202B2"/>
    <w:rsid w:val="00322ACF"/>
    <w:rsid w:val="003232CD"/>
    <w:rsid w:val="0033050F"/>
    <w:rsid w:val="00331988"/>
    <w:rsid w:val="00331A0A"/>
    <w:rsid w:val="00331F40"/>
    <w:rsid w:val="00333B4A"/>
    <w:rsid w:val="00334892"/>
    <w:rsid w:val="003358B0"/>
    <w:rsid w:val="00340E79"/>
    <w:rsid w:val="003422EF"/>
    <w:rsid w:val="00342C50"/>
    <w:rsid w:val="00343BD3"/>
    <w:rsid w:val="00355DF9"/>
    <w:rsid w:val="00356D2E"/>
    <w:rsid w:val="00361D9B"/>
    <w:rsid w:val="00364B0E"/>
    <w:rsid w:val="00381F5F"/>
    <w:rsid w:val="00384568"/>
    <w:rsid w:val="0039271D"/>
    <w:rsid w:val="00397156"/>
    <w:rsid w:val="003A0D12"/>
    <w:rsid w:val="003A1A61"/>
    <w:rsid w:val="003A59F8"/>
    <w:rsid w:val="003A657D"/>
    <w:rsid w:val="003B0B81"/>
    <w:rsid w:val="003B4610"/>
    <w:rsid w:val="003B693D"/>
    <w:rsid w:val="003C14E7"/>
    <w:rsid w:val="003C1970"/>
    <w:rsid w:val="003D04C4"/>
    <w:rsid w:val="003D1072"/>
    <w:rsid w:val="003D4C47"/>
    <w:rsid w:val="003E3582"/>
    <w:rsid w:val="003F1A7D"/>
    <w:rsid w:val="003F30AC"/>
    <w:rsid w:val="00404133"/>
    <w:rsid w:val="0040501B"/>
    <w:rsid w:val="00407676"/>
    <w:rsid w:val="00407E36"/>
    <w:rsid w:val="00411CCF"/>
    <w:rsid w:val="00417F8D"/>
    <w:rsid w:val="00425B15"/>
    <w:rsid w:val="00425B7D"/>
    <w:rsid w:val="00430F14"/>
    <w:rsid w:val="00432CB9"/>
    <w:rsid w:val="0043610C"/>
    <w:rsid w:val="00441F9A"/>
    <w:rsid w:val="0044306B"/>
    <w:rsid w:val="004466CE"/>
    <w:rsid w:val="004469FF"/>
    <w:rsid w:val="004576EC"/>
    <w:rsid w:val="00460381"/>
    <w:rsid w:val="004607E3"/>
    <w:rsid w:val="004625A1"/>
    <w:rsid w:val="00464018"/>
    <w:rsid w:val="0047025C"/>
    <w:rsid w:val="004814A1"/>
    <w:rsid w:val="00483969"/>
    <w:rsid w:val="00484B98"/>
    <w:rsid w:val="004851A4"/>
    <w:rsid w:val="00485454"/>
    <w:rsid w:val="00490114"/>
    <w:rsid w:val="004917C0"/>
    <w:rsid w:val="00497E37"/>
    <w:rsid w:val="004A05E3"/>
    <w:rsid w:val="004A0761"/>
    <w:rsid w:val="004A18A8"/>
    <w:rsid w:val="004A3000"/>
    <w:rsid w:val="004A3780"/>
    <w:rsid w:val="004B2293"/>
    <w:rsid w:val="004C2AEA"/>
    <w:rsid w:val="004C665C"/>
    <w:rsid w:val="004D0684"/>
    <w:rsid w:val="004D3D66"/>
    <w:rsid w:val="004D6902"/>
    <w:rsid w:val="004E01EE"/>
    <w:rsid w:val="004E1AF3"/>
    <w:rsid w:val="004E390C"/>
    <w:rsid w:val="004E5414"/>
    <w:rsid w:val="004E7888"/>
    <w:rsid w:val="004F0F46"/>
    <w:rsid w:val="004F1F5E"/>
    <w:rsid w:val="004F243F"/>
    <w:rsid w:val="004F3B5A"/>
    <w:rsid w:val="004F4815"/>
    <w:rsid w:val="0050285F"/>
    <w:rsid w:val="005045F3"/>
    <w:rsid w:val="005100FE"/>
    <w:rsid w:val="00513D3A"/>
    <w:rsid w:val="00516B9F"/>
    <w:rsid w:val="00521FB3"/>
    <w:rsid w:val="00523F7F"/>
    <w:rsid w:val="00533A72"/>
    <w:rsid w:val="0053515F"/>
    <w:rsid w:val="0053745E"/>
    <w:rsid w:val="00540D73"/>
    <w:rsid w:val="005436EF"/>
    <w:rsid w:val="005462FF"/>
    <w:rsid w:val="00546B94"/>
    <w:rsid w:val="005500E7"/>
    <w:rsid w:val="005548FA"/>
    <w:rsid w:val="00554B54"/>
    <w:rsid w:val="005552DC"/>
    <w:rsid w:val="0055583B"/>
    <w:rsid w:val="0056143E"/>
    <w:rsid w:val="00567247"/>
    <w:rsid w:val="00577B7F"/>
    <w:rsid w:val="005828D8"/>
    <w:rsid w:val="00584080"/>
    <w:rsid w:val="00590BA3"/>
    <w:rsid w:val="0059147C"/>
    <w:rsid w:val="00593613"/>
    <w:rsid w:val="00593C27"/>
    <w:rsid w:val="00595295"/>
    <w:rsid w:val="00595713"/>
    <w:rsid w:val="00595777"/>
    <w:rsid w:val="005A2763"/>
    <w:rsid w:val="005A27CB"/>
    <w:rsid w:val="005A4AC4"/>
    <w:rsid w:val="005A4EC8"/>
    <w:rsid w:val="005B38F6"/>
    <w:rsid w:val="005B3C7C"/>
    <w:rsid w:val="005C2999"/>
    <w:rsid w:val="005C4EEF"/>
    <w:rsid w:val="005C6800"/>
    <w:rsid w:val="005D2BC9"/>
    <w:rsid w:val="005D3131"/>
    <w:rsid w:val="005D3934"/>
    <w:rsid w:val="005D3A02"/>
    <w:rsid w:val="005D63B1"/>
    <w:rsid w:val="005E1BC6"/>
    <w:rsid w:val="005E2C89"/>
    <w:rsid w:val="005E30A6"/>
    <w:rsid w:val="005E468A"/>
    <w:rsid w:val="005E75C3"/>
    <w:rsid w:val="005F72BC"/>
    <w:rsid w:val="006013E1"/>
    <w:rsid w:val="00612C91"/>
    <w:rsid w:val="00612E82"/>
    <w:rsid w:val="00614D3C"/>
    <w:rsid w:val="00615423"/>
    <w:rsid w:val="00622D62"/>
    <w:rsid w:val="00623F80"/>
    <w:rsid w:val="006247B2"/>
    <w:rsid w:val="00624E24"/>
    <w:rsid w:val="00625965"/>
    <w:rsid w:val="006277DB"/>
    <w:rsid w:val="00631886"/>
    <w:rsid w:val="0064231C"/>
    <w:rsid w:val="0065078D"/>
    <w:rsid w:val="0065148D"/>
    <w:rsid w:val="00660DE7"/>
    <w:rsid w:val="00665BF2"/>
    <w:rsid w:val="00670DB7"/>
    <w:rsid w:val="006726B6"/>
    <w:rsid w:val="006755DA"/>
    <w:rsid w:val="0067670C"/>
    <w:rsid w:val="0068170D"/>
    <w:rsid w:val="00684CAB"/>
    <w:rsid w:val="00685CB1"/>
    <w:rsid w:val="00685E17"/>
    <w:rsid w:val="006B0718"/>
    <w:rsid w:val="006C2BA8"/>
    <w:rsid w:val="006E3C48"/>
    <w:rsid w:val="006E3EE3"/>
    <w:rsid w:val="006F05CB"/>
    <w:rsid w:val="006F4611"/>
    <w:rsid w:val="006F5083"/>
    <w:rsid w:val="00704AB8"/>
    <w:rsid w:val="007112CE"/>
    <w:rsid w:val="007117AB"/>
    <w:rsid w:val="007121CB"/>
    <w:rsid w:val="00712DFF"/>
    <w:rsid w:val="00713860"/>
    <w:rsid w:val="00714000"/>
    <w:rsid w:val="00720F61"/>
    <w:rsid w:val="007210CB"/>
    <w:rsid w:val="00722C69"/>
    <w:rsid w:val="007316B6"/>
    <w:rsid w:val="00733547"/>
    <w:rsid w:val="00736722"/>
    <w:rsid w:val="00741FA0"/>
    <w:rsid w:val="0075696B"/>
    <w:rsid w:val="00757239"/>
    <w:rsid w:val="00771222"/>
    <w:rsid w:val="0077465F"/>
    <w:rsid w:val="007800B6"/>
    <w:rsid w:val="00780F70"/>
    <w:rsid w:val="007878BD"/>
    <w:rsid w:val="00796014"/>
    <w:rsid w:val="007A1E66"/>
    <w:rsid w:val="007A2EFD"/>
    <w:rsid w:val="007A4AAF"/>
    <w:rsid w:val="007A79B5"/>
    <w:rsid w:val="007B1845"/>
    <w:rsid w:val="007B18E0"/>
    <w:rsid w:val="007B434B"/>
    <w:rsid w:val="007B4DE0"/>
    <w:rsid w:val="007C0BFA"/>
    <w:rsid w:val="007C19C0"/>
    <w:rsid w:val="007C5B3C"/>
    <w:rsid w:val="007C66E7"/>
    <w:rsid w:val="007C6D7F"/>
    <w:rsid w:val="007D1774"/>
    <w:rsid w:val="007D5D2B"/>
    <w:rsid w:val="007D67B3"/>
    <w:rsid w:val="007D6AE1"/>
    <w:rsid w:val="007E1FA3"/>
    <w:rsid w:val="007E2508"/>
    <w:rsid w:val="007E4241"/>
    <w:rsid w:val="007F16EF"/>
    <w:rsid w:val="007F2A22"/>
    <w:rsid w:val="007F388F"/>
    <w:rsid w:val="007F53C2"/>
    <w:rsid w:val="00801EF0"/>
    <w:rsid w:val="00805659"/>
    <w:rsid w:val="008071BE"/>
    <w:rsid w:val="008129CC"/>
    <w:rsid w:val="00813B74"/>
    <w:rsid w:val="00815180"/>
    <w:rsid w:val="00816C62"/>
    <w:rsid w:val="00825224"/>
    <w:rsid w:val="0082690A"/>
    <w:rsid w:val="00832C5D"/>
    <w:rsid w:val="0083512F"/>
    <w:rsid w:val="008352DA"/>
    <w:rsid w:val="00842257"/>
    <w:rsid w:val="00861160"/>
    <w:rsid w:val="008622D1"/>
    <w:rsid w:val="00863516"/>
    <w:rsid w:val="00867401"/>
    <w:rsid w:val="008707A3"/>
    <w:rsid w:val="008728E1"/>
    <w:rsid w:val="008729C5"/>
    <w:rsid w:val="00872F35"/>
    <w:rsid w:val="0087690B"/>
    <w:rsid w:val="00880278"/>
    <w:rsid w:val="008807ED"/>
    <w:rsid w:val="00881D37"/>
    <w:rsid w:val="008822A5"/>
    <w:rsid w:val="008848D9"/>
    <w:rsid w:val="00886C76"/>
    <w:rsid w:val="00891B18"/>
    <w:rsid w:val="00893E0E"/>
    <w:rsid w:val="00894881"/>
    <w:rsid w:val="00896F02"/>
    <w:rsid w:val="008A0522"/>
    <w:rsid w:val="008A3E73"/>
    <w:rsid w:val="008B2168"/>
    <w:rsid w:val="008B2B8E"/>
    <w:rsid w:val="008B5740"/>
    <w:rsid w:val="008C2F93"/>
    <w:rsid w:val="008C5203"/>
    <w:rsid w:val="008D3511"/>
    <w:rsid w:val="008D4FE6"/>
    <w:rsid w:val="008E1D20"/>
    <w:rsid w:val="008E1D5C"/>
    <w:rsid w:val="008E3BFA"/>
    <w:rsid w:val="008E60E0"/>
    <w:rsid w:val="008E6687"/>
    <w:rsid w:val="008F33D4"/>
    <w:rsid w:val="00902142"/>
    <w:rsid w:val="00904119"/>
    <w:rsid w:val="0090559B"/>
    <w:rsid w:val="0091079C"/>
    <w:rsid w:val="00921BE0"/>
    <w:rsid w:val="00924139"/>
    <w:rsid w:val="00925D0B"/>
    <w:rsid w:val="00927C2B"/>
    <w:rsid w:val="009304BB"/>
    <w:rsid w:val="009403FD"/>
    <w:rsid w:val="00943136"/>
    <w:rsid w:val="00956C42"/>
    <w:rsid w:val="00957C57"/>
    <w:rsid w:val="0097436F"/>
    <w:rsid w:val="00974EB7"/>
    <w:rsid w:val="009821CD"/>
    <w:rsid w:val="00985488"/>
    <w:rsid w:val="0098684B"/>
    <w:rsid w:val="009869CB"/>
    <w:rsid w:val="00987ABC"/>
    <w:rsid w:val="009969D4"/>
    <w:rsid w:val="009A0989"/>
    <w:rsid w:val="009A31FF"/>
    <w:rsid w:val="009A39CF"/>
    <w:rsid w:val="009A697D"/>
    <w:rsid w:val="009B3A4A"/>
    <w:rsid w:val="009B5C53"/>
    <w:rsid w:val="009B66F5"/>
    <w:rsid w:val="009C0950"/>
    <w:rsid w:val="009C4D2F"/>
    <w:rsid w:val="009D113F"/>
    <w:rsid w:val="009D74B7"/>
    <w:rsid w:val="009D74E8"/>
    <w:rsid w:val="009E3798"/>
    <w:rsid w:val="009E5085"/>
    <w:rsid w:val="00A00D2C"/>
    <w:rsid w:val="00A057A4"/>
    <w:rsid w:val="00A065A4"/>
    <w:rsid w:val="00A069BD"/>
    <w:rsid w:val="00A06C08"/>
    <w:rsid w:val="00A11010"/>
    <w:rsid w:val="00A11608"/>
    <w:rsid w:val="00A16A6C"/>
    <w:rsid w:val="00A20E38"/>
    <w:rsid w:val="00A25270"/>
    <w:rsid w:val="00A26270"/>
    <w:rsid w:val="00A42D94"/>
    <w:rsid w:val="00A442BC"/>
    <w:rsid w:val="00A54F15"/>
    <w:rsid w:val="00A55D8F"/>
    <w:rsid w:val="00A67686"/>
    <w:rsid w:val="00A67FFB"/>
    <w:rsid w:val="00A70D92"/>
    <w:rsid w:val="00A72CE7"/>
    <w:rsid w:val="00A7414A"/>
    <w:rsid w:val="00A75F73"/>
    <w:rsid w:val="00A77BF5"/>
    <w:rsid w:val="00A82AC8"/>
    <w:rsid w:val="00A94211"/>
    <w:rsid w:val="00A95005"/>
    <w:rsid w:val="00A96C1D"/>
    <w:rsid w:val="00A971AD"/>
    <w:rsid w:val="00AA04EB"/>
    <w:rsid w:val="00AA0920"/>
    <w:rsid w:val="00AA291F"/>
    <w:rsid w:val="00AB43A4"/>
    <w:rsid w:val="00AB7D05"/>
    <w:rsid w:val="00AC5CF7"/>
    <w:rsid w:val="00AD4BC1"/>
    <w:rsid w:val="00AE01CD"/>
    <w:rsid w:val="00AE2FAF"/>
    <w:rsid w:val="00AE5059"/>
    <w:rsid w:val="00AF0558"/>
    <w:rsid w:val="00AF0B03"/>
    <w:rsid w:val="00AF245B"/>
    <w:rsid w:val="00AF27A2"/>
    <w:rsid w:val="00AF2B27"/>
    <w:rsid w:val="00AF5559"/>
    <w:rsid w:val="00AF6622"/>
    <w:rsid w:val="00B00BE9"/>
    <w:rsid w:val="00B04E09"/>
    <w:rsid w:val="00B10CB3"/>
    <w:rsid w:val="00B17A2B"/>
    <w:rsid w:val="00B221EE"/>
    <w:rsid w:val="00B222A9"/>
    <w:rsid w:val="00B36692"/>
    <w:rsid w:val="00B4125E"/>
    <w:rsid w:val="00B43C96"/>
    <w:rsid w:val="00B461F4"/>
    <w:rsid w:val="00B4744A"/>
    <w:rsid w:val="00B526CD"/>
    <w:rsid w:val="00B611FA"/>
    <w:rsid w:val="00B61B1B"/>
    <w:rsid w:val="00B6515C"/>
    <w:rsid w:val="00B70A4A"/>
    <w:rsid w:val="00B72608"/>
    <w:rsid w:val="00B7370B"/>
    <w:rsid w:val="00B752A2"/>
    <w:rsid w:val="00B764A1"/>
    <w:rsid w:val="00B76564"/>
    <w:rsid w:val="00B7757B"/>
    <w:rsid w:val="00B8156E"/>
    <w:rsid w:val="00B860E8"/>
    <w:rsid w:val="00B87B4B"/>
    <w:rsid w:val="00B87BCB"/>
    <w:rsid w:val="00B90C95"/>
    <w:rsid w:val="00B95168"/>
    <w:rsid w:val="00B96E62"/>
    <w:rsid w:val="00BA09B4"/>
    <w:rsid w:val="00BA2EB2"/>
    <w:rsid w:val="00BA46B0"/>
    <w:rsid w:val="00BA54D3"/>
    <w:rsid w:val="00BA57EF"/>
    <w:rsid w:val="00BB0F6F"/>
    <w:rsid w:val="00BB32C8"/>
    <w:rsid w:val="00BB62D2"/>
    <w:rsid w:val="00BC628D"/>
    <w:rsid w:val="00BD4C02"/>
    <w:rsid w:val="00BD7B14"/>
    <w:rsid w:val="00BE21C2"/>
    <w:rsid w:val="00BF4450"/>
    <w:rsid w:val="00C000FC"/>
    <w:rsid w:val="00C00B93"/>
    <w:rsid w:val="00C12E71"/>
    <w:rsid w:val="00C13528"/>
    <w:rsid w:val="00C14ED0"/>
    <w:rsid w:val="00C172F1"/>
    <w:rsid w:val="00C22B83"/>
    <w:rsid w:val="00C31A7E"/>
    <w:rsid w:val="00C35566"/>
    <w:rsid w:val="00C357CA"/>
    <w:rsid w:val="00C43EFF"/>
    <w:rsid w:val="00C61A44"/>
    <w:rsid w:val="00C62421"/>
    <w:rsid w:val="00C70EAF"/>
    <w:rsid w:val="00C723E0"/>
    <w:rsid w:val="00C80AFC"/>
    <w:rsid w:val="00C81DB0"/>
    <w:rsid w:val="00C8785C"/>
    <w:rsid w:val="00C87B45"/>
    <w:rsid w:val="00C974A2"/>
    <w:rsid w:val="00C97FEB"/>
    <w:rsid w:val="00CA2C56"/>
    <w:rsid w:val="00CA54B4"/>
    <w:rsid w:val="00CA5B84"/>
    <w:rsid w:val="00CA671B"/>
    <w:rsid w:val="00CA674A"/>
    <w:rsid w:val="00CA6756"/>
    <w:rsid w:val="00CA75CC"/>
    <w:rsid w:val="00CB6799"/>
    <w:rsid w:val="00CB74E2"/>
    <w:rsid w:val="00CE3F5C"/>
    <w:rsid w:val="00CF0F31"/>
    <w:rsid w:val="00CF219F"/>
    <w:rsid w:val="00CF2EB8"/>
    <w:rsid w:val="00CF3F03"/>
    <w:rsid w:val="00CF3F2E"/>
    <w:rsid w:val="00D00E30"/>
    <w:rsid w:val="00D05DA0"/>
    <w:rsid w:val="00D061E9"/>
    <w:rsid w:val="00D13BBF"/>
    <w:rsid w:val="00D164B2"/>
    <w:rsid w:val="00D16DE3"/>
    <w:rsid w:val="00D1731D"/>
    <w:rsid w:val="00D17651"/>
    <w:rsid w:val="00D2386C"/>
    <w:rsid w:val="00D27146"/>
    <w:rsid w:val="00D30E15"/>
    <w:rsid w:val="00D31FDC"/>
    <w:rsid w:val="00D328ED"/>
    <w:rsid w:val="00D338BE"/>
    <w:rsid w:val="00D35631"/>
    <w:rsid w:val="00D35D8D"/>
    <w:rsid w:val="00D36E5A"/>
    <w:rsid w:val="00D37ED8"/>
    <w:rsid w:val="00D37F1A"/>
    <w:rsid w:val="00D446C9"/>
    <w:rsid w:val="00D44A15"/>
    <w:rsid w:val="00D47C7B"/>
    <w:rsid w:val="00D51D5D"/>
    <w:rsid w:val="00D54223"/>
    <w:rsid w:val="00D54617"/>
    <w:rsid w:val="00D54D9F"/>
    <w:rsid w:val="00D56B90"/>
    <w:rsid w:val="00D670FB"/>
    <w:rsid w:val="00D675BE"/>
    <w:rsid w:val="00D70505"/>
    <w:rsid w:val="00D70EA7"/>
    <w:rsid w:val="00D72DDD"/>
    <w:rsid w:val="00D74FBC"/>
    <w:rsid w:val="00D81143"/>
    <w:rsid w:val="00D824E0"/>
    <w:rsid w:val="00D83200"/>
    <w:rsid w:val="00D83955"/>
    <w:rsid w:val="00D85848"/>
    <w:rsid w:val="00D8708A"/>
    <w:rsid w:val="00D91363"/>
    <w:rsid w:val="00D97559"/>
    <w:rsid w:val="00DB077C"/>
    <w:rsid w:val="00DB5DD4"/>
    <w:rsid w:val="00DB6581"/>
    <w:rsid w:val="00DC15B9"/>
    <w:rsid w:val="00DD2E47"/>
    <w:rsid w:val="00DE215D"/>
    <w:rsid w:val="00DE274A"/>
    <w:rsid w:val="00DE2C9E"/>
    <w:rsid w:val="00DE5599"/>
    <w:rsid w:val="00DE79A3"/>
    <w:rsid w:val="00DF28E3"/>
    <w:rsid w:val="00DF4864"/>
    <w:rsid w:val="00DF4953"/>
    <w:rsid w:val="00DF7C31"/>
    <w:rsid w:val="00E0253E"/>
    <w:rsid w:val="00E02CC3"/>
    <w:rsid w:val="00E12AD2"/>
    <w:rsid w:val="00E131CC"/>
    <w:rsid w:val="00E15C65"/>
    <w:rsid w:val="00E26A1A"/>
    <w:rsid w:val="00E27D86"/>
    <w:rsid w:val="00E41F9F"/>
    <w:rsid w:val="00E44DE6"/>
    <w:rsid w:val="00E531E5"/>
    <w:rsid w:val="00E53B05"/>
    <w:rsid w:val="00E60084"/>
    <w:rsid w:val="00E6163F"/>
    <w:rsid w:val="00E64335"/>
    <w:rsid w:val="00E6580C"/>
    <w:rsid w:val="00E67B3B"/>
    <w:rsid w:val="00E67F4A"/>
    <w:rsid w:val="00E72CE1"/>
    <w:rsid w:val="00E83412"/>
    <w:rsid w:val="00E83554"/>
    <w:rsid w:val="00E867CA"/>
    <w:rsid w:val="00E90102"/>
    <w:rsid w:val="00E91971"/>
    <w:rsid w:val="00E94B3B"/>
    <w:rsid w:val="00E94D92"/>
    <w:rsid w:val="00E96985"/>
    <w:rsid w:val="00EA7F5C"/>
    <w:rsid w:val="00EB0D01"/>
    <w:rsid w:val="00EB348A"/>
    <w:rsid w:val="00EC2482"/>
    <w:rsid w:val="00EC573D"/>
    <w:rsid w:val="00ED14FD"/>
    <w:rsid w:val="00ED2653"/>
    <w:rsid w:val="00ED755E"/>
    <w:rsid w:val="00EE0BCB"/>
    <w:rsid w:val="00EF046D"/>
    <w:rsid w:val="00EF41B9"/>
    <w:rsid w:val="00F10B92"/>
    <w:rsid w:val="00F110AF"/>
    <w:rsid w:val="00F14BDD"/>
    <w:rsid w:val="00F20AE3"/>
    <w:rsid w:val="00F21BE3"/>
    <w:rsid w:val="00F3666D"/>
    <w:rsid w:val="00F46CD7"/>
    <w:rsid w:val="00F47E6A"/>
    <w:rsid w:val="00F5342E"/>
    <w:rsid w:val="00F535AD"/>
    <w:rsid w:val="00F623B8"/>
    <w:rsid w:val="00F71B08"/>
    <w:rsid w:val="00F728CF"/>
    <w:rsid w:val="00F74D9F"/>
    <w:rsid w:val="00F76E84"/>
    <w:rsid w:val="00F83B1B"/>
    <w:rsid w:val="00F857D5"/>
    <w:rsid w:val="00F872FD"/>
    <w:rsid w:val="00F879EE"/>
    <w:rsid w:val="00F9074A"/>
    <w:rsid w:val="00F920C4"/>
    <w:rsid w:val="00F94B64"/>
    <w:rsid w:val="00F95BBE"/>
    <w:rsid w:val="00F96592"/>
    <w:rsid w:val="00FA11A2"/>
    <w:rsid w:val="00FA50C4"/>
    <w:rsid w:val="00FA74A9"/>
    <w:rsid w:val="00FB7907"/>
    <w:rsid w:val="00FC339E"/>
    <w:rsid w:val="00FC427B"/>
    <w:rsid w:val="00FC5048"/>
    <w:rsid w:val="00FC6BD1"/>
    <w:rsid w:val="00FD1964"/>
    <w:rsid w:val="00FD63C1"/>
    <w:rsid w:val="00FE11F8"/>
    <w:rsid w:val="00FE7B09"/>
    <w:rsid w:val="00FF540F"/>
    <w:rsid w:val="00FF542D"/>
    <w:rsid w:val="00FF7B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9779C"/>
  <w15:chartTrackingRefBased/>
  <w15:docId w15:val="{0E9E1713-CBC5-405F-904F-6FFA5B840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B98"/>
    <w:pPr>
      <w:jc w:val="both"/>
    </w:pPr>
    <w:rPr>
      <w:rFonts w:ascii="LM Roman 10" w:hAnsi="LM Roman 10"/>
    </w:rPr>
  </w:style>
  <w:style w:type="paragraph" w:styleId="Heading1">
    <w:name w:val="heading 1"/>
    <w:basedOn w:val="Normal"/>
    <w:next w:val="Normal"/>
    <w:link w:val="Heading1Char"/>
    <w:uiPriority w:val="9"/>
    <w:qFormat/>
    <w:rsid w:val="005A4EC8"/>
    <w:pPr>
      <w:keepNext/>
      <w:numPr>
        <w:numId w:val="1"/>
      </w:numPr>
      <w:spacing w:before="240" w:after="240"/>
      <w:outlineLvl w:val="0"/>
    </w:pPr>
    <w:rPr>
      <w:rFonts w:eastAsiaTheme="majorEastAsia" w:cstheme="majorBidi"/>
      <w:b/>
      <w:sz w:val="26"/>
      <w:szCs w:val="26"/>
    </w:rPr>
  </w:style>
  <w:style w:type="paragraph" w:styleId="Heading2">
    <w:name w:val="heading 2"/>
    <w:basedOn w:val="Normal"/>
    <w:next w:val="Normal"/>
    <w:link w:val="Heading2Char"/>
    <w:uiPriority w:val="9"/>
    <w:unhideWhenUsed/>
    <w:qFormat/>
    <w:rsid w:val="005A4EC8"/>
    <w:pPr>
      <w:keepNext/>
      <w:keepLines/>
      <w:numPr>
        <w:ilvl w:val="1"/>
        <w:numId w:val="1"/>
      </w:numPr>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5A4EC8"/>
    <w:pPr>
      <w:keepNext/>
      <w:keepLines/>
      <w:numPr>
        <w:ilvl w:val="2"/>
        <w:numId w:val="1"/>
      </w:numPr>
      <w:spacing w:before="40" w:after="0"/>
      <w:outlineLvl w:val="2"/>
    </w:pPr>
    <w:rPr>
      <w:rFonts w:eastAsiaTheme="majorEastAsia" w:cstheme="majorBidi"/>
      <w:b/>
      <w:color w:val="767171" w:themeColor="background2" w:themeShade="80"/>
      <w:szCs w:val="24"/>
    </w:rPr>
  </w:style>
  <w:style w:type="paragraph" w:styleId="Heading4">
    <w:name w:val="heading 4"/>
    <w:basedOn w:val="Normal"/>
    <w:next w:val="Normal"/>
    <w:link w:val="Heading4Char"/>
    <w:uiPriority w:val="9"/>
    <w:unhideWhenUsed/>
    <w:qFormat/>
    <w:rsid w:val="005A4EC8"/>
    <w:pPr>
      <w:keepNext/>
      <w:keepLines/>
      <w:numPr>
        <w:ilvl w:val="3"/>
        <w:numId w:val="1"/>
      </w:numPr>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5A4EC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E505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E505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E505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505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uiPriority w:val="39"/>
    <w:rsid w:val="00F110AF"/>
    <w:pPr>
      <w:tabs>
        <w:tab w:val="left" w:pos="284"/>
        <w:tab w:val="right" w:leader="dot" w:pos="9064"/>
      </w:tabs>
      <w:spacing w:before="120" w:after="0" w:line="276" w:lineRule="auto"/>
      <w:ind w:right="141"/>
      <w:outlineLvl w:val="0"/>
    </w:pPr>
    <w:rPr>
      <w:noProof/>
      <w:szCs w:val="26"/>
    </w:rPr>
  </w:style>
  <w:style w:type="character" w:customStyle="1" w:styleId="TOC1Char">
    <w:name w:val="TOC 1 Char"/>
    <w:link w:val="TOC1"/>
    <w:uiPriority w:val="39"/>
    <w:rsid w:val="00F110AF"/>
    <w:rPr>
      <w:noProof/>
      <w:szCs w:val="26"/>
    </w:rPr>
  </w:style>
  <w:style w:type="paragraph" w:styleId="Title">
    <w:name w:val="Title"/>
    <w:basedOn w:val="Normal"/>
    <w:next w:val="Normal"/>
    <w:link w:val="TitleChar"/>
    <w:uiPriority w:val="10"/>
    <w:qFormat/>
    <w:rsid w:val="00484B98"/>
    <w:pPr>
      <w:spacing w:after="0" w:line="240" w:lineRule="auto"/>
      <w:contextualSpacing/>
    </w:pPr>
    <w:rPr>
      <w:rFonts w:eastAsiaTheme="majorEastAsia" w:cstheme="majorHAnsi"/>
      <w:b/>
      <w:spacing w:val="-10"/>
      <w:kern w:val="28"/>
      <w:sz w:val="30"/>
      <w:szCs w:val="30"/>
    </w:rPr>
  </w:style>
  <w:style w:type="character" w:customStyle="1" w:styleId="TitleChar">
    <w:name w:val="Title Char"/>
    <w:basedOn w:val="DefaultParagraphFont"/>
    <w:link w:val="Title"/>
    <w:uiPriority w:val="10"/>
    <w:rsid w:val="00484B98"/>
    <w:rPr>
      <w:rFonts w:ascii="LM Roman 10" w:eastAsiaTheme="majorEastAsia" w:hAnsi="LM Roman 10" w:cstheme="majorHAnsi"/>
      <w:b/>
      <w:spacing w:val="-10"/>
      <w:kern w:val="28"/>
      <w:sz w:val="30"/>
      <w:szCs w:val="30"/>
    </w:rPr>
  </w:style>
  <w:style w:type="character" w:customStyle="1" w:styleId="Heading1Char">
    <w:name w:val="Heading 1 Char"/>
    <w:basedOn w:val="DefaultParagraphFont"/>
    <w:link w:val="Heading1"/>
    <w:uiPriority w:val="9"/>
    <w:rsid w:val="005A4EC8"/>
    <w:rPr>
      <w:rFonts w:ascii="LM Roman 10" w:eastAsiaTheme="majorEastAsia" w:hAnsi="LM Roman 10" w:cstheme="majorBidi"/>
      <w:b/>
      <w:sz w:val="26"/>
      <w:szCs w:val="26"/>
    </w:rPr>
  </w:style>
  <w:style w:type="character" w:customStyle="1" w:styleId="Heading2Char">
    <w:name w:val="Heading 2 Char"/>
    <w:basedOn w:val="DefaultParagraphFont"/>
    <w:link w:val="Heading2"/>
    <w:uiPriority w:val="9"/>
    <w:rsid w:val="005A4EC8"/>
    <w:rPr>
      <w:rFonts w:ascii="LM Roman 10" w:eastAsiaTheme="majorEastAsia" w:hAnsi="LM Roman 10" w:cstheme="majorBidi"/>
      <w:b/>
      <w:sz w:val="24"/>
      <w:szCs w:val="26"/>
    </w:rPr>
  </w:style>
  <w:style w:type="character" w:customStyle="1" w:styleId="Heading3Char">
    <w:name w:val="Heading 3 Char"/>
    <w:basedOn w:val="DefaultParagraphFont"/>
    <w:link w:val="Heading3"/>
    <w:uiPriority w:val="9"/>
    <w:rsid w:val="005A4EC8"/>
    <w:rPr>
      <w:rFonts w:ascii="LM Roman 10" w:eastAsiaTheme="majorEastAsia" w:hAnsi="LM Roman 10" w:cstheme="majorBidi"/>
      <w:b/>
      <w:color w:val="767171" w:themeColor="background2" w:themeShade="80"/>
      <w:szCs w:val="24"/>
    </w:rPr>
  </w:style>
  <w:style w:type="character" w:customStyle="1" w:styleId="Heading4Char">
    <w:name w:val="Heading 4 Char"/>
    <w:basedOn w:val="DefaultParagraphFont"/>
    <w:link w:val="Heading4"/>
    <w:uiPriority w:val="9"/>
    <w:rsid w:val="005A4EC8"/>
    <w:rPr>
      <w:rFonts w:ascii="LM Roman 10" w:eastAsiaTheme="majorEastAsia" w:hAnsi="LM Roman 10" w:cstheme="majorBidi"/>
      <w:i/>
      <w:iCs/>
      <w:color w:val="2E74B5" w:themeColor="accent1" w:themeShade="BF"/>
    </w:rPr>
  </w:style>
  <w:style w:type="character" w:customStyle="1" w:styleId="Heading5Char">
    <w:name w:val="Heading 5 Char"/>
    <w:basedOn w:val="DefaultParagraphFont"/>
    <w:link w:val="Heading5"/>
    <w:uiPriority w:val="9"/>
    <w:rsid w:val="005A4EC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E50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E50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E50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5059"/>
    <w:rPr>
      <w:rFonts w:asciiTheme="majorHAnsi" w:eastAsiaTheme="majorEastAsia" w:hAnsiTheme="majorHAnsi" w:cstheme="majorBidi"/>
      <w:i/>
      <w:iCs/>
      <w:color w:val="272727" w:themeColor="text1" w:themeTint="D8"/>
      <w:sz w:val="21"/>
      <w:szCs w:val="21"/>
    </w:rPr>
  </w:style>
  <w:style w:type="paragraph" w:customStyle="1" w:styleId="ndice">
    <w:name w:val="Índice"/>
    <w:basedOn w:val="Heading1"/>
    <w:link w:val="ndiceCar"/>
    <w:qFormat/>
    <w:rsid w:val="00484B98"/>
    <w:pPr>
      <w:numPr>
        <w:numId w:val="0"/>
      </w:numPr>
      <w:ind w:left="432" w:hanging="432"/>
    </w:pPr>
  </w:style>
  <w:style w:type="character" w:styleId="Hyperlink">
    <w:name w:val="Hyperlink"/>
    <w:basedOn w:val="DefaultParagraphFont"/>
    <w:uiPriority w:val="99"/>
    <w:unhideWhenUsed/>
    <w:rsid w:val="00E96985"/>
    <w:rPr>
      <w:color w:val="0563C1" w:themeColor="hyperlink"/>
      <w:u w:val="single"/>
    </w:rPr>
  </w:style>
  <w:style w:type="character" w:customStyle="1" w:styleId="ndiceCar">
    <w:name w:val="Índice Car"/>
    <w:basedOn w:val="Heading1Char"/>
    <w:link w:val="ndice"/>
    <w:rsid w:val="00484B98"/>
    <w:rPr>
      <w:rFonts w:ascii="LM Roman 10" w:eastAsiaTheme="majorEastAsia" w:hAnsi="LM Roman 10" w:cstheme="majorBidi"/>
      <w:b/>
      <w:sz w:val="26"/>
      <w:szCs w:val="26"/>
    </w:rPr>
  </w:style>
  <w:style w:type="paragraph" w:styleId="TOC2">
    <w:name w:val="toc 2"/>
    <w:basedOn w:val="Normal"/>
    <w:next w:val="Normal"/>
    <w:autoRedefine/>
    <w:uiPriority w:val="39"/>
    <w:unhideWhenUsed/>
    <w:rsid w:val="00E96985"/>
    <w:pPr>
      <w:spacing w:after="100"/>
      <w:ind w:left="220"/>
    </w:pPr>
    <w:rPr>
      <w:sz w:val="21"/>
    </w:rPr>
  </w:style>
  <w:style w:type="paragraph" w:styleId="TOC3">
    <w:name w:val="toc 3"/>
    <w:basedOn w:val="Normal"/>
    <w:next w:val="Normal"/>
    <w:autoRedefine/>
    <w:uiPriority w:val="39"/>
    <w:unhideWhenUsed/>
    <w:rsid w:val="00E96985"/>
    <w:pPr>
      <w:spacing w:after="100"/>
      <w:ind w:left="440"/>
    </w:pPr>
    <w:rPr>
      <w:sz w:val="20"/>
    </w:rPr>
  </w:style>
  <w:style w:type="table" w:styleId="TableGrid">
    <w:name w:val="Table Grid"/>
    <w:basedOn w:val="TableNormal"/>
    <w:uiPriority w:val="39"/>
    <w:rsid w:val="00312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s">
    <w:name w:val="Tablas"/>
    <w:basedOn w:val="Normal"/>
    <w:link w:val="TablasCar"/>
    <w:qFormat/>
    <w:rsid w:val="000F6C23"/>
    <w:pPr>
      <w:spacing w:after="0" w:line="240" w:lineRule="auto"/>
      <w:jc w:val="left"/>
    </w:pPr>
    <w:rPr>
      <w:sz w:val="20"/>
    </w:rPr>
  </w:style>
  <w:style w:type="paragraph" w:styleId="Caption">
    <w:name w:val="caption"/>
    <w:aliases w:val="Epígrafe"/>
    <w:next w:val="Normal"/>
    <w:link w:val="CaptionChar"/>
    <w:unhideWhenUsed/>
    <w:qFormat/>
    <w:rsid w:val="008B2B8E"/>
    <w:pPr>
      <w:spacing w:after="200" w:line="240" w:lineRule="auto"/>
      <w:ind w:left="284" w:right="424"/>
      <w:jc w:val="center"/>
    </w:pPr>
    <w:rPr>
      <w:rFonts w:ascii="LM Roman 10" w:hAnsi="LM Roman 10"/>
      <w:bCs/>
      <w:iCs/>
      <w:sz w:val="20"/>
      <w:szCs w:val="18"/>
    </w:rPr>
  </w:style>
  <w:style w:type="character" w:customStyle="1" w:styleId="TablasCar">
    <w:name w:val="Tablas Car"/>
    <w:basedOn w:val="DefaultParagraphFont"/>
    <w:link w:val="Tablas"/>
    <w:rsid w:val="000F6C23"/>
    <w:rPr>
      <w:sz w:val="20"/>
    </w:rPr>
  </w:style>
  <w:style w:type="paragraph" w:styleId="ListParagraph">
    <w:name w:val="List Paragraph"/>
    <w:basedOn w:val="Normal"/>
    <w:uiPriority w:val="34"/>
    <w:qFormat/>
    <w:rsid w:val="00A55D8F"/>
    <w:pPr>
      <w:ind w:left="720"/>
      <w:contextualSpacing/>
    </w:pPr>
  </w:style>
  <w:style w:type="character" w:styleId="PlaceholderText">
    <w:name w:val="Placeholder Text"/>
    <w:basedOn w:val="DefaultParagraphFont"/>
    <w:uiPriority w:val="99"/>
    <w:semiHidden/>
    <w:rsid w:val="0022566D"/>
    <w:rPr>
      <w:color w:val="808080"/>
    </w:rPr>
  </w:style>
  <w:style w:type="character" w:customStyle="1" w:styleId="CaptionChar">
    <w:name w:val="Caption Char"/>
    <w:aliases w:val="Epígrafe Char"/>
    <w:basedOn w:val="DefaultParagraphFont"/>
    <w:link w:val="Caption"/>
    <w:rsid w:val="008B2B8E"/>
    <w:rPr>
      <w:rFonts w:ascii="LM Roman 10" w:hAnsi="LM Roman 10"/>
      <w:bCs/>
      <w:iCs/>
      <w:sz w:val="20"/>
      <w:szCs w:val="18"/>
    </w:rPr>
  </w:style>
  <w:style w:type="paragraph" w:styleId="Header">
    <w:name w:val="header"/>
    <w:basedOn w:val="Normal"/>
    <w:link w:val="HeaderChar"/>
    <w:uiPriority w:val="99"/>
    <w:unhideWhenUsed/>
    <w:rsid w:val="00CF219F"/>
    <w:pPr>
      <w:tabs>
        <w:tab w:val="center" w:pos="4252"/>
        <w:tab w:val="right" w:pos="8504"/>
      </w:tabs>
      <w:spacing w:after="0" w:line="240" w:lineRule="auto"/>
    </w:pPr>
  </w:style>
  <w:style w:type="character" w:customStyle="1" w:styleId="HeaderChar">
    <w:name w:val="Header Char"/>
    <w:basedOn w:val="DefaultParagraphFont"/>
    <w:link w:val="Header"/>
    <w:uiPriority w:val="99"/>
    <w:rsid w:val="00CF219F"/>
  </w:style>
  <w:style w:type="paragraph" w:styleId="Footer">
    <w:name w:val="footer"/>
    <w:basedOn w:val="Normal"/>
    <w:link w:val="FooterChar"/>
    <w:uiPriority w:val="99"/>
    <w:unhideWhenUsed/>
    <w:rsid w:val="00CF219F"/>
    <w:pPr>
      <w:tabs>
        <w:tab w:val="center" w:pos="4252"/>
        <w:tab w:val="right" w:pos="8504"/>
      </w:tabs>
      <w:spacing w:after="0" w:line="240" w:lineRule="auto"/>
    </w:pPr>
  </w:style>
  <w:style w:type="character" w:customStyle="1" w:styleId="FooterChar">
    <w:name w:val="Footer Char"/>
    <w:basedOn w:val="DefaultParagraphFont"/>
    <w:link w:val="Footer"/>
    <w:uiPriority w:val="99"/>
    <w:rsid w:val="00CF219F"/>
  </w:style>
  <w:style w:type="paragraph" w:customStyle="1" w:styleId="Ecuaciones">
    <w:name w:val="Ecuaciones"/>
    <w:basedOn w:val="Normal"/>
    <w:link w:val="EcuacionesCar"/>
    <w:qFormat/>
    <w:rsid w:val="00AC5CF7"/>
    <w:pPr>
      <w:jc w:val="center"/>
    </w:pPr>
    <w:rPr>
      <w:rFonts w:ascii="Cambria Math" w:hAnsi="Cambria Math"/>
      <w:i/>
      <w:sz w:val="20"/>
    </w:rPr>
  </w:style>
  <w:style w:type="character" w:customStyle="1" w:styleId="EcuacionesCar">
    <w:name w:val="Ecuaciones Car"/>
    <w:basedOn w:val="DefaultParagraphFont"/>
    <w:link w:val="Ecuaciones"/>
    <w:rsid w:val="00AC5CF7"/>
    <w:rPr>
      <w:rFonts w:ascii="Cambria Math" w:hAnsi="Cambria Math"/>
      <w:i/>
      <w:sz w:val="20"/>
    </w:rPr>
  </w:style>
  <w:style w:type="paragraph" w:styleId="NormalWeb">
    <w:name w:val="Normal (Web)"/>
    <w:basedOn w:val="Normal"/>
    <w:uiPriority w:val="99"/>
    <w:semiHidden/>
    <w:unhideWhenUsed/>
    <w:rsid w:val="00082CE9"/>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Emphasis">
    <w:name w:val="Emphasis"/>
    <w:basedOn w:val="DefaultParagraphFont"/>
    <w:uiPriority w:val="20"/>
    <w:qFormat/>
    <w:rsid w:val="00082CE9"/>
    <w:rPr>
      <w:i/>
      <w:iCs/>
    </w:rPr>
  </w:style>
  <w:style w:type="character" w:customStyle="1" w:styleId="mi">
    <w:name w:val="mi"/>
    <w:basedOn w:val="DefaultParagraphFont"/>
    <w:rsid w:val="00082CE9"/>
  </w:style>
  <w:style w:type="character" w:customStyle="1" w:styleId="mo">
    <w:name w:val="mo"/>
    <w:basedOn w:val="DefaultParagraphFont"/>
    <w:rsid w:val="00082CE9"/>
  </w:style>
  <w:style w:type="character" w:customStyle="1" w:styleId="mjxassistivemathml">
    <w:name w:val="mjx_assistive_mathml"/>
    <w:basedOn w:val="DefaultParagraphFont"/>
    <w:rsid w:val="00082CE9"/>
  </w:style>
  <w:style w:type="character" w:customStyle="1" w:styleId="mn">
    <w:name w:val="mn"/>
    <w:basedOn w:val="DefaultParagraphFont"/>
    <w:rsid w:val="00082CE9"/>
  </w:style>
  <w:style w:type="paragraph" w:styleId="Subtitle">
    <w:name w:val="Subtitle"/>
    <w:basedOn w:val="Normal"/>
    <w:next w:val="Normal"/>
    <w:link w:val="SubtitleChar"/>
    <w:uiPriority w:val="11"/>
    <w:qFormat/>
    <w:rsid w:val="00484B98"/>
    <w:pPr>
      <w:numPr>
        <w:ilvl w:val="1"/>
      </w:numPr>
    </w:pPr>
    <w:rPr>
      <w:rFonts w:eastAsiaTheme="minorEastAsia"/>
      <w:color w:val="5A5A5A" w:themeColor="text1" w:themeTint="A5"/>
      <w:spacing w:val="15"/>
      <w:sz w:val="26"/>
    </w:rPr>
  </w:style>
  <w:style w:type="character" w:customStyle="1" w:styleId="SubtitleChar">
    <w:name w:val="Subtitle Char"/>
    <w:basedOn w:val="DefaultParagraphFont"/>
    <w:link w:val="Subtitle"/>
    <w:uiPriority w:val="11"/>
    <w:rsid w:val="00484B98"/>
    <w:rPr>
      <w:rFonts w:ascii="LM Roman 10" w:eastAsiaTheme="minorEastAsia" w:hAnsi="LM Roman 10"/>
      <w:color w:val="5A5A5A" w:themeColor="text1" w:themeTint="A5"/>
      <w:spacing w:val="15"/>
      <w:sz w:val="26"/>
    </w:rPr>
  </w:style>
  <w:style w:type="character" w:styleId="UnresolvedMention">
    <w:name w:val="Unresolved Mention"/>
    <w:basedOn w:val="DefaultParagraphFont"/>
    <w:uiPriority w:val="99"/>
    <w:semiHidden/>
    <w:unhideWhenUsed/>
    <w:rsid w:val="00E90102"/>
    <w:rPr>
      <w:color w:val="605E5C"/>
      <w:shd w:val="clear" w:color="auto" w:fill="E1DFDD"/>
    </w:rPr>
  </w:style>
  <w:style w:type="character" w:customStyle="1" w:styleId="hgkelc">
    <w:name w:val="hgkelc"/>
    <w:basedOn w:val="DefaultParagraphFont"/>
    <w:rsid w:val="003E3582"/>
  </w:style>
  <w:style w:type="character" w:customStyle="1" w:styleId="acopre">
    <w:name w:val="acopre"/>
    <w:basedOn w:val="DefaultParagraphFont"/>
    <w:rsid w:val="006C2BA8"/>
  </w:style>
  <w:style w:type="character" w:styleId="Strong">
    <w:name w:val="Strong"/>
    <w:basedOn w:val="DefaultParagraphFont"/>
    <w:uiPriority w:val="22"/>
    <w:qFormat/>
    <w:rsid w:val="00334892"/>
    <w:rPr>
      <w:b/>
      <w:bCs/>
    </w:rPr>
  </w:style>
  <w:style w:type="character" w:styleId="CommentReference">
    <w:name w:val="annotation reference"/>
    <w:basedOn w:val="DefaultParagraphFont"/>
    <w:uiPriority w:val="99"/>
    <w:semiHidden/>
    <w:unhideWhenUsed/>
    <w:rsid w:val="00A11010"/>
    <w:rPr>
      <w:sz w:val="16"/>
      <w:szCs w:val="16"/>
    </w:rPr>
  </w:style>
  <w:style w:type="paragraph" w:styleId="CommentText">
    <w:name w:val="annotation text"/>
    <w:basedOn w:val="Normal"/>
    <w:link w:val="CommentTextChar"/>
    <w:uiPriority w:val="99"/>
    <w:unhideWhenUsed/>
    <w:rsid w:val="00A11010"/>
    <w:pPr>
      <w:spacing w:line="240" w:lineRule="auto"/>
    </w:pPr>
    <w:rPr>
      <w:sz w:val="20"/>
      <w:szCs w:val="20"/>
    </w:rPr>
  </w:style>
  <w:style w:type="character" w:customStyle="1" w:styleId="CommentTextChar">
    <w:name w:val="Comment Text Char"/>
    <w:basedOn w:val="DefaultParagraphFont"/>
    <w:link w:val="CommentText"/>
    <w:uiPriority w:val="99"/>
    <w:rsid w:val="00A11010"/>
    <w:rPr>
      <w:rFonts w:ascii="LM Roman 10" w:hAnsi="LM Roman 10"/>
      <w:sz w:val="20"/>
      <w:szCs w:val="20"/>
    </w:rPr>
  </w:style>
  <w:style w:type="paragraph" w:styleId="CommentSubject">
    <w:name w:val="annotation subject"/>
    <w:basedOn w:val="CommentText"/>
    <w:next w:val="CommentText"/>
    <w:link w:val="CommentSubjectChar"/>
    <w:uiPriority w:val="99"/>
    <w:semiHidden/>
    <w:unhideWhenUsed/>
    <w:rsid w:val="00A11010"/>
    <w:rPr>
      <w:b/>
      <w:bCs/>
    </w:rPr>
  </w:style>
  <w:style w:type="character" w:customStyle="1" w:styleId="CommentSubjectChar">
    <w:name w:val="Comment Subject Char"/>
    <w:basedOn w:val="CommentTextChar"/>
    <w:link w:val="CommentSubject"/>
    <w:uiPriority w:val="99"/>
    <w:semiHidden/>
    <w:rsid w:val="00A11010"/>
    <w:rPr>
      <w:rFonts w:ascii="LM Roman 10" w:hAnsi="LM Roman 10"/>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683">
      <w:bodyDiv w:val="1"/>
      <w:marLeft w:val="0"/>
      <w:marRight w:val="0"/>
      <w:marTop w:val="0"/>
      <w:marBottom w:val="0"/>
      <w:divBdr>
        <w:top w:val="none" w:sz="0" w:space="0" w:color="auto"/>
        <w:left w:val="none" w:sz="0" w:space="0" w:color="auto"/>
        <w:bottom w:val="none" w:sz="0" w:space="0" w:color="auto"/>
        <w:right w:val="none" w:sz="0" w:space="0" w:color="auto"/>
      </w:divBdr>
    </w:div>
    <w:div w:id="605502925">
      <w:bodyDiv w:val="1"/>
      <w:marLeft w:val="0"/>
      <w:marRight w:val="0"/>
      <w:marTop w:val="0"/>
      <w:marBottom w:val="0"/>
      <w:divBdr>
        <w:top w:val="none" w:sz="0" w:space="0" w:color="auto"/>
        <w:left w:val="none" w:sz="0" w:space="0" w:color="auto"/>
        <w:bottom w:val="none" w:sz="0" w:space="0" w:color="auto"/>
        <w:right w:val="none" w:sz="0" w:space="0" w:color="auto"/>
      </w:divBdr>
      <w:divsChild>
        <w:div w:id="596438">
          <w:marLeft w:val="0"/>
          <w:marRight w:val="0"/>
          <w:marTop w:val="0"/>
          <w:marBottom w:val="0"/>
          <w:divBdr>
            <w:top w:val="none" w:sz="0" w:space="0" w:color="auto"/>
            <w:left w:val="none" w:sz="0" w:space="0" w:color="auto"/>
            <w:bottom w:val="none" w:sz="0" w:space="0" w:color="auto"/>
            <w:right w:val="none" w:sz="0" w:space="0" w:color="auto"/>
          </w:divBdr>
        </w:div>
      </w:divsChild>
    </w:div>
    <w:div w:id="1102995936">
      <w:bodyDiv w:val="1"/>
      <w:marLeft w:val="0"/>
      <w:marRight w:val="0"/>
      <w:marTop w:val="0"/>
      <w:marBottom w:val="0"/>
      <w:divBdr>
        <w:top w:val="none" w:sz="0" w:space="0" w:color="auto"/>
        <w:left w:val="none" w:sz="0" w:space="0" w:color="auto"/>
        <w:bottom w:val="none" w:sz="0" w:space="0" w:color="auto"/>
        <w:right w:val="none" w:sz="0" w:space="0" w:color="auto"/>
      </w:divBdr>
    </w:div>
    <w:div w:id="1409811573">
      <w:bodyDiv w:val="1"/>
      <w:marLeft w:val="0"/>
      <w:marRight w:val="0"/>
      <w:marTop w:val="0"/>
      <w:marBottom w:val="0"/>
      <w:divBdr>
        <w:top w:val="none" w:sz="0" w:space="0" w:color="auto"/>
        <w:left w:val="none" w:sz="0" w:space="0" w:color="auto"/>
        <w:bottom w:val="none" w:sz="0" w:space="0" w:color="auto"/>
        <w:right w:val="none" w:sz="0" w:space="0" w:color="auto"/>
      </w:divBdr>
      <w:divsChild>
        <w:div w:id="1708602364">
          <w:marLeft w:val="0"/>
          <w:marRight w:val="0"/>
          <w:marTop w:val="0"/>
          <w:marBottom w:val="0"/>
          <w:divBdr>
            <w:top w:val="none" w:sz="0" w:space="0" w:color="auto"/>
            <w:left w:val="none" w:sz="0" w:space="0" w:color="auto"/>
            <w:bottom w:val="none" w:sz="0" w:space="0" w:color="auto"/>
            <w:right w:val="none" w:sz="0" w:space="0" w:color="auto"/>
          </w:divBdr>
        </w:div>
      </w:divsChild>
    </w:div>
    <w:div w:id="1680623209">
      <w:bodyDiv w:val="1"/>
      <w:marLeft w:val="0"/>
      <w:marRight w:val="0"/>
      <w:marTop w:val="0"/>
      <w:marBottom w:val="0"/>
      <w:divBdr>
        <w:top w:val="none" w:sz="0" w:space="0" w:color="auto"/>
        <w:left w:val="none" w:sz="0" w:space="0" w:color="auto"/>
        <w:bottom w:val="none" w:sz="0" w:space="0" w:color="auto"/>
        <w:right w:val="none" w:sz="0" w:space="0" w:color="auto"/>
      </w:divBdr>
    </w:div>
    <w:div w:id="1711105512">
      <w:bodyDiv w:val="1"/>
      <w:marLeft w:val="0"/>
      <w:marRight w:val="0"/>
      <w:marTop w:val="0"/>
      <w:marBottom w:val="0"/>
      <w:divBdr>
        <w:top w:val="none" w:sz="0" w:space="0" w:color="auto"/>
        <w:left w:val="none" w:sz="0" w:space="0" w:color="auto"/>
        <w:bottom w:val="none" w:sz="0" w:space="0" w:color="auto"/>
        <w:right w:val="none" w:sz="0" w:space="0" w:color="auto"/>
      </w:divBdr>
      <w:divsChild>
        <w:div w:id="557862830">
          <w:marLeft w:val="0"/>
          <w:marRight w:val="0"/>
          <w:marTop w:val="0"/>
          <w:marBottom w:val="0"/>
          <w:divBdr>
            <w:top w:val="none" w:sz="0" w:space="0" w:color="auto"/>
            <w:left w:val="none" w:sz="0" w:space="0" w:color="auto"/>
            <w:bottom w:val="none" w:sz="0" w:space="0" w:color="auto"/>
            <w:right w:val="none" w:sz="0" w:space="0" w:color="auto"/>
          </w:divBdr>
        </w:div>
      </w:divsChild>
    </w:div>
    <w:div w:id="1827822709">
      <w:bodyDiv w:val="1"/>
      <w:marLeft w:val="0"/>
      <w:marRight w:val="0"/>
      <w:marTop w:val="0"/>
      <w:marBottom w:val="0"/>
      <w:divBdr>
        <w:top w:val="none" w:sz="0" w:space="0" w:color="auto"/>
        <w:left w:val="none" w:sz="0" w:space="0" w:color="auto"/>
        <w:bottom w:val="none" w:sz="0" w:space="0" w:color="auto"/>
        <w:right w:val="none" w:sz="0" w:space="0" w:color="auto"/>
      </w:divBdr>
      <w:divsChild>
        <w:div w:id="1027558148">
          <w:marLeft w:val="0"/>
          <w:marRight w:val="0"/>
          <w:marTop w:val="0"/>
          <w:marBottom w:val="0"/>
          <w:divBdr>
            <w:top w:val="none" w:sz="0" w:space="0" w:color="auto"/>
            <w:left w:val="none" w:sz="0" w:space="0" w:color="auto"/>
            <w:bottom w:val="none" w:sz="0" w:space="0" w:color="auto"/>
            <w:right w:val="none" w:sz="0" w:space="0" w:color="auto"/>
          </w:divBdr>
        </w:div>
      </w:divsChild>
    </w:div>
    <w:div w:id="1948847273">
      <w:bodyDiv w:val="1"/>
      <w:marLeft w:val="0"/>
      <w:marRight w:val="0"/>
      <w:marTop w:val="0"/>
      <w:marBottom w:val="0"/>
      <w:divBdr>
        <w:top w:val="none" w:sz="0" w:space="0" w:color="auto"/>
        <w:left w:val="none" w:sz="0" w:space="0" w:color="auto"/>
        <w:bottom w:val="none" w:sz="0" w:space="0" w:color="auto"/>
        <w:right w:val="none" w:sz="0" w:space="0" w:color="auto"/>
      </w:divBdr>
      <w:divsChild>
        <w:div w:id="1243030867">
          <w:marLeft w:val="0"/>
          <w:marRight w:val="0"/>
          <w:marTop w:val="0"/>
          <w:marBottom w:val="0"/>
          <w:divBdr>
            <w:top w:val="none" w:sz="0" w:space="0" w:color="auto"/>
            <w:left w:val="none" w:sz="0" w:space="0" w:color="auto"/>
            <w:bottom w:val="none" w:sz="0" w:space="0" w:color="auto"/>
            <w:right w:val="none" w:sz="0" w:space="0" w:color="auto"/>
          </w:divBdr>
        </w:div>
      </w:divsChild>
    </w:div>
    <w:div w:id="2009792981">
      <w:bodyDiv w:val="1"/>
      <w:marLeft w:val="0"/>
      <w:marRight w:val="0"/>
      <w:marTop w:val="0"/>
      <w:marBottom w:val="0"/>
      <w:divBdr>
        <w:top w:val="none" w:sz="0" w:space="0" w:color="auto"/>
        <w:left w:val="none" w:sz="0" w:space="0" w:color="auto"/>
        <w:bottom w:val="none" w:sz="0" w:space="0" w:color="auto"/>
        <w:right w:val="none" w:sz="0" w:space="0" w:color="auto"/>
      </w:divBdr>
      <w:divsChild>
        <w:div w:id="1874733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potpy.readthedocs.io/en/stab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693\Documents\Plantillas%20personalizadas%20de%20Office\Informe%20de%20resultad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FE78E-7A32-45D0-93B7-2B63AA6C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resultados.dotx</Template>
  <TotalTime>1851</TotalTime>
  <Pages>4</Pages>
  <Words>5444</Words>
  <Characters>31037</Characters>
  <Application>Microsoft Office Word</Application>
  <DocSecurity>0</DocSecurity>
  <Lines>258</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Universidad de Cantabria</Company>
  <LinksUpToDate>false</LinksUpToDate>
  <CharactersWithSpaces>36409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RODRIGUEZ, JESUS</dc:creator>
  <cp:keywords/>
  <dc:description/>
  <cp:lastModifiedBy>Jesús Casado Rodríguez</cp:lastModifiedBy>
  <cp:revision>106</cp:revision>
  <dcterms:created xsi:type="dcterms:W3CDTF">2020-10-13T18:40:00Z</dcterms:created>
  <dcterms:modified xsi:type="dcterms:W3CDTF">2022-08-04T18:53:00Z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dbeb398a-189a-33d0-ad7f-185bcc1250f6</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