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1B18" w14:textId="04C930E7" w:rsidR="0076073C" w:rsidRDefault="00F932A9" w:rsidP="00E91BA9">
      <w:pPr>
        <w:rPr>
          <w:rStyle w:val="Heading1Char"/>
        </w:rPr>
      </w:pPr>
      <w:r w:rsidRPr="00F932A9">
        <w:rPr>
          <w:rStyle w:val="Heading1Char"/>
        </w:rPr>
        <w:t xml:space="preserve">Revisor/a </w:t>
      </w:r>
      <w:proofErr w:type="spellStart"/>
      <w:r w:rsidRPr="00F932A9">
        <w:rPr>
          <w:rStyle w:val="Heading1Char"/>
        </w:rPr>
        <w:t>A</w:t>
      </w:r>
      <w:proofErr w:type="spellEnd"/>
    </w:p>
    <w:p w14:paraId="6D71B143" w14:textId="3A40D093" w:rsidR="00F932A9" w:rsidRPr="00F932A9" w:rsidRDefault="00F932A9" w:rsidP="0076073C">
      <w:pPr>
        <w:jc w:val="left"/>
      </w:pPr>
      <w:r w:rsidRPr="00F932A9">
        <w:t>Recomendación: Publicable con modificaciones</w:t>
      </w:r>
      <w:r w:rsidR="003E44FD">
        <w:t>.</w:t>
      </w:r>
    </w:p>
    <w:p w14:paraId="3DAA55AB" w14:textId="77777777" w:rsidR="00F932A9" w:rsidRPr="00F932A9" w:rsidRDefault="00F932A9" w:rsidP="00E91BA9">
      <w:pPr>
        <w:pStyle w:val="Heading2"/>
      </w:pPr>
      <w:r w:rsidRPr="00F932A9">
        <w:t>COMENTARIOS GENERALES</w:t>
      </w:r>
    </w:p>
    <w:p w14:paraId="053C4E2E" w14:textId="77777777" w:rsidR="00F24AC6" w:rsidRPr="00E91BA9" w:rsidRDefault="00F932A9" w:rsidP="00E91BA9">
      <w:r w:rsidRPr="00F932A9">
        <w:t>El manuscrito presenta una contribución de gran relevancia para la comunidad hidrológica: la creación y publicación del conjunto de datos CAMELS-ES, siguiendo los estándares de la iniciativa global CARAVAN. Además, evalúa el potencial de las redes neuronales LSTM para la simulación de caudales en España comparándolas con el sistema EFAS5, y explora su uso como emulador del modelo físico LISFLOOD-OS.</w:t>
      </w:r>
    </w:p>
    <w:p w14:paraId="460F507C" w14:textId="758FFCB8" w:rsidR="00F932A9" w:rsidRPr="00F932A9" w:rsidRDefault="00F932A9" w:rsidP="00E91BA9">
      <w:r w:rsidRPr="00F932A9">
        <w:t>El trabajo destaca por su originalidad y utilidad práctica, cubriendo un hueco importante en la disponibilidad de datos hidrológicos estandarizados para la península. La metodología es robusta y la discusión de los resultados es honesta respecto a las limitaciones encontradas. No obstante, se requieren ajustes formales y matizaciones metodológicas en el texto para cumplir con los estándares de excelencia de Ingeniería del Agua.</w:t>
      </w:r>
    </w:p>
    <w:p w14:paraId="548F8807" w14:textId="77777777" w:rsidR="00F932A9" w:rsidRPr="00F932A9" w:rsidRDefault="00F932A9" w:rsidP="00E91BA9">
      <w:pPr>
        <w:pStyle w:val="Heading2"/>
      </w:pPr>
      <w:r w:rsidRPr="00F932A9">
        <w:t>COMENTARIOS ESPECÍFICOS</w:t>
      </w:r>
    </w:p>
    <w:p w14:paraId="4C41124B" w14:textId="77777777" w:rsidR="008D58A4" w:rsidRDefault="00F932A9" w:rsidP="00E91BA9">
      <w:pPr>
        <w:rPr>
          <w:rStyle w:val="Heading3Char"/>
        </w:rPr>
      </w:pPr>
      <w:r w:rsidRPr="00F932A9">
        <w:rPr>
          <w:rStyle w:val="Heading3Char"/>
        </w:rPr>
        <w:t>Comentarios Mayores</w:t>
      </w:r>
    </w:p>
    <w:p w14:paraId="74C170DC" w14:textId="77777777" w:rsidR="008D58A4" w:rsidRDefault="00F932A9" w:rsidP="00E91BA9">
      <w:pPr>
        <w:pStyle w:val="ListParagraph"/>
        <w:numPr>
          <w:ilvl w:val="0"/>
          <w:numId w:val="1"/>
        </w:numPr>
      </w:pPr>
      <w:proofErr w:type="spellStart"/>
      <w:r w:rsidRPr="00F932A9">
        <w:t>Linea</w:t>
      </w:r>
      <w:proofErr w:type="spellEnd"/>
      <w:r w:rsidRPr="00F932A9">
        <w:t xml:space="preserve"> 37 a 39: Estrategia de División de Datos (Data </w:t>
      </w:r>
      <w:proofErr w:type="spellStart"/>
      <w:r w:rsidRPr="00F932A9">
        <w:t>Splitting</w:t>
      </w:r>
      <w:proofErr w:type="spellEnd"/>
      <w:r w:rsidRPr="00F932A9">
        <w:t>) En la metodología, se indica que para las estaciones de entrenamiento se utiliza el "60% de datos más recientes", mientras que para la validación se usan los datos más antiguos.</w:t>
      </w:r>
    </w:p>
    <w:p w14:paraId="0EB09FB4" w14:textId="77777777" w:rsidR="008D58A4" w:rsidRDefault="00F932A9" w:rsidP="00E91BA9">
      <w:pPr>
        <w:pStyle w:val="ListParagraph"/>
        <w:numPr>
          <w:ilvl w:val="1"/>
          <w:numId w:val="1"/>
        </w:numPr>
      </w:pPr>
      <w:r w:rsidRPr="00F932A9">
        <w:t xml:space="preserve">Observación: Esta estrategia de </w:t>
      </w:r>
      <w:proofErr w:type="spellStart"/>
      <w:r w:rsidRPr="00F932A9">
        <w:t>hindcasting</w:t>
      </w:r>
      <w:proofErr w:type="spellEnd"/>
      <w:r w:rsidRPr="00F932A9">
        <w:t xml:space="preserve"> inverso (entrenar con el futuro para predecir el pasado) es poco convencional en hidrología operativa y asume estacionariedad en la relación lluvia-escorrentía. Dado el contexto de cambio climático, los patrones recientes podrían no ser representativos de las décadas pasadas.</w:t>
      </w:r>
    </w:p>
    <w:p w14:paraId="2E9AC5DE" w14:textId="77777777" w:rsidR="008D58A4" w:rsidRDefault="00F932A9" w:rsidP="00E91BA9">
      <w:pPr>
        <w:pStyle w:val="ListParagraph"/>
        <w:numPr>
          <w:ilvl w:val="1"/>
          <w:numId w:val="1"/>
        </w:numPr>
      </w:pPr>
      <w:r w:rsidRPr="00F932A9">
        <w:t>Sugerencia: Se recomienda añadir una breve discusión justificando esta elección o matizando cómo la no-estacionariedad podría influir en las métricas de validación.</w:t>
      </w:r>
    </w:p>
    <w:p w14:paraId="18A8554C" w14:textId="2CB29C9D" w:rsidR="0092510F" w:rsidRDefault="00252EEE" w:rsidP="0092510F">
      <w:pPr>
        <w:pStyle w:val="Answers"/>
        <w:ind w:left="708"/>
      </w:pPr>
      <w:r>
        <w:t xml:space="preserve">Líneas </w:t>
      </w:r>
      <w:r w:rsidR="00FD3B67">
        <w:t>20</w:t>
      </w:r>
      <w:r>
        <w:t>9-2</w:t>
      </w:r>
      <w:r w:rsidR="00FD3B67">
        <w:t>1</w:t>
      </w:r>
      <w:r>
        <w:t xml:space="preserve">3 </w:t>
      </w:r>
      <w:r w:rsidR="00B7327C">
        <w:t>Se ha indicado que esta estrategia de separación de los datos se adoptó para replicar la utilizada en la calibración de EFAS, que es el hito de referencia del estudio. Como sugiere el revisor, se ha añadido que esta estrategia podría conllevar una pérdida de rendimiento en el periodo de validación debido a la no-estacionariedad del clima.</w:t>
      </w:r>
    </w:p>
    <w:p w14:paraId="60E1BEF9" w14:textId="7F12ECE6" w:rsidR="008D58A4" w:rsidRDefault="00F932A9" w:rsidP="00E91BA9">
      <w:pPr>
        <w:pStyle w:val="ListParagraph"/>
        <w:numPr>
          <w:ilvl w:val="0"/>
          <w:numId w:val="1"/>
        </w:numPr>
      </w:pPr>
      <w:r w:rsidRPr="00F932A9">
        <w:t xml:space="preserve">Aparatado </w:t>
      </w:r>
      <w:r w:rsidR="00313D52">
        <w:t>“</w:t>
      </w:r>
      <w:r w:rsidRPr="00F932A9">
        <w:t>Emulador del modelo LISFLOOD-OS</w:t>
      </w:r>
      <w:r w:rsidR="00313D52">
        <w:t>”</w:t>
      </w:r>
      <w:r w:rsidRPr="00F932A9">
        <w:t>: Los autores concluyen que el rendimiento del emulador es inferior al esperado y sugieren que se debe a la pérdida de información espacial al agregar los datos a nivel de cuenca.</w:t>
      </w:r>
    </w:p>
    <w:p w14:paraId="5E474EF0" w14:textId="77777777" w:rsidR="008D58A4" w:rsidRDefault="00F932A9" w:rsidP="00E91BA9">
      <w:pPr>
        <w:pStyle w:val="ListParagraph"/>
        <w:numPr>
          <w:ilvl w:val="1"/>
          <w:numId w:val="1"/>
        </w:numPr>
      </w:pPr>
      <w:r w:rsidRPr="00F932A9">
        <w:t>Sugerencia: Para enriquecer la discusión, sería valioso mencionar si la inclusión de estadísticos de segundo orden (como la desviación estándar de la pendiente o la varianza de la precipitación dentro de la cuenca) como atributos estáticos adicionales podría mitigar esta pérdida de heterogeneidad en futuros trabajos, sin necesidad de recurrir a arquitecturas convolucionales complejas.</w:t>
      </w:r>
    </w:p>
    <w:p w14:paraId="076EFE7E" w14:textId="3AF86A51" w:rsidR="00167BE4" w:rsidRDefault="00FD3B67" w:rsidP="00167BE4">
      <w:pPr>
        <w:pStyle w:val="Answers"/>
        <w:ind w:left="708"/>
      </w:pPr>
      <w:r>
        <w:t xml:space="preserve">Líneas 318-320. </w:t>
      </w:r>
      <w:r w:rsidR="00167BE4">
        <w:t>En efecto, añadiendo más estadísticos en los atributos de entrada se podría mejorar la representación de la variabilidad espacial de los datos de entrada y así incrementar el rendimiento del modelo.</w:t>
      </w:r>
    </w:p>
    <w:p w14:paraId="7F4AF398" w14:textId="77777777" w:rsidR="008D58A4" w:rsidRDefault="00F932A9" w:rsidP="00E91BA9">
      <w:pPr>
        <w:pStyle w:val="ListParagraph"/>
        <w:numPr>
          <w:ilvl w:val="0"/>
          <w:numId w:val="1"/>
        </w:numPr>
      </w:pPr>
      <w:r w:rsidRPr="00F932A9">
        <w:lastRenderedPageBreak/>
        <w:t>Representatividad Geográfica y Conclusiones El artículo reconoce acertadamente la baja densidad de estaciones en el Sur y Sureste (Júcar, Segura, Guadalquivir) debido a la alteración antrópica y falta de datos de calidad.</w:t>
      </w:r>
    </w:p>
    <w:p w14:paraId="2312A287" w14:textId="77777777" w:rsidR="008D58A4" w:rsidRDefault="00F932A9" w:rsidP="00E91BA9">
      <w:pPr>
        <w:pStyle w:val="ListParagraph"/>
        <w:numPr>
          <w:ilvl w:val="1"/>
          <w:numId w:val="1"/>
        </w:numPr>
      </w:pPr>
      <w:r w:rsidRPr="00F932A9">
        <w:t>Sugerencia: Dado el título generalista ("Simulación del caudal en España"), se sugiere acotar en las Conclusiones que el modelo LSTM desarrollado es representativo principalmente de las cuencas de cabecera y la España húmeda/continental, y que su generalización a cuencas efímeras o muy reguladas del arco mediterráneo sigue siendo un desafío pendiente.</w:t>
      </w:r>
    </w:p>
    <w:p w14:paraId="1DC63042" w14:textId="7E7B813C" w:rsidR="004E595D" w:rsidRDefault="00FD3B67" w:rsidP="004E595D">
      <w:pPr>
        <w:pStyle w:val="Answers"/>
        <w:ind w:left="708"/>
      </w:pPr>
      <w:r>
        <w:t xml:space="preserve">Líneas 394-396. </w:t>
      </w:r>
      <w:r w:rsidR="004E595D">
        <w:t>Se ha añadido esta limitación en las conclusiones</w:t>
      </w:r>
      <w:r w:rsidR="00E00BE7">
        <w:t>.</w:t>
      </w:r>
    </w:p>
    <w:p w14:paraId="1C8FA7DD" w14:textId="77777777" w:rsidR="008D58A4" w:rsidRDefault="00F932A9" w:rsidP="00E91BA9">
      <w:pPr>
        <w:rPr>
          <w:rStyle w:val="Heading3Char"/>
        </w:rPr>
      </w:pPr>
      <w:r w:rsidRPr="00F932A9">
        <w:rPr>
          <w:rStyle w:val="Heading3Char"/>
        </w:rPr>
        <w:t>Comentarios Menores y de Estilo</w:t>
      </w:r>
    </w:p>
    <w:p w14:paraId="5EFBA816" w14:textId="77777777" w:rsidR="008D58A4" w:rsidRDefault="00F932A9" w:rsidP="00E91BA9">
      <w:r w:rsidRPr="00F932A9">
        <w:t>Siguiendo las directrices de la revista sobre maquetación y claridad, se solicitan las siguientes correcciones:</w:t>
      </w:r>
    </w:p>
    <w:p w14:paraId="697C712F" w14:textId="78243640" w:rsidR="00D94A16" w:rsidRDefault="00F932A9" w:rsidP="00D94A16">
      <w:pPr>
        <w:pStyle w:val="ListParagraph"/>
        <w:numPr>
          <w:ilvl w:val="0"/>
          <w:numId w:val="3"/>
        </w:numPr>
      </w:pPr>
      <w:r w:rsidRPr="00F932A9">
        <w:t xml:space="preserve">Formato de Anglicismos: A lo largo del texto aparecen términos técnicos en inglés escritos en redonda. De acuerdo con las normas de estilo, estos deben ir en cursiva si no se traducen. </w:t>
      </w:r>
      <w:proofErr w:type="gramStart"/>
      <w:r w:rsidRPr="00F932A9">
        <w:t>Ejemplos a corregir</w:t>
      </w:r>
      <w:proofErr w:type="gramEnd"/>
      <w:r w:rsidRPr="00F932A9">
        <w:t>: "</w:t>
      </w:r>
      <w:proofErr w:type="spellStart"/>
      <w:r w:rsidRPr="00F932A9">
        <w:t>dropout</w:t>
      </w:r>
      <w:proofErr w:type="spellEnd"/>
      <w:r w:rsidRPr="00F932A9">
        <w:t>", "</w:t>
      </w:r>
      <w:proofErr w:type="spellStart"/>
      <w:r w:rsidRPr="00F932A9">
        <w:t>batch</w:t>
      </w:r>
      <w:proofErr w:type="spellEnd"/>
      <w:r w:rsidRPr="00F932A9">
        <w:t xml:space="preserve"> </w:t>
      </w:r>
      <w:proofErr w:type="spellStart"/>
      <w:r w:rsidRPr="00F932A9">
        <w:t>size</w:t>
      </w:r>
      <w:proofErr w:type="spellEnd"/>
      <w:r w:rsidRPr="00F932A9">
        <w:t>", "</w:t>
      </w:r>
      <w:proofErr w:type="spellStart"/>
      <w:r w:rsidRPr="00F932A9">
        <w:t>embeddings</w:t>
      </w:r>
      <w:proofErr w:type="spellEnd"/>
      <w:r w:rsidRPr="00F932A9">
        <w:t>". Por favor, revisar y unificar en todo el manuscrito.</w:t>
      </w:r>
    </w:p>
    <w:p w14:paraId="61B3C764" w14:textId="57C85EDE" w:rsidR="00D94A16" w:rsidRPr="00D94A16" w:rsidRDefault="004B297E" w:rsidP="00D94A16">
      <w:pPr>
        <w:pStyle w:val="Answers"/>
        <w:ind w:firstLine="708"/>
      </w:pPr>
      <w:r>
        <w:t>Esos tres términos, al menos, están siempre en cursiva.</w:t>
      </w:r>
      <w:r w:rsidR="00AE3683">
        <w:t xml:space="preserve"> He convertido en cursiva los nombres de los atributos en las Tablas 1 y 2, que derivan de términos en inglés.</w:t>
      </w:r>
    </w:p>
    <w:p w14:paraId="50F26086" w14:textId="5940E2CB" w:rsidR="008D58A4" w:rsidRDefault="00F932A9" w:rsidP="005E784B">
      <w:pPr>
        <w:pStyle w:val="ListParagraph"/>
        <w:numPr>
          <w:ilvl w:val="0"/>
          <w:numId w:val="3"/>
        </w:numPr>
      </w:pPr>
      <w:r w:rsidRPr="00F932A9">
        <w:t xml:space="preserve">Referencias a Marcas Comerciales (Directriz 7): En la sección "Simulación del caudal con LSTM" (página 4), se menciona que la librería </w:t>
      </w:r>
      <w:proofErr w:type="spellStart"/>
      <w:r w:rsidRPr="00F932A9">
        <w:t>PyTorch</w:t>
      </w:r>
      <w:proofErr w:type="spellEnd"/>
      <w:r w:rsidRPr="00F932A9">
        <w:t xml:space="preserve"> fue "...desarrollada inicialmente por Facebook". Acción: Esta mención es innecesaria para el contexto científico. Se debe eliminar la referencia a la empresa y citar únicamente la herramienta técnica.</w:t>
      </w:r>
    </w:p>
    <w:p w14:paraId="69598679" w14:textId="0C461AD9" w:rsidR="00656685" w:rsidRDefault="00656685" w:rsidP="00656685">
      <w:pPr>
        <w:pStyle w:val="Answers"/>
        <w:ind w:left="708"/>
      </w:pPr>
      <w:r>
        <w:t>Eliminada la referencia a la marca comercial.</w:t>
      </w:r>
    </w:p>
    <w:p w14:paraId="6AC9428E" w14:textId="77777777" w:rsidR="008D58A4" w:rsidRDefault="00F932A9" w:rsidP="00E91BA9">
      <w:pPr>
        <w:pStyle w:val="ListParagraph"/>
        <w:numPr>
          <w:ilvl w:val="0"/>
          <w:numId w:val="3"/>
        </w:numPr>
      </w:pPr>
      <w:r w:rsidRPr="00F932A9">
        <w:t>Referencias Cruzadas: El documento actual carece de vínculos dinámicos (referencias cruzadas) entre el texto y las figuras/tablas. Esto dificulta la navegación y la edición final. Acción: Se solicita vincular activamente las llamadas a "Figura X" y "Tabla Y" en el procesador de texto.</w:t>
      </w:r>
    </w:p>
    <w:p w14:paraId="04B62EB2" w14:textId="627A2853" w:rsidR="00E569E6" w:rsidRDefault="00E569E6" w:rsidP="00E569E6">
      <w:pPr>
        <w:pStyle w:val="Answers"/>
        <w:ind w:left="708"/>
      </w:pPr>
      <w:r>
        <w:t>Corregido. Se han introducido las referencias cruzadas de figuras y tablas.</w:t>
      </w:r>
    </w:p>
    <w:p w14:paraId="00E779E0" w14:textId="77777777" w:rsidR="008D58A4" w:rsidRDefault="00F932A9" w:rsidP="00E91BA9">
      <w:pPr>
        <w:pStyle w:val="ListParagraph"/>
        <w:numPr>
          <w:ilvl w:val="0"/>
          <w:numId w:val="3"/>
        </w:numPr>
      </w:pPr>
      <w:r w:rsidRPr="00F932A9">
        <w:t xml:space="preserve">Errata en el </w:t>
      </w:r>
      <w:proofErr w:type="spellStart"/>
      <w:r w:rsidRPr="00F932A9">
        <w:t>Abstract</w:t>
      </w:r>
      <w:proofErr w:type="spellEnd"/>
      <w:r w:rsidRPr="00F932A9">
        <w:t>: En la versión en inglés, última frase, aparece "LISFLOOS-OS". Debe corregirse a "LISFLOOD-OS".</w:t>
      </w:r>
    </w:p>
    <w:p w14:paraId="383E4894" w14:textId="7D1FB593" w:rsidR="00953833" w:rsidRPr="00953833" w:rsidRDefault="00953833" w:rsidP="00D94A16">
      <w:pPr>
        <w:pStyle w:val="Answers"/>
        <w:ind w:firstLine="708"/>
      </w:pPr>
      <w:r>
        <w:t>Corregido.</w:t>
      </w:r>
    </w:p>
    <w:p w14:paraId="52EE0E28" w14:textId="77777777" w:rsidR="008D58A4" w:rsidRDefault="00F932A9" w:rsidP="00E91BA9">
      <w:pPr>
        <w:pStyle w:val="ListParagraph"/>
        <w:numPr>
          <w:ilvl w:val="0"/>
          <w:numId w:val="3"/>
        </w:numPr>
      </w:pPr>
      <w:r w:rsidRPr="00F932A9">
        <w:t>Claridad en Figuras: En la Figura 2, asegúrese de que la distinción entre los puntos grises ("descarte") y azules ("selección") sea suficientemente nítida en la versión final impresa.</w:t>
      </w:r>
    </w:p>
    <w:p w14:paraId="5FB758E4" w14:textId="0BAFC922" w:rsidR="00FD3B67" w:rsidRDefault="00FD3B67" w:rsidP="00FD3B67">
      <w:pPr>
        <w:pStyle w:val="Answers"/>
        <w:ind w:left="708"/>
      </w:pPr>
      <w:r>
        <w:t>Entendemos que la diferencia tanto de color como de tamaño hace clara la distinción entre las estaciones seleccionadas y las descartadas.</w:t>
      </w:r>
    </w:p>
    <w:p w14:paraId="6F73EB15" w14:textId="77777777" w:rsidR="004C1D69" w:rsidRDefault="00F932A9" w:rsidP="00E91BA9">
      <w:pPr>
        <w:pStyle w:val="ListParagraph"/>
        <w:numPr>
          <w:ilvl w:val="0"/>
          <w:numId w:val="3"/>
        </w:numPr>
      </w:pPr>
      <w:r w:rsidRPr="00F932A9">
        <w:t>Incluir otras referencias de trabajos publicados disponibles en la revista y realizados en España.</w:t>
      </w:r>
    </w:p>
    <w:p w14:paraId="43CEF99F" w14:textId="458FBE4C" w:rsidR="005C4EE0" w:rsidRDefault="005C4EE0" w:rsidP="005C4EE0">
      <w:pPr>
        <w:pStyle w:val="Answers"/>
        <w:ind w:left="708"/>
      </w:pPr>
      <w:r>
        <w:t>Se han añadido algunas referencias a trabajos hechos en España y publicados en Ingeniería del Agua:</w:t>
      </w:r>
    </w:p>
    <w:p w14:paraId="0D586AB7" w14:textId="1EC1F0CC" w:rsidR="005C4EE0" w:rsidRDefault="005C4EE0" w:rsidP="005C4EE0">
      <w:pPr>
        <w:pStyle w:val="Answers"/>
        <w:numPr>
          <w:ilvl w:val="1"/>
          <w:numId w:val="3"/>
        </w:numPr>
      </w:pPr>
      <w:r>
        <w:lastRenderedPageBreak/>
        <w:t>Navas y del Jesus (2025) muestra el uso de redes neuronales artificiales en la estimación de aportaciones a embalses en contextos de cambio climático.</w:t>
      </w:r>
    </w:p>
    <w:p w14:paraId="4EB93D2F" w14:textId="08000915" w:rsidR="005C4EE0" w:rsidRDefault="005C4EE0" w:rsidP="005C4EE0">
      <w:pPr>
        <w:pStyle w:val="Answers"/>
        <w:numPr>
          <w:ilvl w:val="1"/>
          <w:numId w:val="3"/>
        </w:numPr>
      </w:pPr>
      <w:r>
        <w:t xml:space="preserve">Fraga et al. (2021) </w:t>
      </w:r>
      <w:proofErr w:type="spellStart"/>
      <w:r>
        <w:t>pesentan</w:t>
      </w:r>
      <w:proofErr w:type="spellEnd"/>
      <w:r>
        <w:t xml:space="preserve"> el uso de un modelo conceptual (HEC-HMS) en un sistema de alerta temprana por inundación.</w:t>
      </w:r>
    </w:p>
    <w:p w14:paraId="4F4A6844" w14:textId="249065E0" w:rsidR="005C4EE0" w:rsidRDefault="005C4EE0" w:rsidP="005C4EE0">
      <w:pPr>
        <w:pStyle w:val="Answers"/>
        <w:numPr>
          <w:ilvl w:val="1"/>
          <w:numId w:val="3"/>
        </w:numPr>
      </w:pPr>
      <w:r>
        <w:t>Fernández-Rodríguez et al. (2022) presentan el uso de un modelo conceptual (TETIS) en el cálculo de aportaciones de un embalse.</w:t>
      </w:r>
    </w:p>
    <w:p w14:paraId="04D3748F" w14:textId="14A0B212" w:rsidR="005C4EE0" w:rsidRDefault="005C4EE0" w:rsidP="005C4EE0">
      <w:pPr>
        <w:pStyle w:val="Answers"/>
        <w:numPr>
          <w:ilvl w:val="1"/>
          <w:numId w:val="3"/>
        </w:numPr>
      </w:pPr>
      <w:r>
        <w:t>Orozco et al. (2018) presentan el uso de un modelo conceptual (TETIS) en el análisis de impactos del cambio climático.</w:t>
      </w:r>
    </w:p>
    <w:p w14:paraId="067A9251" w14:textId="274BD9B6" w:rsidR="004C1D69" w:rsidRDefault="004C1D69">
      <w:pPr>
        <w:jc w:val="left"/>
      </w:pPr>
      <w:r>
        <w:br w:type="page"/>
      </w:r>
    </w:p>
    <w:p w14:paraId="67397A6D" w14:textId="3565D015" w:rsidR="0076073C" w:rsidRDefault="00F932A9" w:rsidP="00E91BA9">
      <w:pPr>
        <w:rPr>
          <w:rStyle w:val="Heading1Char"/>
        </w:rPr>
      </w:pPr>
      <w:r w:rsidRPr="0076073C">
        <w:rPr>
          <w:rStyle w:val="Heading1Char"/>
        </w:rPr>
        <w:lastRenderedPageBreak/>
        <w:t>Revisor/a B</w:t>
      </w:r>
    </w:p>
    <w:p w14:paraId="639346C5" w14:textId="4612FFFA" w:rsidR="00F932A9" w:rsidRPr="00F932A9" w:rsidRDefault="00F932A9" w:rsidP="004C1D69">
      <w:r w:rsidRPr="00F932A9">
        <w:t>Recomendación: Reenviar para revisión</w:t>
      </w:r>
      <w:r w:rsidR="004C1D69">
        <w:t>.</w:t>
      </w:r>
    </w:p>
    <w:p w14:paraId="240EDE0B" w14:textId="77777777" w:rsidR="00F932A9" w:rsidRPr="00F932A9" w:rsidRDefault="00F932A9" w:rsidP="00E91BA9">
      <w:pPr>
        <w:pStyle w:val="Heading2"/>
      </w:pPr>
      <w:r w:rsidRPr="00F932A9">
        <w:t>COMENTARIOS GENERALES</w:t>
      </w:r>
    </w:p>
    <w:p w14:paraId="059285E7" w14:textId="77777777" w:rsidR="00E91BA9" w:rsidRDefault="00F932A9" w:rsidP="00E91BA9">
      <w:r w:rsidRPr="00F932A9">
        <w:t>El artículo bajo revisión realiza un estudio hidrológico en España a nivel nacional utilizando una herramienta en auge para dicho fin, como es el modelo LSTM. Además, realiza una interesante inclusión de una base de datos en un repositorio internacional, donde se incluyen datos hidrometeorológicos, estáticos e hidrológicos de las estaciones de aforo consideradas en el estudio.</w:t>
      </w:r>
    </w:p>
    <w:p w14:paraId="7CC16F41" w14:textId="61279009" w:rsidR="00F932A9" w:rsidRPr="00F932A9" w:rsidRDefault="00F932A9" w:rsidP="00E91BA9">
      <w:r w:rsidRPr="00F932A9">
        <w:t>De acuerdo con mis observaciones, el artículo me ha parecido en líneas generales muy interesante y útil. Trata un tema muy innovador como es el empleo de redes neuronales en la simulación de variables hidrológicas, además de dar valor a la baja representación de las cuencas españolas en estudios europeos debido a su heterogeneidad. Sin embargo, recomiendo una serie de mejoras para una mayor claridad del tema en cuestión y de los procedimientos llevados a cabo.</w:t>
      </w:r>
    </w:p>
    <w:p w14:paraId="23D60BA6" w14:textId="77777777" w:rsidR="00F932A9" w:rsidRPr="00F932A9" w:rsidRDefault="00F932A9" w:rsidP="00E91BA9">
      <w:pPr>
        <w:pStyle w:val="Heading2"/>
      </w:pPr>
      <w:r w:rsidRPr="00F932A9">
        <w:t>COMENTARIOS ESPECÍFICOS</w:t>
      </w:r>
    </w:p>
    <w:p w14:paraId="6509C61A" w14:textId="77777777" w:rsidR="0076073C" w:rsidRDefault="00F932A9" w:rsidP="00E91BA9">
      <w:r w:rsidRPr="00F932A9">
        <w:t>Lista de comentarios según secciones:</w:t>
      </w:r>
    </w:p>
    <w:p w14:paraId="04AAB520" w14:textId="77777777" w:rsidR="0076073C" w:rsidRPr="00182112" w:rsidRDefault="00F932A9" w:rsidP="00E91BA9">
      <w:pPr>
        <w:rPr>
          <w:b/>
          <w:bCs/>
        </w:rPr>
      </w:pPr>
      <w:r w:rsidRPr="00182112">
        <w:rPr>
          <w:b/>
          <w:bCs/>
        </w:rPr>
        <w:t>Introducción</w:t>
      </w:r>
    </w:p>
    <w:p w14:paraId="632827B2" w14:textId="41CAB63A" w:rsidR="0076073C" w:rsidRDefault="00F932A9" w:rsidP="0076073C">
      <w:pPr>
        <w:pStyle w:val="ListParagraph"/>
        <w:numPr>
          <w:ilvl w:val="0"/>
          <w:numId w:val="4"/>
        </w:numPr>
        <w:ind w:left="426"/>
      </w:pPr>
      <w:r w:rsidRPr="00F932A9">
        <w:t>Se introduce cronológicamente el empleo de los modelos basados en procesos físicos, sus limitaciones y, por ello, la necesidad en la introducción de otro tipo de metodologías como son las redes neuronales. Este apartado menciona estudios de comparación entre modelos LSTM y modelos de procesos, pero no incluye referencias, las cuales me parecen esenciales para justificar las ventajas que se defienden en el texto.</w:t>
      </w:r>
    </w:p>
    <w:p w14:paraId="31458E4E" w14:textId="3BE85254" w:rsidR="003A3709" w:rsidRDefault="003A3709" w:rsidP="003A3709">
      <w:pPr>
        <w:pStyle w:val="Answers"/>
        <w:ind w:left="426"/>
      </w:pPr>
      <w:r>
        <w:t xml:space="preserve">He introducido </w:t>
      </w:r>
      <w:r w:rsidR="00125F43">
        <w:t xml:space="preserve">dos referencias donde se comparan modelos LSTM con modelos basados en procesos. </w:t>
      </w:r>
      <w:proofErr w:type="spellStart"/>
      <w:r w:rsidR="00C23171">
        <w:t>Kratzert</w:t>
      </w:r>
      <w:proofErr w:type="spellEnd"/>
      <w:r w:rsidR="00C23171">
        <w:t xml:space="preserve"> et al. (2019) comparan el rendimiento del modelo LSTM frente al del modelo SAC-SMA en el conjunto de datos CAMELS-US.</w:t>
      </w:r>
      <w:r>
        <w:t xml:space="preserve"> </w:t>
      </w:r>
      <w:proofErr w:type="spellStart"/>
      <w:r>
        <w:t>Nearing</w:t>
      </w:r>
      <w:proofErr w:type="spellEnd"/>
      <w:r>
        <w:t xml:space="preserve"> et al.</w:t>
      </w:r>
      <w:r w:rsidR="00C23171">
        <w:t xml:space="preserve"> (</w:t>
      </w:r>
      <w:r>
        <w:t>2024</w:t>
      </w:r>
      <w:r w:rsidR="00C23171">
        <w:t>)</w:t>
      </w:r>
      <w:r>
        <w:t xml:space="preserve"> compara el modelo LSTM de Google </w:t>
      </w:r>
      <w:proofErr w:type="spellStart"/>
      <w:r>
        <w:t>Flood</w:t>
      </w:r>
      <w:proofErr w:type="spellEnd"/>
      <w:r>
        <w:t xml:space="preserve"> </w:t>
      </w:r>
      <w:proofErr w:type="gramStart"/>
      <w:r>
        <w:t>Hub</w:t>
      </w:r>
      <w:proofErr w:type="gramEnd"/>
      <w:r>
        <w:t xml:space="preserve"> frente a </w:t>
      </w:r>
      <w:proofErr w:type="spellStart"/>
      <w:r>
        <w:t>GloFAS</w:t>
      </w:r>
      <w:proofErr w:type="spellEnd"/>
      <w:r>
        <w:t xml:space="preserve"> (el equivalente global del sistema EFAS al que se hace referencia en el artículo</w:t>
      </w:r>
      <w:r w:rsidR="00C23171">
        <w:t>)</w:t>
      </w:r>
      <w:r>
        <w:t>.</w:t>
      </w:r>
      <w:r w:rsidR="00DE7EB4">
        <w:t xml:space="preserve"> </w:t>
      </w:r>
      <w:proofErr w:type="spellStart"/>
      <w:r w:rsidR="00DE7EB4">
        <w:t>Eddin</w:t>
      </w:r>
      <w:proofErr w:type="spellEnd"/>
      <w:r w:rsidR="00DE7EB4">
        <w:t xml:space="preserve"> et al. (2025) compara el modelo </w:t>
      </w:r>
      <w:proofErr w:type="spellStart"/>
      <w:r w:rsidR="00DE7EB4">
        <w:t>RiverMamba</w:t>
      </w:r>
      <w:proofErr w:type="spellEnd"/>
      <w:r w:rsidR="00DE7EB4">
        <w:t xml:space="preserve"> frente a </w:t>
      </w:r>
      <w:proofErr w:type="spellStart"/>
      <w:r w:rsidR="00DE7EB4">
        <w:t>GloFAS</w:t>
      </w:r>
      <w:proofErr w:type="spellEnd"/>
      <w:r w:rsidR="00DE7EB4">
        <w:t>.</w:t>
      </w:r>
    </w:p>
    <w:p w14:paraId="48804BDA" w14:textId="382807EC" w:rsidR="003A3709" w:rsidRDefault="00F932A9" w:rsidP="003A3709">
      <w:pPr>
        <w:pStyle w:val="ListParagraph"/>
        <w:numPr>
          <w:ilvl w:val="0"/>
          <w:numId w:val="4"/>
        </w:numPr>
        <w:ind w:left="426"/>
      </w:pPr>
      <w:r w:rsidRPr="00F932A9">
        <w:t>Se recomienda incluir bibliografía más reciente en la introducción sobre modelos basados en datos, ya que es un tema muy reciente y en auge.</w:t>
      </w:r>
    </w:p>
    <w:p w14:paraId="7A1F9F6D" w14:textId="12FB29A3" w:rsidR="005C4EE0" w:rsidRDefault="005C4EE0" w:rsidP="005C4EE0">
      <w:pPr>
        <w:pStyle w:val="Answers"/>
        <w:ind w:left="426"/>
      </w:pPr>
      <w:r>
        <w:t>Se han añadido algunas referencias más actuales como:</w:t>
      </w:r>
    </w:p>
    <w:p w14:paraId="6657C369" w14:textId="39CA5925" w:rsidR="005C4EE0" w:rsidRDefault="005C4EE0" w:rsidP="005C4EE0">
      <w:pPr>
        <w:pStyle w:val="Answers"/>
        <w:numPr>
          <w:ilvl w:val="0"/>
          <w:numId w:val="7"/>
        </w:numPr>
      </w:pPr>
      <w:proofErr w:type="spellStart"/>
      <w:r>
        <w:t>Edding</w:t>
      </w:r>
      <w:proofErr w:type="spellEnd"/>
      <w:r>
        <w:t xml:space="preserve"> et al. (2025) introducen el modelo </w:t>
      </w:r>
      <w:proofErr w:type="spellStart"/>
      <w:r>
        <w:t>RiverMamba</w:t>
      </w:r>
      <w:proofErr w:type="spellEnd"/>
      <w:r>
        <w:t xml:space="preserve">, un modelo de aprendizaje profundo basado en el modelo Mamba (una arquitectura distinta a los LSTM) y compara el rendimiento con </w:t>
      </w:r>
      <w:proofErr w:type="spellStart"/>
      <w:r>
        <w:t>GloFAS</w:t>
      </w:r>
      <w:proofErr w:type="spellEnd"/>
      <w:r>
        <w:t xml:space="preserve"> (el sistema global de alerta de inundación hermano de EFAS).</w:t>
      </w:r>
    </w:p>
    <w:p w14:paraId="78C9286A" w14:textId="372E3E09" w:rsidR="005C4EE0" w:rsidRDefault="005C4EE0" w:rsidP="005C4EE0">
      <w:pPr>
        <w:pStyle w:val="Answers"/>
        <w:numPr>
          <w:ilvl w:val="0"/>
          <w:numId w:val="7"/>
        </w:numPr>
      </w:pPr>
      <w:proofErr w:type="spellStart"/>
      <w:r>
        <w:t>Gauch</w:t>
      </w:r>
      <w:proofErr w:type="spellEnd"/>
      <w:r>
        <w:t xml:space="preserve"> et al. (2025) muestran cómo combinar distintos datos meteorológicos, y como solventar la falta de algunos datos, en el modelo LSTM.</w:t>
      </w:r>
    </w:p>
    <w:p w14:paraId="2D3EDA50" w14:textId="35A324CD" w:rsidR="005C4EE0" w:rsidRDefault="005C4EE0" w:rsidP="005C4EE0">
      <w:pPr>
        <w:pStyle w:val="Answers"/>
        <w:numPr>
          <w:ilvl w:val="0"/>
          <w:numId w:val="7"/>
        </w:numPr>
      </w:pPr>
      <w:proofErr w:type="spellStart"/>
      <w:r>
        <w:t>Koya</w:t>
      </w:r>
      <w:proofErr w:type="spellEnd"/>
      <w:r>
        <w:t xml:space="preserve"> et al. (2024) introducen el uso de Temporal </w:t>
      </w:r>
      <w:proofErr w:type="spellStart"/>
      <w:r>
        <w:t>Fusion</w:t>
      </w:r>
      <w:proofErr w:type="spellEnd"/>
      <w:r>
        <w:t xml:space="preserve"> Transformers, en lugar de LSTM.</w:t>
      </w:r>
    </w:p>
    <w:p w14:paraId="7232B8EB" w14:textId="6D53C1F7" w:rsidR="005C4EE0" w:rsidRDefault="005C4EE0" w:rsidP="005C4EE0">
      <w:pPr>
        <w:pStyle w:val="Answers"/>
        <w:numPr>
          <w:ilvl w:val="0"/>
          <w:numId w:val="7"/>
        </w:numPr>
      </w:pPr>
      <w:r>
        <w:lastRenderedPageBreak/>
        <w:t xml:space="preserve">Tang et al. (2024) y </w:t>
      </w:r>
      <w:proofErr w:type="spellStart"/>
      <w:r>
        <w:t>Farahani</w:t>
      </w:r>
      <w:proofErr w:type="spellEnd"/>
      <w:r>
        <w:t xml:space="preserve"> et al. (2025) presentan un método de calibración de un modelo conceptual utilizando aprendizaje profundo.</w:t>
      </w:r>
    </w:p>
    <w:p w14:paraId="4C6E154F" w14:textId="7CEABC9D" w:rsidR="0076073C" w:rsidRPr="00182112" w:rsidRDefault="00F932A9" w:rsidP="003A3709">
      <w:pPr>
        <w:ind w:left="66"/>
        <w:rPr>
          <w:b/>
          <w:bCs/>
        </w:rPr>
      </w:pPr>
      <w:r w:rsidRPr="00182112">
        <w:rPr>
          <w:b/>
          <w:bCs/>
        </w:rPr>
        <w:t>Materiales y métodos</w:t>
      </w:r>
    </w:p>
    <w:p w14:paraId="559D5122" w14:textId="77777777" w:rsidR="0076073C" w:rsidRDefault="00F932A9" w:rsidP="003A3709">
      <w:pPr>
        <w:pStyle w:val="ListParagraph"/>
        <w:numPr>
          <w:ilvl w:val="0"/>
          <w:numId w:val="4"/>
        </w:numPr>
        <w:ind w:left="426"/>
      </w:pPr>
      <w:r w:rsidRPr="00F932A9">
        <w:t>La figura 2 se menciona como una representación de la zona de estudio. En ella se muestran los límites de las distintas demarcaciones hidrográficas, pero no se indica el nombre y la posición de cada una de ellas.</w:t>
      </w:r>
    </w:p>
    <w:p w14:paraId="7E80A6AB" w14:textId="34BA3E48" w:rsidR="00477C74" w:rsidRDefault="00477C74" w:rsidP="00477C74">
      <w:pPr>
        <w:pStyle w:val="Answers"/>
        <w:ind w:left="426"/>
      </w:pPr>
      <w:r>
        <w:t>Cre</w:t>
      </w:r>
      <w:r w:rsidR="00DE7EB4">
        <w:t>emos</w:t>
      </w:r>
      <w:r>
        <w:t xml:space="preserve"> que sería contraproducente introducir nombres en el mapa, puesto que este mapa ya cuenta con mucha información. Los nombres y localizaciones de las demarcaciones son de conocimiento general para el público en España; para el público de fuera de España, puede no estar clara la ubicación en el mapa de cada una de las demarcaciones, pero este hecho es irrelevante para el desarrollo del artículo. Por todo ello, consider</w:t>
      </w:r>
      <w:r w:rsidR="00DE7EB4">
        <w:t>amos</w:t>
      </w:r>
      <w:r>
        <w:t xml:space="preserve"> innecesario complicar la figura con los nombres.</w:t>
      </w:r>
    </w:p>
    <w:p w14:paraId="6266D34B" w14:textId="77777777" w:rsidR="0059195C" w:rsidRDefault="00F932A9" w:rsidP="003A3709">
      <w:pPr>
        <w:pStyle w:val="ListParagraph"/>
        <w:numPr>
          <w:ilvl w:val="0"/>
          <w:numId w:val="4"/>
        </w:numPr>
        <w:ind w:left="426"/>
      </w:pPr>
      <w:r w:rsidRPr="00F932A9">
        <w:t>En el subapartado ‘Ampliación de CAMELS-ES: EMO1 y EFAS5’ debería de especificarse mejor qué es EFAS y qué es LISFLOOD-OS. Además, no queda muy claro cuáles son los parámetros de entrada de LISFLOOD-OS, ¿a qué 14 parámetros del modelo se refiere?</w:t>
      </w:r>
    </w:p>
    <w:p w14:paraId="373CEF64" w14:textId="5E92A1F9" w:rsidR="00477C74" w:rsidRDefault="00FC385D" w:rsidP="00477C74">
      <w:pPr>
        <w:pStyle w:val="Answers"/>
        <w:ind w:left="426"/>
      </w:pPr>
      <w:r>
        <w:t>EFAS es el sistema europeo de alerta de inundación (</w:t>
      </w:r>
      <w:proofErr w:type="spellStart"/>
      <w:r>
        <w:t>European</w:t>
      </w:r>
      <w:proofErr w:type="spellEnd"/>
      <w:r>
        <w:t xml:space="preserve"> </w:t>
      </w:r>
      <w:proofErr w:type="spellStart"/>
      <w:r>
        <w:t>Flood</w:t>
      </w:r>
      <w:proofErr w:type="spellEnd"/>
      <w:r>
        <w:t xml:space="preserve"> </w:t>
      </w:r>
      <w:proofErr w:type="spellStart"/>
      <w:r>
        <w:t>Awareness</w:t>
      </w:r>
      <w:proofErr w:type="spellEnd"/>
      <w:r>
        <w:t xml:space="preserve"> </w:t>
      </w:r>
      <w:proofErr w:type="spellStart"/>
      <w:r>
        <w:t>System</w:t>
      </w:r>
      <w:proofErr w:type="spellEnd"/>
      <w:r>
        <w:t xml:space="preserve">), uno de los servicios de </w:t>
      </w:r>
      <w:proofErr w:type="spellStart"/>
      <w:r>
        <w:t>Copernicus</w:t>
      </w:r>
      <w:proofErr w:type="spellEnd"/>
      <w:r>
        <w:t xml:space="preserve"> </w:t>
      </w:r>
      <w:proofErr w:type="spellStart"/>
      <w:r>
        <w:t>Emergency</w:t>
      </w:r>
      <w:proofErr w:type="spellEnd"/>
      <w:r>
        <w:t xml:space="preserve"> Management </w:t>
      </w:r>
      <w:proofErr w:type="spellStart"/>
      <w:r>
        <w:t>Services</w:t>
      </w:r>
      <w:proofErr w:type="spellEnd"/>
      <w:r>
        <w:t xml:space="preserve"> (Comisión Europea). EFAS utiliza el modelo hidrológico LISFLOOD-OS para simular el caudal circulante por cualquier río de Europa en los 10 próximos días.</w:t>
      </w:r>
      <w:r w:rsidR="00DE7EB4">
        <w:t xml:space="preserve"> Los parámetros del modelo LISFLOOD se muestran en detalle en la Tabla 2.</w:t>
      </w:r>
    </w:p>
    <w:p w14:paraId="07CCC81C" w14:textId="184B6981" w:rsidR="00FC385D" w:rsidRDefault="00FC385D" w:rsidP="00477C74">
      <w:pPr>
        <w:pStyle w:val="Answers"/>
        <w:ind w:left="426"/>
      </w:pPr>
      <w:r>
        <w:t>Hemos reescrito el párrafo para clarificar la diferencia entre EFAS y LISFLOOD-OS, e indicar mejor qué tipo de parámetros tiene el modelo. Para más información, se añade una referencia a la documentación del modelo.</w:t>
      </w:r>
    </w:p>
    <w:p w14:paraId="68968AC1" w14:textId="544859F0" w:rsidR="0076073C" w:rsidRDefault="00F932A9" w:rsidP="003A3709">
      <w:pPr>
        <w:pStyle w:val="ListParagraph"/>
        <w:numPr>
          <w:ilvl w:val="0"/>
          <w:numId w:val="4"/>
        </w:numPr>
        <w:ind w:left="426"/>
      </w:pPr>
      <w:r w:rsidRPr="00F932A9">
        <w:t>Se menciona el conjunto de datos EMO1, pero la bibliografía citada dirige al conjunto de datos EMO-5.</w:t>
      </w:r>
    </w:p>
    <w:p w14:paraId="732F188E" w14:textId="4258F657" w:rsidR="00E848D6" w:rsidRDefault="00E848D6" w:rsidP="00E848D6">
      <w:pPr>
        <w:pStyle w:val="Answers"/>
        <w:ind w:left="426"/>
      </w:pPr>
      <w:r>
        <w:t>Esto es debido a que no hay una publicación expresa sobre el conjunto de datos EMO1 (</w:t>
      </w:r>
      <w:proofErr w:type="spellStart"/>
      <w:r>
        <w:t>European</w:t>
      </w:r>
      <w:proofErr w:type="spellEnd"/>
      <w:r>
        <w:t xml:space="preserve"> </w:t>
      </w:r>
      <w:proofErr w:type="spellStart"/>
      <w:r>
        <w:t>Meteorological</w:t>
      </w:r>
      <w:proofErr w:type="spellEnd"/>
      <w:r>
        <w:t xml:space="preserve"> </w:t>
      </w:r>
      <w:proofErr w:type="spellStart"/>
      <w:r>
        <w:t>Observations</w:t>
      </w:r>
      <w:proofErr w:type="spellEnd"/>
      <w:r>
        <w:t xml:space="preserve">). </w:t>
      </w:r>
      <w:r w:rsidR="00DE7EB4">
        <w:t>La</w:t>
      </w:r>
      <w:r>
        <w:t xml:space="preserve"> referencia </w:t>
      </w:r>
      <w:r w:rsidR="00DE7EB4">
        <w:t xml:space="preserve">a EMO5 </w:t>
      </w:r>
      <w:r>
        <w:t xml:space="preserve">es adecuada, puesto que la metodología con la que se generaron ambos conjuntos de datos es la misma. La diferencia entre EMO1 y EMO5 es la resolución espacial y el sistema de coordenadas. EMO5 es una versión más antigua </w:t>
      </w:r>
      <w:r w:rsidR="00B63C3F">
        <w:t>utilizada en la versión anterior de EFAS (v4), donde la resolución espacial era 5 km y el sistema de coordenadas ETRS89. EMO1 es la nueva versión adaptada al aumento de resolución espacial (1 arco de minuto) y sistema de coordenadas (WGS84) de EFAS5.</w:t>
      </w:r>
    </w:p>
    <w:p w14:paraId="7CFB5010" w14:textId="77777777" w:rsidR="0076073C" w:rsidRDefault="00F932A9" w:rsidP="003A3709">
      <w:pPr>
        <w:pStyle w:val="ListParagraph"/>
        <w:numPr>
          <w:ilvl w:val="0"/>
          <w:numId w:val="4"/>
        </w:numPr>
        <w:ind w:left="426"/>
      </w:pPr>
      <w:r w:rsidRPr="00F932A9">
        <w:t>En el subapartado ‘Simulación del caudal con LSTM’ debería introducirse la metodología LSTM. A pesar de la bibliografía citada, la cual incluye varias descripciones del modelo LSTM, seguimos ante un modelo innovador aplicado a la hidrología. Una breve descripción que explique las características de dicha red es necesaria para entender por qué se utiliza esta red neuronal, y no otra. La descripción que se realiza en el primer párrafo de dicho apartado es pobre y poco explicativa para un público que no conozca esta red.</w:t>
      </w:r>
    </w:p>
    <w:p w14:paraId="5EAF89FE" w14:textId="3C6E133C" w:rsidR="00D016E9" w:rsidRDefault="00DE7EB4" w:rsidP="00D016E9">
      <w:pPr>
        <w:pStyle w:val="Answers"/>
        <w:ind w:left="426"/>
      </w:pPr>
      <w:r>
        <w:t xml:space="preserve">Líneas 151-158. </w:t>
      </w:r>
      <w:r w:rsidR="00D016E9">
        <w:t>Se ha reescrito el primer párrafo de este apartado para explicar mejor el funcionamiento de las redes LSTM y por qué son redes adecuadas e</w:t>
      </w:r>
      <w:r w:rsidR="000D2977">
        <w:t>n sistemas naturales como una cuenca hidrológica.</w:t>
      </w:r>
    </w:p>
    <w:p w14:paraId="3E58164F" w14:textId="1FCAAB83" w:rsidR="007049AE" w:rsidRDefault="00F932A9" w:rsidP="007049AE">
      <w:pPr>
        <w:pStyle w:val="ListParagraph"/>
        <w:numPr>
          <w:ilvl w:val="0"/>
          <w:numId w:val="4"/>
        </w:numPr>
        <w:ind w:left="426"/>
      </w:pPr>
      <w:r w:rsidRPr="00F932A9">
        <w:lastRenderedPageBreak/>
        <w:t xml:space="preserve">En el subapartado ‘Simulación del caudal con LSTM’ se reserva un párrafo para comentar los </w:t>
      </w:r>
      <w:proofErr w:type="spellStart"/>
      <w:r w:rsidRPr="00F932A9">
        <w:t>hiperparámetros</w:t>
      </w:r>
      <w:proofErr w:type="spellEnd"/>
      <w:r w:rsidRPr="00F932A9">
        <w:t xml:space="preserve"> utilizados en la red. Se habla sobre la capa totalmente conectada con activación lineal (FC) y se indica que su número de nodos es </w:t>
      </w:r>
      <w:proofErr w:type="gramStart"/>
      <w:r w:rsidRPr="00F932A9">
        <w:t>un parámetro a ajustar</w:t>
      </w:r>
      <w:proofErr w:type="gramEnd"/>
      <w:r w:rsidRPr="00F932A9">
        <w:t xml:space="preserve">. </w:t>
      </w:r>
      <w:proofErr w:type="gramStart"/>
      <w:r w:rsidRPr="00F932A9">
        <w:t>El parámetro a ajustar no</w:t>
      </w:r>
      <w:proofErr w:type="gramEnd"/>
      <w:r w:rsidRPr="00F932A9">
        <w:t xml:space="preserve"> está relacionado directamente con esta última capa, sino con la capa LSTM, donde se define el número de neuronas, o de nodos, como </w:t>
      </w:r>
      <w:proofErr w:type="spellStart"/>
      <w:r w:rsidRPr="00F932A9">
        <w:t>hiperparámetro</w:t>
      </w:r>
      <w:proofErr w:type="spellEnd"/>
      <w:r w:rsidRPr="00F932A9">
        <w:t xml:space="preserve"> para la optimización de la red. Si se decide que el número óptimo es de 128 nodos, entonces de la red LSTM se obtendrán 128 celdas de estado (</w:t>
      </w:r>
      <w:proofErr w:type="spellStart"/>
      <w:r w:rsidRPr="00F932A9">
        <w:t>hidden</w:t>
      </w:r>
      <w:proofErr w:type="spellEnd"/>
      <w:r w:rsidRPr="00F932A9">
        <w:t xml:space="preserve"> </w:t>
      </w:r>
      <w:proofErr w:type="spellStart"/>
      <w:r w:rsidRPr="00F932A9">
        <w:t>state</w:t>
      </w:r>
      <w:proofErr w:type="spellEnd"/>
      <w:r w:rsidRPr="00F932A9">
        <w:t>), las cuales posteriormente son la entrada (128) a la capa con activación lineal. Se recomienda que modifiquen este párrafo y dejen claro el funcionamiento de la red.</w:t>
      </w:r>
    </w:p>
    <w:p w14:paraId="004458FF" w14:textId="5D53E713" w:rsidR="00F9453E" w:rsidRDefault="00F9453E" w:rsidP="007049AE">
      <w:pPr>
        <w:pStyle w:val="Answers"/>
        <w:ind w:left="426"/>
      </w:pPr>
      <w:r>
        <w:t xml:space="preserve">La explicación del artículo no era correcta, pero tampoco lo es la </w:t>
      </w:r>
      <w:r w:rsidR="00527C2A">
        <w:t xml:space="preserve">indicada por </w:t>
      </w:r>
      <w:r>
        <w:t>el revisor.</w:t>
      </w:r>
    </w:p>
    <w:p w14:paraId="29D7294C" w14:textId="521A9C3C" w:rsidR="007049AE" w:rsidRDefault="00F9453E" w:rsidP="007049AE">
      <w:pPr>
        <w:pStyle w:val="Answers"/>
        <w:ind w:left="426"/>
      </w:pPr>
      <w:r>
        <w:t>La red LSTM tiene tantos nodos como el número de días de las series meteorológicas de entrada, es decir, 365. El número de nodos de la capa densa viene definido por el tamaño del estado oculto (</w:t>
      </w:r>
      <w:proofErr w:type="spellStart"/>
      <w:r w:rsidRPr="00F9453E">
        <w:rPr>
          <w:i/>
          <w:iCs/>
        </w:rPr>
        <w:t>hidden_state</w:t>
      </w:r>
      <w:proofErr w:type="spellEnd"/>
      <w:r>
        <w:t xml:space="preserve">) de la celda LSTM, que es uno de los </w:t>
      </w:r>
      <w:proofErr w:type="spellStart"/>
      <w:r>
        <w:t>hiperparámetros</w:t>
      </w:r>
      <w:proofErr w:type="spellEnd"/>
      <w:r>
        <w:t xml:space="preserve"> del modelo. El modelo final utiliza un estado oculto del LSTM de 128, por lo que ése es también el tamaño de la capa densa.</w:t>
      </w:r>
    </w:p>
    <w:p w14:paraId="37950C99" w14:textId="54578868" w:rsidR="00F9453E" w:rsidRDefault="00F9453E" w:rsidP="007049AE">
      <w:pPr>
        <w:pStyle w:val="Answers"/>
        <w:ind w:left="426"/>
      </w:pPr>
      <w:r>
        <w:t>También se ha cambiado la Figura 1.</w:t>
      </w:r>
    </w:p>
    <w:p w14:paraId="693CDCAC" w14:textId="77777777" w:rsidR="0076073C" w:rsidRDefault="00F932A9" w:rsidP="003A3709">
      <w:pPr>
        <w:pStyle w:val="ListParagraph"/>
        <w:numPr>
          <w:ilvl w:val="0"/>
          <w:numId w:val="4"/>
        </w:numPr>
        <w:ind w:left="426"/>
      </w:pPr>
      <w:r w:rsidRPr="00F932A9">
        <w:t xml:space="preserve">Siguiendo con los </w:t>
      </w:r>
      <w:proofErr w:type="spellStart"/>
      <w:r w:rsidRPr="00F932A9">
        <w:t>hiperparámetros</w:t>
      </w:r>
      <w:proofErr w:type="spellEnd"/>
      <w:r w:rsidRPr="00F932A9">
        <w:t>, ¿qué es el límite de los gradientes normalizados?</w:t>
      </w:r>
    </w:p>
    <w:p w14:paraId="6A1F7CB2" w14:textId="2CF0786A" w:rsidR="006A2A37" w:rsidRDefault="00527C2A" w:rsidP="006A2A37">
      <w:pPr>
        <w:pStyle w:val="Answers"/>
        <w:ind w:left="426"/>
      </w:pPr>
      <w:r>
        <w:t>Se ha cambiado la traducción del término “</w:t>
      </w:r>
      <w:proofErr w:type="spellStart"/>
      <w:r>
        <w:t>clip_norm_gradient</w:t>
      </w:r>
      <w:proofErr w:type="spellEnd"/>
      <w:r>
        <w:t xml:space="preserve">” a “límite de la norma del gradiente”. Este </w:t>
      </w:r>
      <w:proofErr w:type="spellStart"/>
      <w:r>
        <w:t>hiperparámetro</w:t>
      </w:r>
      <w:proofErr w:type="spellEnd"/>
      <w:r>
        <w:t xml:space="preserve"> evita el problema de </w:t>
      </w:r>
      <w:r w:rsidR="00A719EA">
        <w:t xml:space="preserve">los gradientes explosivos, haciendo que los gradientes se </w:t>
      </w:r>
      <w:proofErr w:type="spellStart"/>
      <w:r w:rsidR="00A719EA">
        <w:t>reescalen</w:t>
      </w:r>
      <w:proofErr w:type="spellEnd"/>
      <w:r w:rsidR="00A719EA">
        <w:t xml:space="preserve"> cuando su norma excede este valor. De esta manera, se da estabilidad al entrenamiento a costa de un entrenamiento más lento.</w:t>
      </w:r>
    </w:p>
    <w:p w14:paraId="40F3C026" w14:textId="77777777" w:rsidR="0076073C" w:rsidRDefault="00F932A9" w:rsidP="003A3709">
      <w:pPr>
        <w:pStyle w:val="ListParagraph"/>
        <w:numPr>
          <w:ilvl w:val="0"/>
          <w:numId w:val="4"/>
        </w:numPr>
        <w:ind w:left="426"/>
      </w:pPr>
      <w:r w:rsidRPr="00F932A9">
        <w:t xml:space="preserve">En la ecuación 1, la ecuación del </w:t>
      </w:r>
      <w:proofErr w:type="gramStart"/>
      <w:r w:rsidRPr="00F932A9">
        <w:t>NSE,</w:t>
      </w:r>
      <w:proofErr w:type="gramEnd"/>
      <w:r w:rsidRPr="00F932A9">
        <w:t xml:space="preserve"> falta el subíndice que representa el caudal simulado.</w:t>
      </w:r>
    </w:p>
    <w:p w14:paraId="6D7DE556" w14:textId="7C16819B" w:rsidR="007049AE" w:rsidRDefault="007049AE" w:rsidP="007049AE">
      <w:pPr>
        <w:pStyle w:val="Answers"/>
        <w:ind w:left="426"/>
      </w:pPr>
      <w:r>
        <w:t>Corregido</w:t>
      </w:r>
    </w:p>
    <w:p w14:paraId="38A05FBA" w14:textId="77777777" w:rsidR="0059195C" w:rsidRDefault="00F932A9" w:rsidP="003A3709">
      <w:pPr>
        <w:pStyle w:val="ListParagraph"/>
        <w:numPr>
          <w:ilvl w:val="0"/>
          <w:numId w:val="4"/>
        </w:numPr>
        <w:ind w:left="426"/>
      </w:pPr>
      <w:r w:rsidRPr="00F932A9">
        <w:t>En el subapartado ‘Simulación del caudal con LSTM’, existe otro subapartado titulado ‘Simulación del caudal observado con LSTM’. Creo que puede ser confuso y podría cambiarse este último título a ‘Modelo puro LSTM’ o similar. Además, el siguiente subapartado ‘Emulador LSTM del modelo LISFLOOD-OS’, también se podría cambiar para que encaje con el anterior: ‘Modelo subrogado LSTM de LISFLOOD-OS’ o similar.</w:t>
      </w:r>
    </w:p>
    <w:p w14:paraId="0A81B5D5" w14:textId="799CE568" w:rsidR="007049AE" w:rsidRDefault="001474EA" w:rsidP="007049AE">
      <w:pPr>
        <w:pStyle w:val="Answers"/>
        <w:ind w:left="426"/>
      </w:pPr>
      <w:r>
        <w:t>Títulos corregidos para mayor claridad.</w:t>
      </w:r>
    </w:p>
    <w:p w14:paraId="0E90E181" w14:textId="77777777" w:rsidR="0059195C" w:rsidRDefault="00F932A9" w:rsidP="003A3709">
      <w:pPr>
        <w:pStyle w:val="ListParagraph"/>
        <w:numPr>
          <w:ilvl w:val="0"/>
          <w:numId w:val="4"/>
        </w:numPr>
        <w:ind w:left="426"/>
      </w:pPr>
      <w:r w:rsidRPr="00F932A9">
        <w:t>Las tablas 1 y 2 pueden agruparse en una, incluyendo una columna que indique si la variable es estática o dinámica. Lo mismo para las tablas 3 y 4. Además, las tablas 3 y 4 se encuentran mal citadas. Por ejemplo: ‘… se utilizan las series de precipitación, temperatura y evapotranspiración de EMO1 (Tabla 3) …’. En este caso, la tabla citada debería ser la 4.</w:t>
      </w:r>
    </w:p>
    <w:p w14:paraId="45FB20B4" w14:textId="61C5EB26" w:rsidR="007049AE" w:rsidRDefault="00D44F09" w:rsidP="007049AE">
      <w:pPr>
        <w:pStyle w:val="Answers"/>
        <w:ind w:left="426"/>
      </w:pPr>
      <w:r>
        <w:t>Se han fusionado las tablas según lo indicado. Ahora la Tabla 1 indica todos los datos de entrada y la variable objetivo del modelo LSTM puro, y la Tabla 2 los datos de entrada y la variable objetivo del modelo subrogado de LISFLOOD.</w:t>
      </w:r>
    </w:p>
    <w:p w14:paraId="54588028" w14:textId="1D6978E4" w:rsidR="007049AE" w:rsidRDefault="00F932A9" w:rsidP="007049AE">
      <w:pPr>
        <w:pStyle w:val="ListParagraph"/>
        <w:numPr>
          <w:ilvl w:val="0"/>
          <w:numId w:val="4"/>
        </w:numPr>
        <w:ind w:left="426"/>
      </w:pPr>
      <w:r w:rsidRPr="00F932A9">
        <w:t>Error gramatical: ‘La variable objetivo siguen siendo … ‘. Debería ser ‘sigue’.</w:t>
      </w:r>
    </w:p>
    <w:p w14:paraId="79693664" w14:textId="01B46343" w:rsidR="007049AE" w:rsidRDefault="007049AE" w:rsidP="007049AE">
      <w:pPr>
        <w:pStyle w:val="Answers"/>
        <w:ind w:left="426"/>
      </w:pPr>
      <w:r>
        <w:t>Corregido.</w:t>
      </w:r>
    </w:p>
    <w:p w14:paraId="0AB95803" w14:textId="77777777" w:rsidR="0059195C" w:rsidRDefault="00F932A9" w:rsidP="003A3709">
      <w:pPr>
        <w:pStyle w:val="ListParagraph"/>
        <w:numPr>
          <w:ilvl w:val="0"/>
          <w:numId w:val="4"/>
        </w:numPr>
        <w:ind w:left="426"/>
      </w:pPr>
      <w:r w:rsidRPr="00F932A9">
        <w:t>Para una mayor claridad e igualar la explicación del modelo puro LSTM con el modelo subrogado, sería interesante incluir un esquema explicativo del procedimiento del modelo.</w:t>
      </w:r>
    </w:p>
    <w:p w14:paraId="4EF63107" w14:textId="5E871168" w:rsidR="00D44F09" w:rsidRDefault="00D44F09" w:rsidP="00D44F09">
      <w:pPr>
        <w:pStyle w:val="Answers"/>
        <w:ind w:left="426"/>
      </w:pPr>
      <w:r>
        <w:lastRenderedPageBreak/>
        <w:t>El esquema de la Figura 1 es aplicable a ambos modelos: el LSTM puro y el subrogado de LISFLOOD. Lo que cambia entre ambos modelos son los atributos estáticos (</w:t>
      </w:r>
      <w:proofErr w:type="spellStart"/>
      <w:r>
        <w:t>Xs</w:t>
      </w:r>
      <w:proofErr w:type="spellEnd"/>
      <w:r>
        <w:t>), los atributos dinámicos (</w:t>
      </w:r>
      <w:proofErr w:type="spellStart"/>
      <w:r>
        <w:t>Xd</w:t>
      </w:r>
      <w:proofErr w:type="spellEnd"/>
      <w:r>
        <w:t>)</w:t>
      </w:r>
      <w:r w:rsidR="00AE3683">
        <w:t xml:space="preserve"> y la variable que predice el modelo (</w:t>
      </w:r>
      <w:proofErr w:type="spellStart"/>
      <w:r w:rsidR="00AE3683">
        <w:t>Yt</w:t>
      </w:r>
      <w:proofErr w:type="spellEnd"/>
      <w:r w:rsidR="00AE3683">
        <w:t xml:space="preserve">). Las Tablas 1 y 2 indican cuáles </w:t>
      </w:r>
      <w:r w:rsidR="00DE7EB4">
        <w:t>son</w:t>
      </w:r>
      <w:r w:rsidR="00AE3683">
        <w:t xml:space="preserve"> los atributos estáticos, dinámicos y la variable objetivo de los dos modelos, respectivamente.</w:t>
      </w:r>
    </w:p>
    <w:p w14:paraId="0E1E67B3" w14:textId="1CDB1E4B" w:rsidR="0059195C" w:rsidRDefault="00F932A9" w:rsidP="00D44F09">
      <w:r w:rsidRPr="00F932A9">
        <w:br/>
        <w:t>Resultados</w:t>
      </w:r>
    </w:p>
    <w:p w14:paraId="15DCEEA7" w14:textId="77777777" w:rsidR="00641EBF" w:rsidRDefault="00F932A9" w:rsidP="003A3709">
      <w:pPr>
        <w:pStyle w:val="ListParagraph"/>
        <w:numPr>
          <w:ilvl w:val="0"/>
          <w:numId w:val="4"/>
        </w:numPr>
        <w:ind w:left="426"/>
      </w:pPr>
      <w:r w:rsidRPr="00F932A9">
        <w:t>Dentro de los resultados obtenidos del primer modelo LSTM, aquel cuya variable objetivo es el caudal observado en las estaciones de aforo, se menciona que existe sobreajuste en las tres muestras de entrenamiento, validación y prueba. En la figura 4 no se observa ningún comportamiento que valide esa afirmación. Además, no queda claro si el resultado del KGE mediano de 0.69 es anterior a las modificaciones realizadas para solventar ese supuesto sobreajuste.</w:t>
      </w:r>
    </w:p>
    <w:p w14:paraId="344F3AED" w14:textId="3BE4D698" w:rsidR="007049AE" w:rsidRDefault="00FC0C93" w:rsidP="00FC0C93">
      <w:pPr>
        <w:pStyle w:val="Answers"/>
        <w:ind w:left="426"/>
      </w:pPr>
      <w:r>
        <w:t xml:space="preserve">El modelo LSTM puro sufre un cierto sobreajuste puesto que el rendimiento en la muestra de entrenamiento es netamente superior </w:t>
      </w:r>
      <w:r w:rsidR="00DE7EB4">
        <w:t>a</w:t>
      </w:r>
      <w:r>
        <w:t xml:space="preserve">l rendimiento de la muestra de validación (0.73 frente a 0.593). Estos valores </w:t>
      </w:r>
      <w:r w:rsidR="00DE7EB4">
        <w:t xml:space="preserve">de rendimiento </w:t>
      </w:r>
      <w:r>
        <w:t xml:space="preserve">hacen referencia al modelo en el que se ajustaron los </w:t>
      </w:r>
      <w:proofErr w:type="spellStart"/>
      <w:r>
        <w:t>hiperparámetros</w:t>
      </w:r>
      <w:proofErr w:type="spellEnd"/>
      <w:r>
        <w:t xml:space="preserve"> para limitar en lo posible ese sobreajuste.</w:t>
      </w:r>
    </w:p>
    <w:p w14:paraId="0335B7F6" w14:textId="3E77F35E" w:rsidR="007049AE" w:rsidRDefault="00F932A9" w:rsidP="007049AE">
      <w:pPr>
        <w:pStyle w:val="ListParagraph"/>
        <w:numPr>
          <w:ilvl w:val="0"/>
          <w:numId w:val="4"/>
        </w:numPr>
        <w:ind w:left="426"/>
      </w:pPr>
      <w:r w:rsidRPr="00F932A9">
        <w:t>Se comenta que en la cuenca del río Júcar existe una diferencia negativa en el rendimiento en comparación con las demás demarcaciones. El bajo rendimiento de la simulación de caudal en estaciones del río Júcar con el modelo LSTM podría ser también debido a la baja representación de estas estaciones con estas características hidrometeorológicas concretas (cuenca mediterránea). La generalización del modelo LSTM ha podido eliminar la información de estas estaciones con baja representación.</w:t>
      </w:r>
    </w:p>
    <w:p w14:paraId="35406A2B" w14:textId="2A5EE55F" w:rsidR="007049AE" w:rsidRDefault="00FC0C93" w:rsidP="007049AE">
      <w:pPr>
        <w:pStyle w:val="Answers"/>
        <w:ind w:left="426"/>
      </w:pPr>
      <w:r>
        <w:t>Así se indica en el texto original: “Siendo la única demarcación de clima estrictamente mediterráneo y teniendo una representatividad mínima dentro del global del conjunto de datos (</w:t>
      </w:r>
      <w:r>
        <w:fldChar w:fldCharType="begin"/>
      </w:r>
      <w:r>
        <w:instrText xml:space="preserve"> REF _Ref218244477 \h </w:instrText>
      </w:r>
      <w:r>
        <w:fldChar w:fldCharType="separate"/>
      </w:r>
      <w:r>
        <w:t xml:space="preserve">Figura </w:t>
      </w:r>
      <w:r>
        <w:rPr>
          <w:noProof/>
        </w:rPr>
        <w:t>2</w:t>
      </w:r>
      <w:r>
        <w:fldChar w:fldCharType="end"/>
      </w:r>
      <w:r>
        <w:t>), podría ser que el modelo no haya podido aprender a reproducir procesos en cuencas mediterráneas, con regímenes hidrológicos intermitentes y torrenciales.”</w:t>
      </w:r>
    </w:p>
    <w:p w14:paraId="5A6F91A1" w14:textId="520753CC" w:rsidR="007049AE" w:rsidRDefault="00F932A9" w:rsidP="007049AE">
      <w:pPr>
        <w:pStyle w:val="ListParagraph"/>
        <w:numPr>
          <w:ilvl w:val="0"/>
          <w:numId w:val="4"/>
        </w:numPr>
        <w:ind w:left="426"/>
      </w:pPr>
      <w:r w:rsidRPr="00F932A9">
        <w:t>En la figura 5 debería aparecer la línea de referencia del rendimiento de EFAS, al igual que se realiza en la figura 4.</w:t>
      </w:r>
    </w:p>
    <w:p w14:paraId="1B7C5BA0" w14:textId="5798BDEA" w:rsidR="00FC0C93" w:rsidRDefault="00FC0C93" w:rsidP="007049AE">
      <w:pPr>
        <w:pStyle w:val="Answers"/>
        <w:ind w:left="426"/>
      </w:pPr>
      <w:r>
        <w:t>No procede, puesto que no coinciden las variables objetivo de EFAS (el caudal observado) y del modelo subrogado (caudal simulado por EFAS). Como se explica en el texto, este modelo es teóricamente más sencillo que el modelo LSTM puro, puesto que se entrenan series de caudal generadas sintéticamente con el modelo hidrológico. De ahí que el rendimiento es más alto tanto que en el mostrado en las Figuras 3 y 4.</w:t>
      </w:r>
    </w:p>
    <w:p w14:paraId="7C738D51" w14:textId="77777777" w:rsidR="003E44FD" w:rsidRDefault="00F932A9" w:rsidP="003E44FD">
      <w:r w:rsidRPr="00F932A9">
        <w:t>Referencias</w:t>
      </w:r>
    </w:p>
    <w:p w14:paraId="6B4C4341" w14:textId="6609D8F0" w:rsidR="00F932A9" w:rsidRDefault="00F932A9" w:rsidP="003A3709">
      <w:pPr>
        <w:pStyle w:val="ListParagraph"/>
        <w:numPr>
          <w:ilvl w:val="0"/>
          <w:numId w:val="4"/>
        </w:numPr>
        <w:ind w:left="426"/>
      </w:pPr>
      <w:r w:rsidRPr="00F932A9">
        <w:t xml:space="preserve">El artículo de </w:t>
      </w:r>
      <w:proofErr w:type="spellStart"/>
      <w:r w:rsidRPr="00F932A9">
        <w:t>Knoben</w:t>
      </w:r>
      <w:proofErr w:type="spellEnd"/>
      <w:r w:rsidRPr="00F932A9">
        <w:t xml:space="preserve"> et al. (2019) fue incluido en las referencias, pero nunca citado en el texto.</w:t>
      </w:r>
    </w:p>
    <w:p w14:paraId="5A381AF3" w14:textId="722A4F69" w:rsidR="00EC56CA" w:rsidRPr="00F932A9" w:rsidRDefault="00EC56CA" w:rsidP="00EC56CA">
      <w:pPr>
        <w:pStyle w:val="Answers"/>
        <w:ind w:left="426"/>
      </w:pPr>
      <w:r>
        <w:t>Se ha eliminado la referencia.</w:t>
      </w:r>
    </w:p>
    <w:p w14:paraId="28CE849B" w14:textId="77777777" w:rsidR="00047F4F" w:rsidRDefault="00047F4F" w:rsidP="00E91BA9"/>
    <w:sectPr w:rsidR="00047F4F" w:rsidSect="008D58A4">
      <w:pgSz w:w="11906" w:h="16838"/>
      <w:pgMar w:top="1417" w:right="1416" w:bottom="141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401B9"/>
    <w:multiLevelType w:val="hybridMultilevel"/>
    <w:tmpl w:val="6944DF8E"/>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3E0B6DB7"/>
    <w:multiLevelType w:val="hybridMultilevel"/>
    <w:tmpl w:val="036A495C"/>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78C039A"/>
    <w:multiLevelType w:val="hybridMultilevel"/>
    <w:tmpl w:val="13E0F508"/>
    <w:lvl w:ilvl="0" w:tplc="E9BC8906">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0CA6920"/>
    <w:multiLevelType w:val="hybridMultilevel"/>
    <w:tmpl w:val="785AB35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1F0072F"/>
    <w:multiLevelType w:val="hybridMultilevel"/>
    <w:tmpl w:val="8E62B850"/>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5" w15:restartNumberingAfterBreak="0">
    <w:nsid w:val="64205C43"/>
    <w:multiLevelType w:val="hybridMultilevel"/>
    <w:tmpl w:val="91FAB082"/>
    <w:lvl w:ilvl="0" w:tplc="4B80F09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4F817CF"/>
    <w:multiLevelType w:val="hybridMultilevel"/>
    <w:tmpl w:val="01AEBA2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63049158">
    <w:abstractNumId w:val="6"/>
  </w:num>
  <w:num w:numId="2" w16cid:durableId="1834565454">
    <w:abstractNumId w:val="3"/>
  </w:num>
  <w:num w:numId="3" w16cid:durableId="135725437">
    <w:abstractNumId w:val="1"/>
  </w:num>
  <w:num w:numId="4" w16cid:durableId="821313394">
    <w:abstractNumId w:val="2"/>
  </w:num>
  <w:num w:numId="5" w16cid:durableId="1840273066">
    <w:abstractNumId w:val="0"/>
  </w:num>
  <w:num w:numId="6" w16cid:durableId="1760366578">
    <w:abstractNumId w:val="5"/>
  </w:num>
  <w:num w:numId="7" w16cid:durableId="1281306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C21"/>
    <w:rsid w:val="00047F4F"/>
    <w:rsid w:val="000D2977"/>
    <w:rsid w:val="00125F43"/>
    <w:rsid w:val="001474EA"/>
    <w:rsid w:val="00167BE4"/>
    <w:rsid w:val="00181373"/>
    <w:rsid w:val="00182112"/>
    <w:rsid w:val="001F14A4"/>
    <w:rsid w:val="00252EEE"/>
    <w:rsid w:val="00313D52"/>
    <w:rsid w:val="00331798"/>
    <w:rsid w:val="00343F17"/>
    <w:rsid w:val="003919AF"/>
    <w:rsid w:val="003A3709"/>
    <w:rsid w:val="003A65A0"/>
    <w:rsid w:val="003E44FD"/>
    <w:rsid w:val="00477C74"/>
    <w:rsid w:val="00491A80"/>
    <w:rsid w:val="004B297E"/>
    <w:rsid w:val="004C1D69"/>
    <w:rsid w:val="004E595D"/>
    <w:rsid w:val="00527C2A"/>
    <w:rsid w:val="0059195C"/>
    <w:rsid w:val="005C4EE0"/>
    <w:rsid w:val="005D489E"/>
    <w:rsid w:val="00641EBF"/>
    <w:rsid w:val="00656685"/>
    <w:rsid w:val="006A2A37"/>
    <w:rsid w:val="007049AE"/>
    <w:rsid w:val="0073779A"/>
    <w:rsid w:val="0076073C"/>
    <w:rsid w:val="007D2813"/>
    <w:rsid w:val="008D58A4"/>
    <w:rsid w:val="0092510F"/>
    <w:rsid w:val="00953833"/>
    <w:rsid w:val="00A459EC"/>
    <w:rsid w:val="00A719EA"/>
    <w:rsid w:val="00A74528"/>
    <w:rsid w:val="00AE3683"/>
    <w:rsid w:val="00B14CE4"/>
    <w:rsid w:val="00B63C3F"/>
    <w:rsid w:val="00B7327C"/>
    <w:rsid w:val="00BA03BF"/>
    <w:rsid w:val="00C14C21"/>
    <w:rsid w:val="00C23171"/>
    <w:rsid w:val="00D016E9"/>
    <w:rsid w:val="00D409C0"/>
    <w:rsid w:val="00D44F09"/>
    <w:rsid w:val="00D825B4"/>
    <w:rsid w:val="00D94A16"/>
    <w:rsid w:val="00DE7EB4"/>
    <w:rsid w:val="00E00BE7"/>
    <w:rsid w:val="00E569E6"/>
    <w:rsid w:val="00E848D6"/>
    <w:rsid w:val="00E91BA9"/>
    <w:rsid w:val="00EC56CA"/>
    <w:rsid w:val="00F24AC6"/>
    <w:rsid w:val="00F932A9"/>
    <w:rsid w:val="00F9453E"/>
    <w:rsid w:val="00FC0C93"/>
    <w:rsid w:val="00FC385D"/>
    <w:rsid w:val="00FD3B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5AE8"/>
  <w15:chartTrackingRefBased/>
  <w15:docId w15:val="{58182A07-6643-4098-90DB-8B00DB35C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BA9"/>
    <w:pPr>
      <w:jc w:val="both"/>
    </w:pPr>
  </w:style>
  <w:style w:type="paragraph" w:styleId="Heading1">
    <w:name w:val="heading 1"/>
    <w:basedOn w:val="Normal"/>
    <w:next w:val="Normal"/>
    <w:link w:val="Heading1Char"/>
    <w:uiPriority w:val="9"/>
    <w:qFormat/>
    <w:rsid w:val="003A65A0"/>
    <w:pPr>
      <w:outlineLvl w:val="0"/>
    </w:pPr>
    <w:rPr>
      <w:sz w:val="32"/>
      <w:szCs w:val="32"/>
    </w:rPr>
  </w:style>
  <w:style w:type="paragraph" w:styleId="Heading2">
    <w:name w:val="heading 2"/>
    <w:basedOn w:val="Normal"/>
    <w:next w:val="Normal"/>
    <w:link w:val="Heading2Char"/>
    <w:uiPriority w:val="9"/>
    <w:unhideWhenUsed/>
    <w:qFormat/>
    <w:rsid w:val="003A65A0"/>
    <w:pPr>
      <w:outlineLvl w:val="1"/>
    </w:pPr>
    <w:rPr>
      <w:b/>
      <w:bCs/>
    </w:rPr>
  </w:style>
  <w:style w:type="paragraph" w:styleId="Heading3">
    <w:name w:val="heading 3"/>
    <w:basedOn w:val="Normal"/>
    <w:next w:val="Normal"/>
    <w:link w:val="Heading3Char"/>
    <w:uiPriority w:val="9"/>
    <w:unhideWhenUsed/>
    <w:qFormat/>
    <w:rsid w:val="003A65A0"/>
    <w:pPr>
      <w:outlineLvl w:val="2"/>
    </w:pPr>
    <w:rPr>
      <w:b/>
      <w:bCs/>
    </w:rPr>
  </w:style>
  <w:style w:type="paragraph" w:styleId="Heading4">
    <w:name w:val="heading 4"/>
    <w:basedOn w:val="Normal"/>
    <w:next w:val="Normal"/>
    <w:link w:val="Heading4Char"/>
    <w:uiPriority w:val="9"/>
    <w:semiHidden/>
    <w:unhideWhenUsed/>
    <w:qFormat/>
    <w:rsid w:val="00C14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5A0"/>
    <w:rPr>
      <w:sz w:val="32"/>
      <w:szCs w:val="32"/>
    </w:rPr>
  </w:style>
  <w:style w:type="character" w:customStyle="1" w:styleId="Heading2Char">
    <w:name w:val="Heading 2 Char"/>
    <w:basedOn w:val="DefaultParagraphFont"/>
    <w:link w:val="Heading2"/>
    <w:uiPriority w:val="9"/>
    <w:rsid w:val="003A65A0"/>
    <w:rPr>
      <w:b/>
      <w:bCs/>
    </w:rPr>
  </w:style>
  <w:style w:type="character" w:customStyle="1" w:styleId="Heading3Char">
    <w:name w:val="Heading 3 Char"/>
    <w:basedOn w:val="DefaultParagraphFont"/>
    <w:link w:val="Heading3"/>
    <w:uiPriority w:val="9"/>
    <w:rsid w:val="003A65A0"/>
    <w:rPr>
      <w:b/>
      <w:bCs/>
    </w:rPr>
  </w:style>
  <w:style w:type="character" w:customStyle="1" w:styleId="Heading4Char">
    <w:name w:val="Heading 4 Char"/>
    <w:basedOn w:val="DefaultParagraphFont"/>
    <w:link w:val="Heading4"/>
    <w:uiPriority w:val="9"/>
    <w:semiHidden/>
    <w:rsid w:val="00C14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C21"/>
    <w:rPr>
      <w:rFonts w:eastAsiaTheme="majorEastAsia" w:cstheme="majorBidi"/>
      <w:color w:val="272727" w:themeColor="text1" w:themeTint="D8"/>
    </w:rPr>
  </w:style>
  <w:style w:type="paragraph" w:styleId="Title">
    <w:name w:val="Title"/>
    <w:basedOn w:val="Normal"/>
    <w:next w:val="Normal"/>
    <w:link w:val="TitleChar"/>
    <w:uiPriority w:val="10"/>
    <w:qFormat/>
    <w:rsid w:val="00C14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C21"/>
    <w:pPr>
      <w:spacing w:before="160"/>
      <w:jc w:val="center"/>
    </w:pPr>
    <w:rPr>
      <w:i/>
      <w:iCs/>
      <w:color w:val="404040" w:themeColor="text1" w:themeTint="BF"/>
    </w:rPr>
  </w:style>
  <w:style w:type="character" w:customStyle="1" w:styleId="QuoteChar">
    <w:name w:val="Quote Char"/>
    <w:basedOn w:val="DefaultParagraphFont"/>
    <w:link w:val="Quote"/>
    <w:uiPriority w:val="29"/>
    <w:rsid w:val="00C14C21"/>
    <w:rPr>
      <w:i/>
      <w:iCs/>
      <w:color w:val="404040" w:themeColor="text1" w:themeTint="BF"/>
    </w:rPr>
  </w:style>
  <w:style w:type="paragraph" w:styleId="ListParagraph">
    <w:name w:val="List Paragraph"/>
    <w:basedOn w:val="Normal"/>
    <w:uiPriority w:val="34"/>
    <w:qFormat/>
    <w:rsid w:val="00C14C21"/>
    <w:pPr>
      <w:ind w:left="720"/>
      <w:contextualSpacing/>
    </w:pPr>
  </w:style>
  <w:style w:type="character" w:styleId="IntenseEmphasis">
    <w:name w:val="Intense Emphasis"/>
    <w:basedOn w:val="DefaultParagraphFont"/>
    <w:uiPriority w:val="21"/>
    <w:qFormat/>
    <w:rsid w:val="00C14C21"/>
    <w:rPr>
      <w:i/>
      <w:iCs/>
      <w:color w:val="0F4761" w:themeColor="accent1" w:themeShade="BF"/>
    </w:rPr>
  </w:style>
  <w:style w:type="paragraph" w:styleId="IntenseQuote">
    <w:name w:val="Intense Quote"/>
    <w:basedOn w:val="Normal"/>
    <w:next w:val="Normal"/>
    <w:link w:val="IntenseQuoteChar"/>
    <w:uiPriority w:val="30"/>
    <w:qFormat/>
    <w:rsid w:val="00C14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C21"/>
    <w:rPr>
      <w:i/>
      <w:iCs/>
      <w:color w:val="0F4761" w:themeColor="accent1" w:themeShade="BF"/>
    </w:rPr>
  </w:style>
  <w:style w:type="character" w:styleId="IntenseReference">
    <w:name w:val="Intense Reference"/>
    <w:basedOn w:val="DefaultParagraphFont"/>
    <w:uiPriority w:val="32"/>
    <w:qFormat/>
    <w:rsid w:val="00C14C21"/>
    <w:rPr>
      <w:b/>
      <w:bCs/>
      <w:smallCaps/>
      <w:color w:val="0F4761" w:themeColor="accent1" w:themeShade="BF"/>
      <w:spacing w:val="5"/>
    </w:rPr>
  </w:style>
  <w:style w:type="paragraph" w:customStyle="1" w:styleId="Answers">
    <w:name w:val="Answers"/>
    <w:basedOn w:val="Normal"/>
    <w:qFormat/>
    <w:rsid w:val="00D94A16"/>
    <w:rPr>
      <w:color w:val="0E2841" w:themeColor="text2"/>
      <w14:textFill>
        <w14:solidFill>
          <w14:schemeClr w14:val="tx2">
            <w14:lumMod w14:val="75000"/>
            <w14:lumOff w14:val="25000"/>
            <w14:lumMod w14:val="75000"/>
            <w14:lumOff w14:val="25000"/>
          </w14:scheme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087729">
      <w:bodyDiv w:val="1"/>
      <w:marLeft w:val="0"/>
      <w:marRight w:val="0"/>
      <w:marTop w:val="0"/>
      <w:marBottom w:val="0"/>
      <w:divBdr>
        <w:top w:val="none" w:sz="0" w:space="0" w:color="auto"/>
        <w:left w:val="none" w:sz="0" w:space="0" w:color="auto"/>
        <w:bottom w:val="none" w:sz="0" w:space="0" w:color="auto"/>
        <w:right w:val="none" w:sz="0" w:space="0" w:color="auto"/>
      </w:divBdr>
      <w:divsChild>
        <w:div w:id="2033604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4077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668528">
          <w:blockQuote w:val="1"/>
          <w:marLeft w:val="720"/>
          <w:marRight w:val="720"/>
          <w:marTop w:val="100"/>
          <w:marBottom w:val="100"/>
          <w:divBdr>
            <w:top w:val="none" w:sz="0" w:space="0" w:color="auto"/>
            <w:left w:val="none" w:sz="0" w:space="0" w:color="auto"/>
            <w:bottom w:val="none" w:sz="0" w:space="0" w:color="auto"/>
            <w:right w:val="none" w:sz="0" w:space="0" w:color="auto"/>
          </w:divBdr>
        </w:div>
        <w:div w:id="830368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372707">
      <w:bodyDiv w:val="1"/>
      <w:marLeft w:val="0"/>
      <w:marRight w:val="0"/>
      <w:marTop w:val="0"/>
      <w:marBottom w:val="0"/>
      <w:divBdr>
        <w:top w:val="none" w:sz="0" w:space="0" w:color="auto"/>
        <w:left w:val="none" w:sz="0" w:space="0" w:color="auto"/>
        <w:bottom w:val="none" w:sz="0" w:space="0" w:color="auto"/>
        <w:right w:val="none" w:sz="0" w:space="0" w:color="auto"/>
      </w:divBdr>
      <w:divsChild>
        <w:div w:id="173037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735785">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5649">
          <w:blockQuote w:val="1"/>
          <w:marLeft w:val="720"/>
          <w:marRight w:val="720"/>
          <w:marTop w:val="100"/>
          <w:marBottom w:val="100"/>
          <w:divBdr>
            <w:top w:val="none" w:sz="0" w:space="0" w:color="auto"/>
            <w:left w:val="none" w:sz="0" w:space="0" w:color="auto"/>
            <w:bottom w:val="none" w:sz="0" w:space="0" w:color="auto"/>
            <w:right w:val="none" w:sz="0" w:space="0" w:color="auto"/>
          </w:divBdr>
        </w:div>
        <w:div w:id="99642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7</Pages>
  <Words>2696</Words>
  <Characters>14829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Casado</dc:creator>
  <cp:keywords/>
  <dc:description/>
  <cp:lastModifiedBy>Jesus Casado</cp:lastModifiedBy>
  <cp:revision>45</cp:revision>
  <dcterms:created xsi:type="dcterms:W3CDTF">2026-01-02T09:08:00Z</dcterms:created>
  <dcterms:modified xsi:type="dcterms:W3CDTF">2026-01-06T12:02:00Z</dcterms:modified>
</cp:coreProperties>
</file>