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rPr>
          <w:b/>
          <w:bCs/>
          <w:color w:val="0D6F5C"/>
          <w:sz w:val="32"/>
          <w:szCs w:val="32"/>
        </w:rPr>
        <w:t xml:space="preserve">HUB DE CATEGORÍA</w:t>
      </w:r>
    </w:p>
    <w:p>
      <w:pPr>
        <w:spacing w:after="400"/>
        <w:jc w:val="center"/>
      </w:pPr>
      <w:r>
        <w:rPr>
          <w:b/>
          <w:bCs/>
          <w:color w:val="1A1A1A"/>
          <w:sz w:val="48"/>
          <w:szCs w:val="48"/>
        </w:rPr>
        <w:t xml:space="preserve">NUTRICIÓN CARDIOVASCULAR</w:t>
      </w:r>
    </w:p>
    <w:p>
      <w:pPr>
        <w:spacing w:after="600"/>
        <w:jc w:val="center"/>
      </w:pPr>
      <w:r>
        <w:rPr>
          <w:color w:val="666666"/>
          <w:sz w:val="24"/>
          <w:szCs w:val="24"/>
        </w:rPr>
        <w:t xml:space="preserve">URL: /nutricion-cardiovascular</w:t>
      </w:r>
    </w:p>
    <w:p>
      <w:pPr>
        <w:pStyle w:val="Heading2"/>
        <w:spacing w:before="400" w:after="200"/>
      </w:pPr>
      <w:r>
        <w:rPr>
          <w:b/>
          <w:bCs/>
          <w:color w:val="0D6F5C"/>
          <w:sz w:val="28"/>
          <w:szCs w:val="28"/>
        </w:rPr>
        <w:t xml:space="preserve">1. Ficha Técnica SEO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2"/>
                <w:szCs w:val="22"/>
              </w:rPr>
              <w:t xml:space="preserve">Campo</w:t>
            </w:r>
          </w:p>
        </w:tc>
        <w:tc>
          <w:tcPr>
            <w:tcW w:type="dxa" w:w="686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2"/>
                <w:szCs w:val="22"/>
              </w:rPr>
              <w:t xml:space="preserve">Valor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URL</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/nutricion-cardiovascular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Template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page.hub.liquid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Meta Title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Nutrición Cardiovascular en CDMX | Clínica Denki</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Meta Description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Servicios especializados de nutrición cardiovascular en Del Valle, CDMX. Manejo nutricional de triglicéridos altos, colesterol elevado e hipertensión. Plan personalizado para proteger tu corazón.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Keywords Principales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nutrición cardiovascular, salud del corazón, colesterol alto, triglicéridos altos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Keywords Secundarias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hipertensión, dislipidemia, riesgo cardiovascular, dieta cardiosaludable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Servicios Hijos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Triglicéridos Altos | Colesterol Alto | Hipertensión (futuro)</w:t>
            </w:r>
          </w:p>
        </w:tc>
      </w:tr>
    </w:tbl>
    <w:p>
      <w:r>
        <w:br w:type="page"/>
      </w:r>
    </w:p>
    <w:p>
      <w:pPr>
        <w:pStyle w:val="Heading2"/>
        <w:spacing w:before="400" w:after="200"/>
      </w:pPr>
      <w:r>
        <w:rPr>
          <w:b/>
          <w:bCs/>
          <w:color w:val="0D6F5C"/>
          <w:sz w:val="28"/>
          <w:szCs w:val="28"/>
        </w:rPr>
        <w:t xml:space="preserve">2. Copy del Hub</w:t>
      </w:r>
    </w:p>
    <w:p>
      <w:pPr>
        <w:pStyle w:val="Heading3"/>
        <w:spacing w:before="300" w:after="100"/>
      </w:pPr>
      <w:r>
        <w:rPr>
          <w:b/>
          <w:bCs/>
          <w:sz w:val="24"/>
          <w:szCs w:val="24"/>
        </w:rPr>
        <w:t xml:space="preserve">Hero</w:t>
      </w:r>
    </w:p>
    <w:p>
      <w:pPr>
        <w:spacing w:after="100"/>
      </w:pPr>
      <w:r>
        <w:rPr>
          <w:color w:val="666666"/>
          <w:sz w:val="22"/>
          <w:szCs w:val="22"/>
        </w:rPr>
        <w:t xml:space="preserve">[H1] </w:t>
      </w:r>
      <w:r>
        <w:rPr>
          <w:b/>
          <w:bCs/>
          <w:sz w:val="22"/>
          <w:szCs w:val="22"/>
        </w:rPr>
        <w:t xml:space="preserve">Nutrición Cardiovascular en CDMX</w:t>
      </w:r>
    </w:p>
    <w:p>
      <w:pPr>
        <w:spacing w:after="200"/>
      </w:pPr>
      <w:r>
        <w:rPr>
          <w:color w:val="666666"/>
          <w:sz w:val="22"/>
          <w:szCs w:val="22"/>
        </w:rPr>
        <w:t xml:space="preserve">[Subtítulo] </w:t>
      </w:r>
      <w:r>
        <w:rPr>
          <w:sz w:val="22"/>
          <w:szCs w:val="22"/>
        </w:rPr>
        <w:t xml:space="preserve">Planes de alimentación especializados para proteger tu corazón. Manejo nutricional de triglicéridos, colesterol y factores de riesgo cardiovascular en Del Valle, CDMX.</w:t>
      </w:r>
    </w:p>
    <w:p>
      <w:pPr>
        <w:pStyle w:val="Heading3"/>
        <w:spacing w:before="300" w:after="100"/>
      </w:pPr>
      <w:r>
        <w:rPr>
          <w:b/>
          <w:bCs/>
          <w:sz w:val="24"/>
          <w:szCs w:val="24"/>
        </w:rPr>
        <w:t xml:space="preserve">Estadística Destacada</w:t>
      </w:r>
    </w:p>
    <w:p>
      <w:pPr>
        <w:shd w:fill="F5F5F5" w:val="clear"/>
        <w:spacing w:after="200"/>
      </w:pPr>
      <w:r>
        <w:rPr>
          <w:i/>
          <w:iCs/>
          <w:sz w:val="22"/>
          <w:szCs w:val="22"/>
        </w:rPr>
        <w:t xml:space="preserve">Las enfermedades cardiovasculares son la primera causa de muerte en México, responsables de más de 156,000 fallecimientos anuales según datos del INEGI 2023.</w:t>
      </w:r>
    </w:p>
    <w:p>
      <w:pPr>
        <w:pStyle w:val="Heading3"/>
        <w:spacing w:before="300" w:after="100"/>
      </w:pPr>
      <w:r>
        <w:rPr>
          <w:b/>
          <w:bCs/>
          <w:sz w:val="24"/>
          <w:szCs w:val="24"/>
        </w:rPr>
        <w:t xml:space="preserve">Introducción</w:t>
      </w:r>
    </w:p>
    <w:p>
      <w:pPr>
        <w:spacing w:after="200"/>
      </w:pPr>
      <w:r>
        <w:rPr>
          <w:sz w:val="22"/>
          <w:szCs w:val="22"/>
        </w:rPr>
        <w:t xml:space="preserve">Las enfermedades del corazón no aparecen de la noche a la mañana. Se desarrollan a lo largo de años, influenciadas por factores que podemos modificar: alimentación, actividad física, manejo del estrés. La nutrición cardiovascular se enfoca precisamente en estos factores modificables.</w:t>
      </w:r>
    </w:p>
    <w:p>
      <w:pPr>
        <w:spacing w:after="200"/>
      </w:pPr>
      <w:r>
        <w:rPr>
          <w:sz w:val="22"/>
          <w:szCs w:val="22"/>
        </w:rPr>
        <w:t xml:space="preserve">En Clínica Denki entendemos que cada perfil lipídico cuenta una historia diferente. No es lo mismo tener triglicéridos elevados que colesterol LDL alto, aunque ambos afecten la salud del corazón. Por eso ofrecemos atención individualizada según tu situación específica.</w:t>
      </w:r>
    </w:p>
    <w:p>
      <w:pPr>
        <w:spacing w:after="200"/>
      </w:pPr>
      <w:r>
        <w:rPr>
          <w:sz w:val="22"/>
          <w:szCs w:val="22"/>
        </w:rPr>
        <w:t xml:space="preserve">Nuestro enfoque combina la evidencia científica más actualizada con la realidad de la alimentación mexicana. No se trata de eliminar todo lo que te gusta, sino de aprender a elegir mejor y construir hábitos sostenibles que protejan tu corazón a largo plazo.</w:t>
      </w:r>
    </w:p>
    <w:p>
      <w:pPr>
        <w:pStyle w:val="Heading3"/>
        <w:spacing w:before="300" w:after="100"/>
      </w:pPr>
      <w:r>
        <w:rPr>
          <w:b/>
          <w:bCs/>
          <w:sz w:val="24"/>
          <w:szCs w:val="24"/>
        </w:rPr>
        <w:t xml:space="preserve">[H2] Nuestros Servicios de Cardiovascular</w:t>
      </w:r>
    </w:p>
    <w:p>
      <w:pPr>
        <w:spacing w:after="200"/>
      </w:pPr>
      <w:r>
        <w:rPr>
          <w:i/>
          <w:iCs/>
          <w:color w:val="666666"/>
          <w:sz w:val="20"/>
          <w:szCs w:val="20"/>
        </w:rPr>
        <w:t xml:space="preserve">[Grid de cards con imagen, título, descripción y link a cada servicio hijo]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3000"/>
        <w:gridCol w:w="1360"/>
      </w:tblGrid>
      <w:tr>
        <w:tc>
          <w:tcPr>
            <w:tcW w:type="dxa" w:w="2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color w:val="1A1A1A"/>
                <w:sz w:val="20"/>
                <w:szCs w:val="20"/>
              </w:rPr>
              <w:t xml:space="preserve">Servicio</w:t>
            </w:r>
          </w:p>
        </w:tc>
        <w:tc>
          <w:tcPr>
            <w:tcW w:type="dxa" w:w="3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color w:val="1A1A1A"/>
                <w:sz w:val="20"/>
                <w:szCs w:val="20"/>
              </w:rPr>
              <w:t xml:space="preserve">URL</w:t>
            </w:r>
          </w:p>
        </w:tc>
        <w:tc>
          <w:tcPr>
            <w:tcW w:type="dxa" w:w="3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color w:val="1A1A1A"/>
                <w:sz w:val="20"/>
                <w:szCs w:val="20"/>
              </w:rPr>
              <w:t xml:space="preserve">Descripción</w:t>
            </w:r>
          </w:p>
        </w:tc>
        <w:tc>
          <w:tcPr>
            <w:tcW w:type="dxa" w:w="136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color w:val="1A1A1A"/>
                <w:sz w:val="20"/>
                <w:szCs w:val="20"/>
              </w:rPr>
              <w:t xml:space="preserve">Estado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20"/>
                <w:szCs w:val="20"/>
              </w:rPr>
              <w:t xml:space="preserve">Triglicéridos Altos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20"/>
                <w:szCs w:val="20"/>
              </w:rPr>
              <w:t xml:space="preserve">/nutricion-cardiovascular/trigliceridos-altos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20"/>
                <w:szCs w:val="20"/>
              </w:rPr>
              <w:t xml:space="preserve">Plan especializado para reducir triglicéridos elevados</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20"/>
                <w:szCs w:val="20"/>
              </w:rPr>
              <w:t xml:space="preserve">Activo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20"/>
                <w:szCs w:val="20"/>
              </w:rPr>
              <w:t xml:space="preserve">Colesterol Alto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20"/>
                <w:szCs w:val="20"/>
              </w:rPr>
              <w:t xml:space="preserve">/nutricion-cardiovascular/colesterol-alto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20"/>
                <w:szCs w:val="20"/>
              </w:rPr>
              <w:t xml:space="preserve">Manejo nutricional de hipercolesterolemia y dislipidemia</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20"/>
                <w:szCs w:val="20"/>
              </w:rPr>
              <w:t xml:space="preserve">Activo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20"/>
                <w:szCs w:val="20"/>
              </w:rPr>
              <w:t xml:space="preserve">Hipertensión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20"/>
                <w:szCs w:val="20"/>
              </w:rPr>
              <w:t xml:space="preserve">/nutricion-cardiovascular/hipertension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20"/>
                <w:szCs w:val="20"/>
              </w:rPr>
              <w:t xml:space="preserve">Dieta DASH y estrategias para control de presión arterial</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20"/>
                <w:szCs w:val="20"/>
              </w:rPr>
              <w:t xml:space="preserve">Próximamente</w:t>
            </w:r>
          </w:p>
        </w:tc>
      </w:tr>
    </w:tbl>
    <w:p>
      <w:pPr>
        <w:pStyle w:val="Heading3"/>
        <w:spacing w:before="400" w:after="100"/>
      </w:pPr>
      <w:r>
        <w:rPr>
          <w:b/>
          <w:bCs/>
          <w:sz w:val="24"/>
          <w:szCs w:val="24"/>
        </w:rPr>
        <w:t xml:space="preserve">[H2] ¿Por Qué Atención Especializada?</w:t>
      </w:r>
    </w:p>
    <w:p>
      <w:pPr>
        <w:spacing w:after="100"/>
      </w:pPr>
      <w:r>
        <w:rPr>
          <w:sz w:val="22"/>
          <w:szCs w:val="22"/>
        </w:rPr>
        <w:t xml:space="preserve">• </w:t>
      </w:r>
      <w:r>
        <w:rPr>
          <w:sz w:val="22"/>
          <w:szCs w:val="22"/>
        </w:rPr>
        <w:t xml:space="preserve">El corazón tiene necesidades nutricionales específicas que van más allá de "comer menos grasa"</w:t>
      </w:r>
    </w:p>
    <w:p>
      <w:pPr>
        <w:spacing w:after="100"/>
      </w:pPr>
      <w:r>
        <w:rPr>
          <w:sz w:val="22"/>
          <w:szCs w:val="22"/>
        </w:rPr>
        <w:t xml:space="preserve">• </w:t>
      </w:r>
      <w:r>
        <w:rPr>
          <w:sz w:val="22"/>
          <w:szCs w:val="22"/>
        </w:rPr>
        <w:t xml:space="preserve">Cada condición cardiovascular requiere un abordaje diferente: los triglicéridos responden principalmente a azúcares y alcohol, mientras el colesterol LDL responde más a grasas saturadas</w:t>
      </w:r>
    </w:p>
    <w:p>
      <w:pPr>
        <w:spacing w:after="100"/>
      </w:pPr>
      <w:r>
        <w:rPr>
          <w:sz w:val="22"/>
          <w:szCs w:val="22"/>
        </w:rPr>
        <w:t xml:space="preserve">• </w:t>
      </w:r>
      <w:r>
        <w:rPr>
          <w:sz w:val="22"/>
          <w:szCs w:val="22"/>
        </w:rPr>
        <w:t xml:space="preserve">Los medicamentos para el corazón (estatinas, fibratos, antihipertensivos) tienen interacciones nutricionales que debemos considerar</w:t>
      </w:r>
    </w:p>
    <w:p>
      <w:pPr>
        <w:spacing w:after="100"/>
      </w:pPr>
      <w:r>
        <w:rPr>
          <w:sz w:val="22"/>
          <w:szCs w:val="22"/>
        </w:rPr>
        <w:t xml:space="preserve">• </w:t>
      </w:r>
      <w:r>
        <w:rPr>
          <w:sz w:val="22"/>
          <w:szCs w:val="22"/>
        </w:rPr>
        <w:t xml:space="preserve">La prevención secundaria tras un evento cardiovascular requiere un manejo más estricto y especializado</w:t>
      </w:r>
    </w:p>
    <w:p>
      <w:pPr>
        <w:pStyle w:val="Heading3"/>
        <w:spacing w:before="400" w:after="100"/>
      </w:pPr>
      <w:r>
        <w:rPr>
          <w:b/>
          <w:bCs/>
          <w:sz w:val="24"/>
          <w:szCs w:val="24"/>
        </w:rPr>
        <w:t xml:space="preserve">[H2] ¿Qué Esperar en tu Consulta?</w:t>
      </w:r>
    </w:p>
    <w:p>
      <w:pPr>
        <w:spacing w:after="100"/>
      </w:pPr>
      <w:r>
        <w:rPr>
          <w:sz w:val="22"/>
          <w:szCs w:val="22"/>
        </w:rPr>
        <w:t xml:space="preserve">• </w:t>
      </w:r>
      <w:r>
        <w:rPr>
          <w:sz w:val="22"/>
          <w:szCs w:val="22"/>
        </w:rPr>
        <w:t xml:space="preserve">Revisión de tu perfil lipídico completo (colesterol total, LDL, HDL, triglicéridos) y otros marcadores de riesgo</w:t>
      </w:r>
    </w:p>
    <w:p>
      <w:pPr>
        <w:spacing w:after="100"/>
      </w:pPr>
      <w:r>
        <w:rPr>
          <w:sz w:val="22"/>
          <w:szCs w:val="22"/>
        </w:rPr>
        <w:t xml:space="preserve">• </w:t>
      </w:r>
      <w:r>
        <w:rPr>
          <w:sz w:val="22"/>
          <w:szCs w:val="22"/>
        </w:rPr>
        <w:t xml:space="preserve">Evaluación de factores de riesgo: antecedentes familiares, tabaquismo, sedentarismo, estrés</w:t>
      </w:r>
    </w:p>
    <w:p>
      <w:pPr>
        <w:spacing w:after="100"/>
      </w:pPr>
      <w:r>
        <w:rPr>
          <w:sz w:val="22"/>
          <w:szCs w:val="22"/>
        </w:rPr>
        <w:t xml:space="preserve">• </w:t>
      </w:r>
      <w:r>
        <w:rPr>
          <w:sz w:val="22"/>
          <w:szCs w:val="22"/>
        </w:rPr>
        <w:t xml:space="preserve">Plan de alimentación cardioprotector adaptado a tus preferencias y cultura alimentaria</w:t>
      </w:r>
    </w:p>
    <w:p>
      <w:pPr>
        <w:spacing w:after="100"/>
      </w:pPr>
      <w:r>
        <w:rPr>
          <w:sz w:val="22"/>
          <w:szCs w:val="22"/>
        </w:rPr>
        <w:t xml:space="preserve">• </w:t>
      </w:r>
      <w:r>
        <w:rPr>
          <w:sz w:val="22"/>
          <w:szCs w:val="22"/>
        </w:rPr>
        <w:t xml:space="preserve">Educación sobre lectura de etiquetas y elección de alimentos en supermercado y restaurantes</w:t>
      </w:r>
    </w:p>
    <w:p>
      <w:pPr>
        <w:spacing w:after="100"/>
      </w:pPr>
      <w:r>
        <w:rPr>
          <w:sz w:val="22"/>
          <w:szCs w:val="22"/>
        </w:rPr>
        <w:t xml:space="preserve">• </w:t>
      </w:r>
      <w:r>
        <w:rPr>
          <w:sz w:val="22"/>
          <w:szCs w:val="22"/>
        </w:rPr>
        <w:t xml:space="preserve">Seguimiento con repetición de laboratorios para evaluar progreso (típicamente 8-12 semanas)</w:t>
      </w:r>
    </w:p>
    <w:p>
      <w:pPr>
        <w:pStyle w:val="Heading3"/>
        <w:spacing w:before="400" w:after="100"/>
      </w:pPr>
      <w:r>
        <w:rPr>
          <w:b/>
          <w:bCs/>
          <w:sz w:val="24"/>
          <w:szCs w:val="24"/>
        </w:rPr>
        <w:t xml:space="preserve">CTA Final</w:t>
      </w:r>
    </w:p>
    <w:p>
      <w:pPr>
        <w:shd w:fill="E8F5F3" w:val="clear"/>
        <w:spacing w:after="100"/>
      </w:pPr>
      <w:r>
        <w:rPr>
          <w:b/>
          <w:bCs/>
          <w:sz w:val="22"/>
          <w:szCs w:val="22"/>
        </w:rPr>
        <w:t xml:space="preserve">Si necesitas atención nutricional especializada, agenda tu consulta. Atendemos en Del Valle, CDMX, y mediante consulta en línea para todo México.</w:t>
      </w:r>
    </w:p>
    <w:p>
      <w:pPr>
        <w:spacing w:after="200"/>
      </w:pPr>
      <w:r>
        <w:rPr>
          <w:color w:val="0D6F5C"/>
          <w:sz w:val="20"/>
          <w:szCs w:val="20"/>
        </w:rPr>
        <w:t xml:space="preserve">[Botones: Hablar por WhatsApp | Agendar en Doctoralia]</w:t>
      </w:r>
    </w:p>
    <w:p>
      <w:r>
        <w:br w:type="page"/>
      </w:r>
    </w:p>
    <w:p>
      <w:pPr>
        <w:pStyle w:val="Heading2"/>
        <w:spacing w:before="400" w:after="200"/>
      </w:pPr>
      <w:r>
        <w:rPr>
          <w:b/>
          <w:bCs/>
          <w:color w:val="0D6F5C"/>
          <w:sz w:val="28"/>
          <w:szCs w:val="28"/>
        </w:rPr>
        <w:t xml:space="preserve">3. Prompts Nanobana (4 imágenes)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800"/>
        <w:gridCol w:w="5060"/>
      </w:tblGrid>
      <w:tr>
        <w:tc>
          <w:tcPr>
            <w:tcW w:type="dxa" w:w="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w:t>
            </w:r>
          </w:p>
        </w:tc>
        <w:tc>
          <w:tcPr>
            <w:tcW w:type="dxa" w:w="3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Archivo</w:t>
            </w:r>
          </w:p>
        </w:tc>
        <w:tc>
          <w:tcPr>
            <w:tcW w:type="dxa" w:w="8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Ratio</w:t>
            </w:r>
          </w:p>
        </w:tc>
        <w:tc>
          <w:tcPr>
            <w:tcW w:type="dxa" w:w="506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Alt Text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hero-cardiovascular.webp</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16:9</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Consulta de nutrición cardiovascular en Clínica Denki CDMX</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alimentos-cardioprotectores.webp</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4:3</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Alimentos cardioprotectores para salud del corazón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consulta-perfil-lipidico.webp</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4:3</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Nutrióloga explicando resultados de perfil lipídico a paciente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grid-servicios-cardio.webp</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16:9</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Servicios de nutrición cardiovascular en Clínica Denki</w:t>
            </w:r>
          </w:p>
        </w:tc>
      </w:tr>
    </w:tbl>
    <w:p>
      <w:pPr>
        <w:pStyle w:val="Heading3"/>
        <w:spacing w:before="300" w:after="100"/>
      </w:pPr>
      <w:r>
        <w:rPr>
          <w:b/>
          <w:bCs/>
          <w:sz w:val="22"/>
          <w:szCs w:val="22"/>
        </w:rPr>
        <w:t xml:space="preserve">Imagen 1: hero-cardiovascular.webp</w:t>
      </w:r>
    </w:p>
    <w:p>
      <w:pPr>
        <w:spacing w:after="100"/>
      </w:pPr>
      <w:r>
        <w:rPr>
          <w:b/>
          <w:bCs/>
          <w:sz w:val="20"/>
          <w:szCs w:val="20"/>
        </w:rPr>
        <w:t xml:space="preserve">Ratio: </w:t>
      </w:r>
      <w:r>
        <w:rPr>
          <w:sz w:val="20"/>
          <w:szCs w:val="20"/>
        </w:rPr>
        <w:t xml:space="preserve">16:9</w:t>
      </w:r>
    </w:p>
    <w:p>
      <w:pPr>
        <w:shd w:fill="F5F5F5" w:val="clear"/>
        <w:spacing w:after="100"/>
      </w:pPr>
      <w:r>
        <w:rPr>
          <w:i/>
          <w:iCs/>
          <w:sz w:val="20"/>
          <w:szCs w:val="20"/>
        </w:rPr>
        <w:t xml:space="preserve">Photorealistic photography of cardiovascular nutrition consultation in modern Mexican clinic. Female Mexican nutritionist (30s, black straight hair, white medical coat) at desk with middle-aged male patient. Heart-healthy foods visible: salmon fillet, avocado halves, olive oil bottle, mixed nuts, colorful vegetables. Anatomical heart model subtly visible on shelf. Bright natural window light. Clean modern clinical setting. Warm professional interaction. Neutral warm tones. No text. 16:9 ratio.</w:t>
      </w:r>
    </w:p>
    <w:p>
      <w:pPr>
        <w:spacing w:after="200"/>
      </w:pPr>
      <w:r>
        <w:rPr>
          <w:b/>
          <w:bCs/>
          <w:sz w:val="20"/>
          <w:szCs w:val="20"/>
        </w:rPr>
        <w:t xml:space="preserve">Alt: </w:t>
      </w:r>
      <w:r>
        <w:rPr>
          <w:sz w:val="20"/>
          <w:szCs w:val="20"/>
        </w:rPr>
        <w:t xml:space="preserve">Consulta de nutrición cardiovascular en Clínica Denki CDMX</w:t>
      </w:r>
    </w:p>
    <w:p>
      <w:pPr>
        <w:pStyle w:val="Heading3"/>
        <w:spacing w:before="300" w:after="100"/>
      </w:pPr>
      <w:r>
        <w:rPr>
          <w:b/>
          <w:bCs/>
          <w:sz w:val="22"/>
          <w:szCs w:val="22"/>
        </w:rPr>
        <w:t xml:space="preserve">Imagen 2: alimentos-cardioprotectores.webp</w:t>
      </w:r>
    </w:p>
    <w:p>
      <w:pPr>
        <w:spacing w:after="100"/>
      </w:pPr>
      <w:r>
        <w:rPr>
          <w:b/>
          <w:bCs/>
          <w:sz w:val="20"/>
          <w:szCs w:val="20"/>
        </w:rPr>
        <w:t xml:space="preserve">Ratio: </w:t>
      </w:r>
      <w:r>
        <w:rPr>
          <w:sz w:val="20"/>
          <w:szCs w:val="20"/>
        </w:rPr>
        <w:t xml:space="preserve">4:3</w:t>
      </w:r>
    </w:p>
    <w:p>
      <w:pPr>
        <w:shd w:fill="F5F5F5" w:val="clear"/>
        <w:spacing w:after="100"/>
      </w:pPr>
      <w:r>
        <w:rPr>
          <w:i/>
          <w:iCs/>
          <w:sz w:val="20"/>
          <w:szCs w:val="20"/>
        </w:rPr>
        <w:t xml:space="preserve">Overhead flat lay food photography of heart-healthy Mediterranean-style foods on light marble surface. Arranged artistically: fresh salmon fillet, extra virgin olive oil in glass bottle, ripe avocado halves, raw almonds and walnuts, bowl of oats, fresh spinach leaves, cherry tomatoes, garlic bulbs, lemon. Bright natural daylight from side. Clean minimalist styling. Appetizing and fresh appearance. Professional food photography. No text, no people. 4:3 ratio.</w:t>
      </w:r>
    </w:p>
    <w:p>
      <w:pPr>
        <w:spacing w:after="200"/>
      </w:pPr>
      <w:r>
        <w:rPr>
          <w:b/>
          <w:bCs/>
          <w:sz w:val="20"/>
          <w:szCs w:val="20"/>
        </w:rPr>
        <w:t xml:space="preserve">Alt: </w:t>
      </w:r>
      <w:r>
        <w:rPr>
          <w:sz w:val="20"/>
          <w:szCs w:val="20"/>
        </w:rPr>
        <w:t xml:space="preserve">Alimentos cardioprotectores para salud del corazón</w:t>
      </w:r>
    </w:p>
    <w:p>
      <w:pPr>
        <w:pStyle w:val="Heading3"/>
        <w:spacing w:before="300" w:after="100"/>
      </w:pPr>
      <w:r>
        <w:rPr>
          <w:b/>
          <w:bCs/>
          <w:sz w:val="22"/>
          <w:szCs w:val="22"/>
        </w:rPr>
        <w:t xml:space="preserve">Imagen 3: consulta-perfil-lipidico.webp</w:t>
      </w:r>
    </w:p>
    <w:p>
      <w:pPr>
        <w:spacing w:after="100"/>
      </w:pPr>
      <w:r>
        <w:rPr>
          <w:b/>
          <w:bCs/>
          <w:sz w:val="20"/>
          <w:szCs w:val="20"/>
        </w:rPr>
        <w:t xml:space="preserve">Ratio: </w:t>
      </w:r>
      <w:r>
        <w:rPr>
          <w:sz w:val="20"/>
          <w:szCs w:val="20"/>
        </w:rPr>
        <w:t xml:space="preserve">4:3</w:t>
      </w:r>
    </w:p>
    <w:p>
      <w:pPr>
        <w:shd w:fill="F5F5F5" w:val="clear"/>
        <w:spacing w:after="100"/>
      </w:pPr>
      <w:r>
        <w:rPr>
          <w:i/>
          <w:iCs/>
          <w:sz w:val="20"/>
          <w:szCs w:val="20"/>
        </w:rPr>
        <w:t xml:space="preserve">Photorealistic image of nutritionist explaining lipid panel test results to patient. Female Mexican nutritionist (30s, black straight hair, white coat) pointing at laboratory document showing cholesterol numbers. Male patient (40s-50s) listening attentively. Modern clinical office with natural light. Educational moment, professional calm atmosphere. Warm neutral tones. 4:3 ratio.</w:t>
      </w:r>
    </w:p>
    <w:p>
      <w:pPr>
        <w:spacing w:after="200"/>
      </w:pPr>
      <w:r>
        <w:rPr>
          <w:b/>
          <w:bCs/>
          <w:sz w:val="20"/>
          <w:szCs w:val="20"/>
        </w:rPr>
        <w:t xml:space="preserve">Alt: </w:t>
      </w:r>
      <w:r>
        <w:rPr>
          <w:sz w:val="20"/>
          <w:szCs w:val="20"/>
        </w:rPr>
        <w:t xml:space="preserve">Nutrióloga explicando resultados de perfil lipídico a paciente</w:t>
      </w:r>
    </w:p>
    <w:p>
      <w:pPr>
        <w:pStyle w:val="Heading3"/>
        <w:spacing w:before="300" w:after="100"/>
      </w:pPr>
      <w:r>
        <w:rPr>
          <w:b/>
          <w:bCs/>
          <w:sz w:val="22"/>
          <w:szCs w:val="22"/>
        </w:rPr>
        <w:t xml:space="preserve">Imagen 4: grid-servicios-cardio.webp</w:t>
      </w:r>
    </w:p>
    <w:p>
      <w:pPr>
        <w:spacing w:after="100"/>
      </w:pPr>
      <w:r>
        <w:rPr>
          <w:b/>
          <w:bCs/>
          <w:sz w:val="20"/>
          <w:szCs w:val="20"/>
        </w:rPr>
        <w:t xml:space="preserve">Ratio: </w:t>
      </w:r>
      <w:r>
        <w:rPr>
          <w:sz w:val="20"/>
          <w:szCs w:val="20"/>
        </w:rPr>
        <w:t xml:space="preserve">16:9</w:t>
      </w:r>
    </w:p>
    <w:p>
      <w:pPr>
        <w:shd w:fill="F5F5F5" w:val="clear"/>
        <w:spacing w:after="100"/>
      </w:pPr>
      <w:r>
        <w:rPr>
          <w:i/>
          <w:iCs/>
          <w:sz w:val="20"/>
          <w:szCs w:val="20"/>
        </w:rPr>
        <w:t xml:space="preserve">Clean graphic design showing three connected health concepts: triglycerides, cholesterol, blood pressure. Modern flat design style with green (#0D6F5C) as accent color. Simple icons representing each condition. Light background. Professional medical infographic style. Minimalist, not cluttered. Suitable for website services section. No text labels, icons only. 16:9 ratio.</w:t>
      </w:r>
    </w:p>
    <w:p>
      <w:pPr>
        <w:spacing w:after="200"/>
      </w:pPr>
      <w:r>
        <w:rPr>
          <w:b/>
          <w:bCs/>
          <w:sz w:val="20"/>
          <w:szCs w:val="20"/>
        </w:rPr>
        <w:t xml:space="preserve">Alt: </w:t>
      </w:r>
      <w:r>
        <w:rPr>
          <w:sz w:val="20"/>
          <w:szCs w:val="20"/>
        </w:rPr>
        <w:t xml:space="preserve">Servicios de nutrición cardiovascular en Clínica Denki</w:t>
      </w:r>
    </w:p>
    <w:p>
      <w:pPr>
        <w:pStyle w:val="Heading2"/>
        <w:spacing w:before="400" w:after="200"/>
      </w:pPr>
      <w:r>
        <w:rPr>
          <w:b/>
          <w:bCs/>
          <w:color w:val="0D6F5C"/>
          <w:sz w:val="28"/>
          <w:szCs w:val="28"/>
        </w:rPr>
        <w:t xml:space="preserve">4. Schema JSON-LD</w:t>
      </w:r>
    </w:p>
    <w:p>
      <w:pPr>
        <w:spacing w:after="200"/>
      </w:pPr>
      <w:r>
        <w:rPr>
          <w:rFonts w:ascii="Courier New" w:cs="Courier New" w:eastAsia="Courier New" w:hAnsi="Courier New"/>
          <w:sz w:val="18"/>
          <w:szCs w:val="18"/>
        </w:rPr>
        <w:t xml:space="preserve">&lt;script type="application/ld+json"&gt;</w:t>
      </w:r>
    </w:p>
    <w:p>
      <w:pPr>
        <w:spacing w:after="200"/>
      </w:pPr>
      <w:r>
        <w:rPr>
          <w:rFonts w:ascii="Courier New" w:cs="Courier New" w:eastAsia="Courier New" w:hAnsi="Courier New"/>
          <w:sz w:val="18"/>
          <w:szCs w:val="18"/>
        </w:rPr>
        <w:t xml:space="preserve">{
  "@context": "https://schema.org",
  "@type": "MedicalSpecialty",
  "name": "Nutrición Cardiovascular",
  "url": "https://clinicadenki.mx/nutricion-cardiovascular",
  "description": "Servicios especializados de nutrición cardiovascular en Del Valle, CDMX. Manejo nutricional de triglicéridos altos, colesterol elevado e hipertensión. Plan personalizado para proteger tu corazón.",
  "relevantSpecialty": "Nutrition",
  "provider": {
    "@type": "MedicalClinic",
    "name": "Clínica Denki",
    "address": {
      "@type": "PostalAddress",
      "streetAddress": "Pilares 405",
      "addressLocality": "Del Valle",
      "addressRegion": "CDMX",
      "postalCode": "03100",
      "addressCountry": "MX"
    },
    "telephone": "+52-55-5015-0285"
  }
}</w:t>
      </w:r>
    </w:p>
    <w:p>
      <w:pPr>
        <w:spacing w:after="200"/>
      </w:pPr>
      <w:r>
        <w:rPr>
          <w:rFonts w:ascii="Courier New" w:cs="Courier New" w:eastAsia="Courier New" w:hAnsi="Courier New"/>
          <w:sz w:val="18"/>
          <w:szCs w:val="18"/>
        </w:rPr>
        <w:t xml:space="preserve">&lt;/script&gt;</w:t>
      </w:r>
    </w:p>
    <w:p>
      <w:pPr>
        <w:pStyle w:val="Heading2"/>
        <w:spacing w:before="400" w:after="200"/>
      </w:pPr>
      <w:r>
        <w:rPr>
          <w:b/>
          <w:bCs/>
          <w:color w:val="0D6F5C"/>
          <w:sz w:val="28"/>
          <w:szCs w:val="28"/>
        </w:rPr>
        <w:t xml:space="preserve">5. Enlaces Internos Recomendados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3500"/>
        <w:gridCol w:w="1860"/>
      </w:tblGrid>
      <w:tr>
        <w:tc>
          <w:tcPr>
            <w:tcW w:type="dxa" w:w="4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Título</w:t>
            </w:r>
          </w:p>
        </w:tc>
        <w:tc>
          <w:tcPr>
            <w:tcW w:type="dxa" w:w="3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URL</w:t>
            </w:r>
          </w:p>
        </w:tc>
        <w:tc>
          <w:tcPr>
            <w:tcW w:type="dxa" w:w="186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Tipo</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Alimentos que Bajan el Colesterol Rápidamente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/blog/alimentos-bajan-colesterol-rapido</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Blog</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Cómo Bajar Triglicéridos en 30 Días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/blog/como-bajar-trigliceridos-30-dias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Blog</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Dieta DASH para Hipertensión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/blog/dieta-dash-hipertension</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Blog</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Nutrición Metabólica</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/nutricion-metabolica</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Hub relacionado</w:t>
            </w:r>
          </w:p>
        </w:tc>
      </w:tr>
    </w:tbl>
    <w:p>
      <w:r>
        <w:br w:type="page"/>
      </w:r>
    </w:p>
    <w:p>
      <w:pPr>
        <w:pStyle w:val="Heading2"/>
        <w:spacing w:before="400" w:after="200"/>
      </w:pPr>
      <w:r>
        <w:rPr>
          <w:b/>
          <w:bCs/>
          <w:color w:val="0D6F5C"/>
          <w:sz w:val="28"/>
          <w:szCs w:val="28"/>
        </w:rPr>
        <w:t xml:space="preserve">6. Notas para Programador</w:t>
      </w:r>
    </w:p>
    <w:p>
      <w:pPr>
        <w:spacing w:after="100"/>
      </w:pPr>
      <w:r>
        <w:rPr>
          <w:sz w:val="20"/>
          <w:szCs w:val="20"/>
        </w:rPr>
        <w:t xml:space="preserve">• </w:t>
      </w:r>
      <w:r>
        <w:rPr>
          <w:rFonts w:ascii="Courier New" w:cs="Courier New" w:eastAsia="Courier New" w:hAnsi="Courier New"/>
          <w:sz w:val="20"/>
          <w:szCs w:val="20"/>
        </w:rPr>
        <w:t xml:space="preserve">Template Shopify: page.hub.liquid</w:t>
      </w:r>
    </w:p>
    <w:p>
      <w:pPr>
        <w:spacing w:after="100"/>
      </w:pPr>
      <w:r>
        <w:rPr>
          <w:sz w:val="20"/>
          <w:szCs w:val="20"/>
        </w:rPr>
        <w:t xml:space="preserve">• </w:t>
      </w:r>
      <w:r>
        <w:rPr>
          <w:rFonts w:ascii="Courier New" w:cs="Courier New" w:eastAsia="Courier New" w:hAnsi="Courier New"/>
          <w:sz w:val="20"/>
          <w:szCs w:val="20"/>
        </w:rPr>
        <w:t xml:space="preserve">Breadcrumb: Inicio &gt; Nutrición Cardiovascular</w:t>
      </w:r>
    </w:p>
    <w:p>
      <w:pPr>
        <w:spacing w:after="100"/>
      </w:pPr>
      <w:r>
        <w:rPr>
          <w:sz w:val="20"/>
          <w:szCs w:val="20"/>
        </w:rPr>
        <w:t xml:space="preserve">• </w:t>
      </w:r>
      <w:r>
        <w:rPr>
          <w:rFonts w:ascii="Courier New" w:cs="Courier New" w:eastAsia="Courier New" w:hAnsi="Courier New"/>
          <w:sz w:val="20"/>
          <w:szCs w:val="20"/>
        </w:rPr>
        <w:t xml:space="preserve">Grid de servicios: Cards con imagen 4:3, título, descripción corta, botón "Ver más"</w:t>
      </w:r>
    </w:p>
    <w:p>
      <w:pPr>
        <w:spacing w:after="100"/>
      </w:pPr>
      <w:r>
        <w:rPr>
          <w:sz w:val="20"/>
          <w:szCs w:val="20"/>
        </w:rPr>
        <w:t xml:space="preserve">• </w:t>
      </w:r>
      <w:r>
        <w:rPr>
          <w:rFonts w:ascii="Courier New" w:cs="Courier New" w:eastAsia="Courier New" w:hAnsi="Courier New"/>
          <w:sz w:val="20"/>
          <w:szCs w:val="20"/>
        </w:rPr>
        <w:t xml:space="preserve">Lazy loading en imágenes del grid</w:t>
      </w:r>
    </w:p>
    <w:p>
      <w:pPr>
        <w:spacing w:after="100"/>
      </w:pPr>
      <w:r>
        <w:rPr>
          <w:sz w:val="20"/>
          <w:szCs w:val="20"/>
        </w:rPr>
        <w:t xml:space="preserve">• </w:t>
      </w:r>
      <w:r>
        <w:rPr>
          <w:rFonts w:ascii="Courier New" w:cs="Courier New" w:eastAsia="Courier New" w:hAnsi="Courier New"/>
          <w:sz w:val="20"/>
          <w:szCs w:val="20"/>
        </w:rPr>
        <w:t xml:space="preserve">Schema MedicalSpecialty en &lt;head&gt;</w:t>
      </w:r>
    </w:p>
    <w:p>
      <w:pPr>
        <w:spacing w:after="100"/>
      </w:pPr>
      <w:r>
        <w:rPr>
          <w:sz w:val="20"/>
          <w:szCs w:val="20"/>
        </w:rPr>
        <w:t xml:space="preserve">• </w:t>
      </w:r>
      <w:r>
        <w:rPr>
          <w:rFonts w:ascii="Courier New" w:cs="Courier New" w:eastAsia="Courier New" w:hAnsi="Courier New"/>
          <w:sz w:val="20"/>
          <w:szCs w:val="20"/>
        </w:rPr>
        <w:t xml:space="preserve">Canonical URL: https://clinicadenki.mx/nutricion-cardiovascular</w:t>
      </w:r>
    </w:p>
    <w:p>
      <w:pPr>
        <w:spacing w:after="100"/>
      </w:pPr>
      <w:r>
        <w:rPr>
          <w:sz w:val="20"/>
          <w:szCs w:val="20"/>
        </w:rPr>
        <w:t xml:space="preserve">• </w:t>
      </w:r>
      <w:r>
        <w:rPr>
          <w:rFonts w:ascii="Courier New" w:cs="Courier New" w:eastAsia="Courier New" w:hAnsi="Courier New"/>
          <w:sz w:val="20"/>
          <w:szCs w:val="20"/>
        </w:rPr>
        <w:t xml:space="preserve">Open Graph: og:type = website</w:t>
      </w:r>
    </w:p>
    <w:p>
      <w:pPr>
        <w:spacing w:after="100"/>
      </w:pPr>
      <w:r>
        <w:rPr>
          <w:sz w:val="20"/>
          <w:szCs w:val="20"/>
        </w:rPr>
        <w:t xml:space="preserve">• </w:t>
      </w:r>
      <w:r>
        <w:rPr>
          <w:rFonts w:ascii="Courier New" w:cs="Courier New" w:eastAsia="Courier New" w:hAnsi="Courier New"/>
          <w:sz w:val="20"/>
          <w:szCs w:val="20"/>
        </w:rPr>
        <w:t xml:space="preserve">Mobile: Grid de servicios en 1 columna</w:t>
      </w:r>
    </w:p>
    <w:p>
      <w:pPr>
        <w:spacing w:after="100"/>
      </w:pPr>
      <w:r>
        <w:rPr>
          <w:sz w:val="20"/>
          <w:szCs w:val="20"/>
        </w:rPr>
        <w:t xml:space="preserve">• </w:t>
      </w:r>
      <w:r>
        <w:rPr>
          <w:rFonts w:ascii="Courier New" w:cs="Courier New" w:eastAsia="Courier New" w:hAnsi="Courier New"/>
          <w:sz w:val="20"/>
          <w:szCs w:val="20"/>
        </w:rPr>
        <w:t xml:space="preserve">CTA flotante en mobile con WhatsApp</w:t>
      </w:r>
    </w:p>
    <w:p>
      <w:pPr>
        <w:spacing w:before="600"/>
        <w:jc w:val="center"/>
      </w:pPr>
      <w:r>
        <w:rPr>
          <w:i/>
          <w:iCs/>
          <w:color w:val="666666"/>
          <w:sz w:val="20"/>
          <w:szCs w:val="20"/>
        </w:rPr>
        <w:t xml:space="preserve">--- Fin: Hub NUTRICIÓN CARDIOVASCULAR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color w:val="0D6F5C"/>
      <w:sz w:val="32"/>
      <w:szCs w:val="32"/>
    </w:rPr>
  </w:style>
  <w:style w:type="paragraph" w:styleId="Heading2">
    <w:name w:val="Heading 2"/>
    <w:basedOn w:val="Normal"/>
    <w:next w:val="Normal"/>
    <w:qFormat/>
    <w:pPr>
      <w:spacing w:before="180" w:after="180"/>
      <w:outlineLvl w:val="1"/>
    </w:pPr>
    <w:rPr>
      <w:rFonts w:ascii="Arial" w:cs="Arial" w:eastAsia="Arial" w:hAnsi="Arial"/>
      <w:b/>
      <w:bCs/>
      <w:color w:val="0D6F5C"/>
      <w:sz w:val="28"/>
      <w:szCs w:val="28"/>
    </w:rPr>
  </w:style>
  <w:style w:type="paragraph" w:styleId="Heading3">
    <w:name w:val="Heading 3"/>
    <w:basedOn w:val="Normal"/>
    <w:next w:val="Normal"/>
    <w:qFormat/>
    <w:pPr>
      <w:spacing w:before="120" w:after="1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2026-01-31T01:08:20.420Z</dcterms:created>
  <dcterms:modified xsi:type="dcterms:W3CDTF">2026-01-31T01:08:20.420Z</dcterms:modified>
</cp:coreProperties>
</file>

<file path=docProps/custom.xml><?xml version="1.0" encoding="utf-8"?>
<Properties xmlns="http://schemas.openxmlformats.org/officeDocument/2006/custom-properties" xmlns:vt="http://schemas.openxmlformats.org/officeDocument/2006/docPropsVTypes"/>
</file>