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p>
    <w:p>
      <w:pPr>
        <w:jc w:val="center"/>
      </w:pPr>
      <w:r>
        <w:rPr>
          <w:color w:val="666666"/>
          <w:sz w:val="28"/>
          <w:szCs w:val="28"/>
        </w:rPr>
        <w:t xml:space="preserve">LANDING PAGE</w:t>
      </w:r>
    </w:p>
    <w:p>
      <w:pPr>
        <w:jc w:val="center"/>
      </w:pPr>
      <w:r>
        <w:rPr>
          <w:b/>
          <w:bCs/>
          <w:color w:val="1A1A2E"/>
          <w:sz w:val="48"/>
          <w:szCs w:val="48"/>
        </w:rPr>
        <w:t xml:space="preserve">NUTRICIÓN PARA</w:t>
      </w:r>
    </w:p>
    <w:p>
      <w:pPr>
        <w:jc w:val="center"/>
      </w:pPr>
      <w:r>
        <w:rPr>
          <w:b/>
          <w:bCs/>
          <w:color w:val="7B1FA2"/>
          <w:sz w:val="56"/>
          <w:szCs w:val="56"/>
        </w:rPr>
        <w:t xml:space="preserve">DISFAGIA</w:t>
      </w:r>
    </w:p>
    <w:p>
      <w:pPr>
        <w:spacing w:before="200"/>
        <w:jc w:val="center"/>
      </w:pPr>
      <w:r>
        <w:rPr>
          <w:b/>
          <w:bCs/>
          <w:color w:val="FF6F00"/>
          <w:sz w:val="24"/>
          <w:szCs w:val="24"/>
        </w:rPr>
        <w:t xml:space="preserve">🏆 NICHO DE ORO - Alta especialización, baja competencia</w:t>
      </w:r>
    </w:p>
    <w:p>
      <w:pPr>
        <w:spacing w:before="400"/>
        <w:jc w:val="center"/>
      </w:pPr>
      <w:r>
        <w:rPr>
          <w:color w:val="1A1A2E"/>
          <w:sz w:val="32"/>
          <w:szCs w:val="32"/>
        </w:rPr>
        <w:t xml:space="preserve">Clínica Denki</w:t>
      </w:r>
    </w:p>
    <w:p>
      <w:pPr>
        <w:spacing w:before="800"/>
        <w:jc w:val="center"/>
      </w:pPr>
      <w:r>
        <w:rPr>
          <w:color w:val="2E7D32"/>
          <w:sz w:val="20"/>
          <w:szCs w:val="20"/>
        </w:rPr>
        <w:t xml:space="preserve">Keyword: disfagia (27,100/mes)</w:t>
      </w:r>
    </w:p>
    <w:p>
      <w:pPr>
        <w:jc w:val="center"/>
      </w:pPr>
      <w:r>
        <w:rPr>
          <w:rFonts w:ascii="Courier New" w:cs="Courier New" w:eastAsia="Courier New" w:hAnsi="Courier New"/>
          <w:color w:val="1565C0"/>
          <w:sz w:val="20"/>
          <w:szCs w:val="20"/>
        </w:rPr>
        <w:t xml:space="preserve">URL: /nutricion-clinica/disfagia</w:t>
      </w:r>
    </w:p>
    <w:p>
      <w:r>
        <w:br w:type="page"/>
      </w:r>
    </w:p>
    <w:p>
      <w:pPr>
        <w:pStyle w:val="Heading1"/>
      </w:pPr>
      <w:r>
        <w:t xml:space="preserve">1. Ficha Técnica SEO</w:t>
      </w:r>
    </w:p>
    <w:p>
      <w:pPr>
        <w:shd w:fill="FFF3CD" w:val="clear"/>
        <w:spacing w:after="200"/>
      </w:pPr>
      <w:r>
        <w:rPr>
          <w:b/>
          <w:bCs/>
        </w:rPr>
        <w:t xml:space="preserve">⭐ NICHO DE ORO: Alto volumen (27,100), baja competencia, pocos nutriólogos especializados en México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Campo</w:t>
            </w:r>
          </w:p>
        </w:tc>
        <w:tc>
          <w:tcPr>
            <w:tcW w:type="dxa" w:w="6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Valor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URL</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/nutricion-clinica/disfagia</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Keyword Principal</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disfagia (27,100 vol/mes)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Keywords Secundarias</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qué es disfagia (9,900), deglución (5,400), disfagia tratamiento (880), disfagia causas (390), odinofagia (880), alimentos para disfagia (210)</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Intención de Búsqueda</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Informacional/Transaccional - Pacientes o familiares buscando soluciones para dificultad al tragar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Hub Padre</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/nutricion-clinica</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Páginas Relacionadas</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/nutricion-geriatrica, /nutricion-neurologica (muchos pacientes con disfagia tienen condiciones neurológicas)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Diferenciador Clave</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Muy pocos nutriólogos en México se especializan en texturas IDDSI para disfagia</w:t>
            </w:r>
          </w:p>
        </w:tc>
      </w:tr>
    </w:tbl>
    <w:p>
      <w:pPr>
        <w:pStyle w:val="Heading1"/>
        <w:spacing w:before="300"/>
      </w:pPr>
      <w:r>
        <w:t xml:space="preserve">2. Meta Tags</w:t>
      </w:r>
    </w:p>
    <w:p>
      <w:pPr>
        <w:pStyle w:val="Heading2"/>
      </w:pPr>
      <w:r>
        <w:t xml:space="preserve">Meta Title (52 caracteres)</w:t>
      </w:r>
    </w:p>
    <w:p>
      <w:pPr>
        <w:shd w:fill="E3F2FD" w:val="clear"/>
      </w:pPr>
      <w:r>
        <w:rPr>
          <w:b/>
          <w:bCs/>
          <w:sz w:val="24"/>
          <w:szCs w:val="24"/>
        </w:rPr>
        <w:t xml:space="preserve">Nutrición para Disfagia en CDMX | Clínica Denki</w:t>
      </w:r>
    </w:p>
    <w:p>
      <w:pPr>
        <w:pStyle w:val="Heading2"/>
        <w:spacing w:before="200"/>
      </w:pPr>
      <w:r>
        <w:t xml:space="preserve">Meta Description (158 caracteres)</w:t>
      </w:r>
    </w:p>
    <w:p>
      <w:pPr>
        <w:shd w:fill="E8F5E9" w:val="clear"/>
      </w:pPr>
      <w:r>
        <w:rPr>
          <w:sz w:val="22"/>
          <w:szCs w:val="22"/>
        </w:rPr>
        <w:t xml:space="preserve">Atención nutricional especializada para disfagia en CDMX. Planes de alimentación con texturas adaptadas (IDDSI). Consulta presencial en Del Valle o en línea.</w:t>
      </w:r>
    </w:p>
    <w:p>
      <w:r>
        <w:br w:type="page"/>
      </w:r>
    </w:p>
    <w:p>
      <w:pPr>
        <w:pStyle w:val="Heading1"/>
      </w:pPr>
      <w:r>
        <w:t xml:space="preserve">3. Copy Completo por Sección</w:t>
      </w:r>
    </w:p>
    <w:p>
      <w:pPr>
        <w:shd w:fill="FFF3CD" w:val="clear"/>
        <w:spacing w:after="200"/>
      </w:pPr>
      <w:r>
        <w:rPr>
          <w:i/>
          <w:iCs/>
        </w:rPr>
        <w:t xml:space="preserve">Estilo Denki: Humanidad 6-7 | Clínico-profesional | Tono especialmente empático por la vulnerabilidad del paciente</w:t>
      </w:r>
    </w:p>
    <w:p>
      <w:pPr>
        <w:pStyle w:val="Heading2"/>
      </w:pPr>
      <w:r>
        <w:t xml:space="preserve">Sección 1: Hero</w:t>
      </w:r>
    </w:p>
    <w:p>
      <w:pPr>
        <w:shd w:fill="E3F2FD" w:val="clear"/>
      </w:pPr>
      <w:r>
        <w:rPr>
          <w:b/>
          <w:bCs/>
        </w:rPr>
        <w:t xml:space="preserve">[H1]</w:t>
      </w:r>
    </w:p>
    <w:p>
      <w:pPr>
        <w:shd w:fill="E3F2FD" w:val="clear"/>
      </w:pPr>
      <w:r>
        <w:rPr>
          <w:b/>
          <w:bCs/>
          <w:sz w:val="28"/>
          <w:szCs w:val="28"/>
        </w:rPr>
        <w:t xml:space="preserve">Nutrición para Disfagia en CDMX</w:t>
      </w:r>
    </w:p>
    <w:p>
      <w:pPr>
        <w:shd w:fill="F5F5F5" w:val="clear"/>
        <w:spacing w:before="100"/>
      </w:pPr>
      <w:r>
        <w:rPr>
          <w:b/>
          <w:bCs/>
        </w:rPr>
        <w:t xml:space="preserve">[Subtítulo]</w:t>
      </w:r>
    </w:p>
    <w:p>
      <w:pPr>
        <w:shd w:fill="F5F5F5" w:val="clear"/>
        <w:spacing w:after="200"/>
      </w:pPr>
      <w:r>
        <w:rPr>
          <w:sz w:val="22"/>
          <w:szCs w:val="22"/>
        </w:rPr>
        <w:t xml:space="preserve">Planes de alimentación con texturas adaptadas para personas con dificultad para tragar. Seguimos los estándares internacionales IDDSI para tu seguridad. Atención presencial en Del Valle y consulta en línea.</w:t>
      </w:r>
    </w:p>
    <w:p>
      <w:pPr>
        <w:pStyle w:val="Heading2"/>
      </w:pPr>
      <w:r>
        <w:t xml:space="preserve">Sección 2: Estadística Destacada</w:t>
      </w:r>
    </w:p>
    <w:p>
      <w:pPr>
        <w:shd w:fill="FFF8E1" w:val="clear"/>
      </w:pPr>
      <w:r>
        <w:rPr>
          <w:sz w:val="22"/>
          <w:szCs w:val="22"/>
        </w:rPr>
        <w:t xml:space="preserve">Se estima que entre el 13% y 33% de los adultos mayores de 65 años experimenta algún grado de disfagia, y esta cifra aumenta significativamente en personas con condiciones neurológicas como Parkinson, Alzheimer o después de un infarto cerebral.</w:t>
      </w:r>
    </w:p>
    <w:p>
      <w:pPr>
        <w:spacing w:after="200"/>
      </w:pPr>
      <w:r>
        <w:rPr>
          <w:i/>
          <w:iCs/>
          <w:color w:val="666666"/>
        </w:rPr>
        <w:t xml:space="preserve">Fuente: Estudios internacionales de prevalencia de disfagia</w:t>
      </w:r>
    </w:p>
    <w:p>
      <w:pPr>
        <w:pStyle w:val="Heading2"/>
      </w:pPr>
      <w:r>
        <w:t xml:space="preserve">Sección 3: ¿Qué es la disfagia?</w:t>
      </w:r>
    </w:p>
    <w:p>
      <w:pPr>
        <w:shd w:fill="E3F2FD" w:val="clear"/>
      </w:pPr>
      <w:r>
        <w:rPr>
          <w:b/>
          <w:bCs/>
          <w:sz w:val="24"/>
          <w:szCs w:val="24"/>
        </w:rPr>
        <w:t xml:space="preserve">[H2] ¿Qué es la disfagia y cómo afecta la alimentación?</w:t>
      </w:r>
    </w:p>
    <w:p>
      <w:pPr>
        <w:spacing w:before="100"/>
      </w:pPr>
      <w:r>
        <w:rPr>
          <w:sz w:val="22"/>
          <w:szCs w:val="22"/>
        </w:rPr>
        <w:t xml:space="preserve">La disfagia es la dificultad para tragar alimentos, líquidos o incluso saliva. No es una enfermedad en sí misma, sino un síntoma que puede tener diversas causas: condiciones neurológicas (Parkinson, Alzheimer, ELA, infarto cerebral), enfermedades estructurales, o el proceso natural de envejecimiento.</w:t>
      </w:r>
    </w:p>
    <w:p>
      <w:pPr>
        <w:spacing w:before="100"/>
      </w:pPr>
      <w:r>
        <w:rPr>
          <w:sz w:val="22"/>
          <w:szCs w:val="22"/>
        </w:rPr>
        <w:t xml:space="preserve">Los principales riesgos de la disfagia no tratada incluyen:</w:t>
      </w:r>
    </w:p>
    <w:p>
      <w:pPr>
        <w:pStyle w:val="ListParagraph"/>
        <w:numPr>
          <w:ilvl w:val="0"/>
          <w:numId w:val="2"/>
        </w:numPr>
      </w:pPr>
      <w:r>
        <w:rPr>
          <w:b/>
          <w:bCs/>
        </w:rPr>
        <w:t xml:space="preserve">Aspiración: </w:t>
      </w:r>
      <w:r>
        <w:t xml:space="preserve">Alimentos o líquidos que pasan a las vías respiratorias en lugar del esófago</w:t>
      </w:r>
    </w:p>
    <w:p>
      <w:pPr>
        <w:pStyle w:val="ListParagraph"/>
        <w:numPr>
          <w:ilvl w:val="0"/>
          <w:numId w:val="2"/>
        </w:numPr>
      </w:pPr>
      <w:r>
        <w:rPr>
          <w:b/>
          <w:bCs/>
        </w:rPr>
        <w:t xml:space="preserve">Neumonía aspirativa: </w:t>
      </w:r>
      <w:r>
        <w:t xml:space="preserve">Infección pulmonar causada por aspiración</w:t>
      </w:r>
    </w:p>
    <w:p>
      <w:pPr>
        <w:pStyle w:val="ListParagraph"/>
        <w:numPr>
          <w:ilvl w:val="0"/>
          <w:numId w:val="2"/>
        </w:numPr>
      </w:pPr>
      <w:r>
        <w:rPr>
          <w:b/>
          <w:bCs/>
        </w:rPr>
        <w:t xml:space="preserve">Desnutrición: </w:t>
      </w:r>
      <w:r>
        <w:t xml:space="preserve">Por evitar comer debido al miedo o dificultad</w:t>
      </w:r>
    </w:p>
    <w:p>
      <w:pPr>
        <w:pStyle w:val="ListParagraph"/>
        <w:numPr>
          <w:ilvl w:val="0"/>
          <w:numId w:val="2"/>
        </w:numPr>
      </w:pPr>
      <w:r>
        <w:rPr>
          <w:b/>
          <w:bCs/>
        </w:rPr>
        <w:t xml:space="preserve">Deshidratación: </w:t>
      </w:r>
      <w:r>
        <w:t xml:space="preserve">Por dificultad para tomar líquidos</w:t>
      </w:r>
    </w:p>
    <w:p>
      <w:pPr>
        <w:pStyle w:val="ListParagraph"/>
        <w:numPr>
          <w:ilvl w:val="0"/>
          <w:numId w:val="2"/>
        </w:numPr>
        <w:spacing w:after="200"/>
      </w:pPr>
      <w:r>
        <w:rPr>
          <w:b/>
          <w:bCs/>
        </w:rPr>
        <w:t xml:space="preserve">Aislamiento social: </w:t>
      </w:r>
      <w:r>
        <w:t xml:space="preserve">Por vergüenza o miedo a comer en público</w:t>
      </w:r>
    </w:p>
    <w:p>
      <w:pPr>
        <w:pStyle w:val="Heading2"/>
      </w:pPr>
      <w:r>
        <w:t xml:space="preserve">Sección 4: Estándares IDDSI</w:t>
      </w:r>
    </w:p>
    <w:p>
      <w:pPr>
        <w:shd w:fill="E3F2FD" w:val="clear"/>
      </w:pPr>
      <w:r>
        <w:rPr>
          <w:b/>
          <w:bCs/>
          <w:sz w:val="24"/>
          <w:szCs w:val="24"/>
        </w:rPr>
        <w:t xml:space="preserve">[H2] ¿Qué son los niveles IDDSI?</w:t>
      </w:r>
    </w:p>
    <w:p>
      <w:pPr>
        <w:spacing w:before="100"/>
      </w:pPr>
      <w:r>
        <w:rPr>
          <w:sz w:val="22"/>
          <w:szCs w:val="22"/>
        </w:rPr>
        <w:t xml:space="preserve">IDDSI (International Dysphagia Diet Standardisation Initiative) es el estándar internacional que define los niveles de textura de alimentos y espesura de líquidos seguros para personas con disfagia. En Clínica Denki trabajamos con estos estándares para garantizar tu seguridad:</w:t>
      </w:r>
    </w:p>
    <w:p>
      <w:pPr>
        <w:spacing w:before="100"/>
      </w:pPr>
      <w:r>
        <w:rPr>
          <w:b/>
          <w:bCs/>
          <w:sz w:val="20"/>
          <w:szCs w:val="20"/>
        </w:rPr>
        <w:t xml:space="preserve">Niveles de alimentos:</w:t>
      </w:r>
    </w:p>
    <w:p>
      <w:pPr>
        <w:pStyle w:val="ListParagraph"/>
        <w:numPr>
          <w:ilvl w:val="0"/>
          <w:numId w:val="2"/>
        </w:numPr>
      </w:pPr>
      <w:r>
        <w:rPr>
          <w:b/>
          <w:bCs/>
        </w:rPr>
        <w:t xml:space="preserve">Nivel 3 - Licuado: </w:t>
      </w:r>
      <w:r>
        <w:t xml:space="preserve">Sin grumos, no requiere masticación</w:t>
      </w:r>
    </w:p>
    <w:p>
      <w:pPr>
        <w:pStyle w:val="ListParagraph"/>
        <w:numPr>
          <w:ilvl w:val="0"/>
          <w:numId w:val="2"/>
        </w:numPr>
      </w:pPr>
      <w:r>
        <w:rPr>
          <w:b/>
          <w:bCs/>
        </w:rPr>
        <w:t xml:space="preserve">Nivel 4 - Puré: </w:t>
      </w:r>
      <w:r>
        <w:t xml:space="preserve">Suave y cohesivo, no requiere masticación</w:t>
      </w:r>
    </w:p>
    <w:p>
      <w:pPr>
        <w:pStyle w:val="ListParagraph"/>
        <w:numPr>
          <w:ilvl w:val="0"/>
          <w:numId w:val="2"/>
        </w:numPr>
      </w:pPr>
      <w:r>
        <w:rPr>
          <w:b/>
          <w:bCs/>
        </w:rPr>
        <w:t xml:space="preserve">Nivel 5 - Picado y húmedo: </w:t>
      </w:r>
      <w:r>
        <w:t xml:space="preserve">Piezas pequeñas, fácil de masticar</w:t>
      </w:r>
    </w:p>
    <w:p>
      <w:pPr>
        <w:pStyle w:val="ListParagraph"/>
        <w:numPr>
          <w:ilvl w:val="0"/>
          <w:numId w:val="2"/>
        </w:numPr>
      </w:pPr>
      <w:r>
        <w:rPr>
          <w:b/>
          <w:bCs/>
        </w:rPr>
        <w:t xml:space="preserve">Nivel 6 - Suave y tamaño bocado: </w:t>
      </w:r>
      <w:r>
        <w:t xml:space="preserve">Suave, requiere masticación mínima</w:t>
      </w:r>
    </w:p>
    <w:p>
      <w:pPr>
        <w:pStyle w:val="ListParagraph"/>
        <w:numPr>
          <w:ilvl w:val="0"/>
          <w:numId w:val="2"/>
        </w:numPr>
      </w:pPr>
      <w:r>
        <w:rPr>
          <w:b/>
          <w:bCs/>
        </w:rPr>
        <w:t xml:space="preserve">Nivel 7 - Normal: </w:t>
      </w:r>
      <w:r>
        <w:t xml:space="preserve">Todas las texturas</w:t>
      </w:r>
    </w:p>
    <w:p>
      <w:pPr>
        <w:spacing w:before="100"/>
      </w:pPr>
      <w:r>
        <w:rPr>
          <w:b/>
          <w:bCs/>
          <w:sz w:val="20"/>
          <w:szCs w:val="20"/>
        </w:rPr>
        <w:t xml:space="preserve">Niveles de líquidos:</w:t>
      </w:r>
    </w:p>
    <w:p>
      <w:pPr>
        <w:pStyle w:val="ListParagraph"/>
        <w:numPr>
          <w:ilvl w:val="0"/>
          <w:numId w:val="2"/>
        </w:numPr>
      </w:pPr>
      <w:r>
        <w:rPr>
          <w:b/>
          <w:bCs/>
        </w:rPr>
        <w:t xml:space="preserve">Nivel 0 - Líquido fino: </w:t>
      </w:r>
      <w:r>
        <w:t xml:space="preserve">Agua, jugos claros</w:t>
      </w:r>
    </w:p>
    <w:p>
      <w:pPr>
        <w:pStyle w:val="ListParagraph"/>
        <w:numPr>
          <w:ilvl w:val="0"/>
          <w:numId w:val="2"/>
        </w:numPr>
      </w:pPr>
      <w:r>
        <w:rPr>
          <w:b/>
          <w:bCs/>
        </w:rPr>
        <w:t xml:space="preserve">Nivel 1 - Ligeramente espeso: </w:t>
      </w:r>
      <w:r>
        <w:t xml:space="preserve">Más espeso que agua</w:t>
      </w:r>
    </w:p>
    <w:p>
      <w:pPr>
        <w:pStyle w:val="ListParagraph"/>
        <w:numPr>
          <w:ilvl w:val="0"/>
          <w:numId w:val="2"/>
        </w:numPr>
      </w:pPr>
      <w:r>
        <w:rPr>
          <w:b/>
          <w:bCs/>
        </w:rPr>
        <w:t xml:space="preserve">Nivel 2 - Levemente espeso: </w:t>
      </w:r>
      <w:r>
        <w:t xml:space="preserve">Fluye del tenedor</w:t>
      </w:r>
    </w:p>
    <w:p>
      <w:pPr>
        <w:pStyle w:val="ListParagraph"/>
        <w:numPr>
          <w:ilvl w:val="0"/>
          <w:numId w:val="2"/>
        </w:numPr>
      </w:pPr>
      <w:r>
        <w:rPr>
          <w:b/>
          <w:bCs/>
        </w:rPr>
        <w:t xml:space="preserve">Nivel 3 - Moderadamente espeso: </w:t>
      </w:r>
      <w:r>
        <w:t xml:space="preserve">Se puede beber de vaso</w:t>
      </w:r>
    </w:p>
    <w:p>
      <w:pPr>
        <w:pStyle w:val="ListParagraph"/>
        <w:numPr>
          <w:ilvl w:val="0"/>
          <w:numId w:val="2"/>
        </w:numPr>
        <w:spacing w:after="200"/>
      </w:pPr>
      <w:r>
        <w:rPr>
          <w:b/>
          <w:bCs/>
        </w:rPr>
        <w:t xml:space="preserve">Nivel 4 - Extremadamente espeso: </w:t>
      </w:r>
      <w:r>
        <w:t xml:space="preserve">Se come con cuchara</w:t>
      </w:r>
    </w:p>
    <w:p>
      <w:r>
        <w:br w:type="page"/>
      </w:r>
    </w:p>
    <w:p>
      <w:pPr>
        <w:pStyle w:val="Heading2"/>
      </w:pPr>
      <w:r>
        <w:t xml:space="preserve">Sección 5: Enfoque Nutricional</w:t>
      </w:r>
    </w:p>
    <w:p>
      <w:pPr>
        <w:shd w:fill="E3F2FD" w:val="clear"/>
      </w:pPr>
      <w:r>
        <w:rPr>
          <w:b/>
          <w:bCs/>
          <w:sz w:val="24"/>
          <w:szCs w:val="24"/>
        </w:rPr>
        <w:t xml:space="preserve">[H2] Cómo abordamos la nutrición en disfagia</w:t>
      </w:r>
    </w:p>
    <w:p>
      <w:pPr>
        <w:spacing w:before="100"/>
      </w:pPr>
      <w:r>
        <w:rPr>
          <w:sz w:val="22"/>
          <w:szCs w:val="22"/>
        </w:rPr>
        <w:t xml:space="preserve">En Clínica Denki entendemos que la disfagia afecta no solo la nutrición sino la calidad de vida. Nuestro enfoque combina seguridad, nutrición adecuada y el mayor disfrute posible de los alimentos:</w:t>
      </w:r>
    </w:p>
    <w:p>
      <w:pPr>
        <w:pStyle w:val="ListParagraph"/>
        <w:numPr>
          <w:ilvl w:val="0"/>
          <w:numId w:val="2"/>
        </w:numPr>
      </w:pPr>
      <w:r>
        <w:rPr>
          <w:b/>
          <w:bCs/>
        </w:rPr>
        <w:t xml:space="preserve">Evaluación coordinada: </w:t>
      </w:r>
      <w:r>
        <w:t xml:space="preserve">Trabajamos en conjunto con el diagnóstico del foniatra o médico tratante para conocer tu nivel IDDSI</w:t>
      </w:r>
    </w:p>
    <w:p>
      <w:pPr>
        <w:pStyle w:val="ListParagraph"/>
        <w:numPr>
          <w:ilvl w:val="0"/>
          <w:numId w:val="2"/>
        </w:numPr>
      </w:pPr>
      <w:r>
        <w:rPr>
          <w:b/>
          <w:bCs/>
        </w:rPr>
        <w:t xml:space="preserve">Plan personalizado: </w:t>
      </w:r>
      <w:r>
        <w:t xml:space="preserve">Diseñamos menús con las texturas adecuadas sin sacrificar sabor ni variedad</w:t>
      </w:r>
    </w:p>
    <w:p>
      <w:pPr>
        <w:pStyle w:val="ListParagraph"/>
        <w:numPr>
          <w:ilvl w:val="0"/>
          <w:numId w:val="2"/>
        </w:numPr>
      </w:pPr>
      <w:r>
        <w:rPr>
          <w:b/>
          <w:bCs/>
        </w:rPr>
        <w:t xml:space="preserve">Educación al cuidador: </w:t>
      </w:r>
      <w:r>
        <w:t xml:space="preserve">Enseñamos técnicas de preparación segura a familiares y cuidadores</w:t>
      </w:r>
    </w:p>
    <w:p>
      <w:pPr>
        <w:pStyle w:val="ListParagraph"/>
        <w:numPr>
          <w:ilvl w:val="0"/>
          <w:numId w:val="2"/>
        </w:numPr>
      </w:pPr>
      <w:r>
        <w:rPr>
          <w:b/>
          <w:bCs/>
        </w:rPr>
        <w:t xml:space="preserve">Prevención de desnutrición: </w:t>
      </w:r>
      <w:r>
        <w:t xml:space="preserve">Aseguramos aporte calórico y proteico adecuado en texturas modificadas</w:t>
      </w:r>
    </w:p>
    <w:p>
      <w:pPr>
        <w:pStyle w:val="ListParagraph"/>
        <w:numPr>
          <w:ilvl w:val="0"/>
          <w:numId w:val="2"/>
        </w:numPr>
        <w:spacing w:after="200"/>
      </w:pPr>
      <w:r>
        <w:rPr>
          <w:b/>
          <w:bCs/>
        </w:rPr>
        <w:t xml:space="preserve">Seguimiento: </w:t>
      </w:r>
      <w:r>
        <w:t xml:space="preserve">Ajustamos el plan según evolución y cambios en el nivel de disfagia</w:t>
      </w:r>
    </w:p>
    <w:p>
      <w:pPr>
        <w:pStyle w:val="Heading2"/>
      </w:pPr>
      <w:r>
        <w:t xml:space="preserve">Sección 6: Ejemplos de Alimentos por Nivel</w:t>
      </w:r>
    </w:p>
    <w:p>
      <w:pPr>
        <w:shd w:fill="E3F2FD" w:val="clear"/>
        <w:spacing w:after="100"/>
      </w:pPr>
      <w:r>
        <w:rPr>
          <w:b/>
          <w:bCs/>
          <w:sz w:val="24"/>
          <w:szCs w:val="24"/>
        </w:rPr>
        <w:t xml:space="preserve">[H2] Ejemplos de preparaciones seguras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Nivel IDDSI</w:t>
            </w:r>
          </w:p>
        </w:tc>
        <w:tc>
          <w:tcPr>
            <w:tcW w:type="dxa" w:w="7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Ejemplos de Preparaciones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Nivel 4 - Puré</w:t>
            </w:r>
          </w:p>
        </w:tc>
        <w:tc>
          <w:tcPr>
            <w:tcW w:type="dxa" w:w="7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Puré de papa, crema de verduras sin grumos, puré de frutas, flan, yogurt natural</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Nivel 5 - Picado húmedo</w:t>
            </w:r>
          </w:p>
        </w:tc>
        <w:tc>
          <w:tcPr>
            <w:tcW w:type="dxa" w:w="7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Pollo desmenuzado con salsa, verduras muy cocidas picadas, fruta suave en trozos pequeños con crema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Nivel 6 - Suave</w:t>
            </w:r>
          </w:p>
        </w:tc>
        <w:tc>
          <w:tcPr>
            <w:tcW w:type="dxa" w:w="7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Tortilla de huevo suave, pescado al vapor, pasta bien cocida, plátano maduro</w:t>
            </w:r>
          </w:p>
        </w:tc>
      </w:tr>
    </w:tbl>
    <w:p>
      <w:pPr>
        <w:spacing w:before="100" w:after="200"/>
      </w:pPr>
      <w:r>
        <w:rPr>
          <w:i/>
          <w:iCs/>
          <w:color w:val="C62828"/>
        </w:rPr>
        <w:t xml:space="preserve">Nota importante: El nivel IDDSI adecuado debe ser determinado por un especialista (foniatra, terapeuta de deglución). Nosotros diseñamos la alimentación dentro del nivel indicado.</w:t>
      </w:r>
    </w:p>
    <w:p>
      <w:pPr>
        <w:pStyle w:val="Heading2"/>
      </w:pPr>
      <w:r>
        <w:t xml:space="preserve">Sección 7: Proceso de Atención</w:t>
      </w:r>
    </w:p>
    <w:p>
      <w:pPr>
        <w:shd w:fill="E3F2FD" w:val="clear"/>
      </w:pPr>
      <w:r>
        <w:rPr>
          <w:b/>
          <w:bCs/>
          <w:sz w:val="24"/>
          <w:szCs w:val="24"/>
        </w:rPr>
        <w:t xml:space="preserve">[H2] ¿Cómo es la consulta?</w:t>
      </w:r>
    </w:p>
    <w:p>
      <w:pPr>
        <w:shd w:fill="E3F2FD" w:val="clear"/>
        <w:spacing w:before="100"/>
      </w:pPr>
      <w:r>
        <w:rPr>
          <w:b/>
          <w:bCs/>
          <w:sz w:val="22"/>
          <w:szCs w:val="22"/>
        </w:rPr>
        <w:t xml:space="preserve">Paso 1: Evaluación Inicial</w:t>
      </w:r>
    </w:p>
    <w:p>
      <w:pPr>
        <w:shd w:fill="E3F2FD" w:val="clear"/>
      </w:pPr>
      <w:r>
        <w:t xml:space="preserve">Revisamos el diagnóstico de disfagia, el nivel IDDSI indicado, condición médica de base, estado nutricional actual y preferencias alimentarias.</w:t>
      </w:r>
    </w:p>
    <w:p>
      <w:pPr>
        <w:shd w:fill="F5F5F5" w:val="clear"/>
        <w:spacing w:before="100"/>
      </w:pPr>
      <w:r>
        <w:rPr>
          <w:b/>
          <w:bCs/>
          <w:sz w:val="22"/>
          <w:szCs w:val="22"/>
        </w:rPr>
        <w:t xml:space="preserve">Paso 2: Plan Personalizado</w:t>
      </w:r>
    </w:p>
    <w:p>
      <w:pPr>
        <w:shd w:fill="F5F5F5" w:val="clear"/>
      </w:pPr>
      <w:r>
        <w:t xml:space="preserve">Diseñamos menús variados dentro del nivel de textura seguro, maximizando el aporte nutricional y el sabor. Incluimos recetas y técnicas de preparación.</w:t>
      </w:r>
    </w:p>
    <w:p>
      <w:pPr>
        <w:shd w:fill="E8F5E9" w:val="clear"/>
        <w:spacing w:before="100"/>
      </w:pPr>
      <w:r>
        <w:rPr>
          <w:b/>
          <w:bCs/>
          <w:sz w:val="22"/>
          <w:szCs w:val="22"/>
        </w:rPr>
        <w:t xml:space="preserve">Paso 3: Capacitación</w:t>
      </w:r>
    </w:p>
    <w:p>
      <w:pPr>
        <w:shd w:fill="E8F5E9" w:val="clear"/>
      </w:pPr>
      <w:r>
        <w:t xml:space="preserve">Enseñamos al paciente y/o cuidador cómo preparar alimentos seguros, usar espesantes correctamente y detectar signos de aspiración.</w:t>
      </w:r>
    </w:p>
    <w:p>
      <w:pPr>
        <w:shd w:fill="E3F2FD" w:val="clear"/>
        <w:spacing w:before="100"/>
      </w:pPr>
      <w:r>
        <w:rPr>
          <w:b/>
          <w:bCs/>
          <w:sz w:val="22"/>
          <w:szCs w:val="22"/>
        </w:rPr>
        <w:t xml:space="preserve">Paso 4: Seguimiento</w:t>
      </w:r>
    </w:p>
    <w:p>
      <w:pPr>
        <w:shd w:fill="E3F2FD" w:val="clear"/>
        <w:spacing w:after="200"/>
      </w:pPr>
      <w:r>
        <w:t xml:space="preserve">Monitoreamos el estado nutricional y ajustamos el plan según la evolución de la disfagia (que puede mejorar o cambiar con el tiempo).</w:t>
      </w:r>
    </w:p>
    <w:p>
      <w:r>
        <w:br w:type="page"/>
      </w:r>
    </w:p>
    <w:p>
      <w:pPr>
        <w:pStyle w:val="Heading2"/>
      </w:pPr>
      <w:r>
        <w:t xml:space="preserve">Sección 8: Preguntas Frecuentes</w:t>
      </w:r>
    </w:p>
    <w:p>
      <w:pPr>
        <w:shd w:fill="E3F2FD" w:val="clear"/>
        <w:spacing w:after="100"/>
      </w:pPr>
      <w:r>
        <w:rPr>
          <w:b/>
          <w:bCs/>
          <w:sz w:val="24"/>
          <w:szCs w:val="24"/>
        </w:rPr>
        <w:t xml:space="preserve">[H2] Preguntas frecuentes sobre disfagia</w:t>
      </w:r>
    </w:p>
    <w:p>
      <w:pPr>
        <w:shd w:fill="F5F5F5" w:val="clear"/>
      </w:pPr>
      <w:r>
        <w:rPr>
          <w:b/>
          <w:bCs/>
        </w:rPr>
        <w:t xml:space="preserve">¿Qué es la disfagia exactamente?</w:t>
      </w:r>
    </w:p>
    <w:p>
      <w:pPr>
        <w:shd w:fill="F5F5F5" w:val="clear"/>
        <w:spacing w:after="100"/>
      </w:pPr>
      <w:r>
        <w:t xml:space="preserve">La disfagia es la dificultad para tragar alimentos, líquidos o saliva. Puede sentirse como que la comida "se atora" en la garganta o el pecho, o causar tos y ahogo al comer o beber.</w:t>
      </w:r>
    </w:p>
    <w:p>
      <w:pPr>
        <w:shd w:fill="FFFFFF" w:val="clear"/>
      </w:pPr>
      <w:r>
        <w:rPr>
          <w:b/>
          <w:bCs/>
        </w:rPr>
        <w:t xml:space="preserve">¿La disfagia se puede curar?</w:t>
      </w:r>
    </w:p>
    <w:p>
      <w:pPr>
        <w:shd w:fill="FFFFFF" w:val="clear"/>
        <w:spacing w:after="100"/>
      </w:pPr>
      <w:r>
        <w:t xml:space="preserve">Depende de la causa. En algunos casos (como después de un infarto cerebral) puede mejorar con rehabilitación. En otros casos es una condición crónica que requiere manejo continuo. La nutrición adaptada es fundamental en ambos escenarios.</w:t>
      </w:r>
    </w:p>
    <w:p>
      <w:pPr>
        <w:shd w:fill="F5F5F5" w:val="clear"/>
      </w:pPr>
      <w:r>
        <w:rPr>
          <w:b/>
          <w:bCs/>
        </w:rPr>
        <w:t xml:space="preserve">¿Cómo sé qué nivel IDDSI necesito?</w:t>
      </w:r>
    </w:p>
    <w:p>
      <w:pPr>
        <w:shd w:fill="F5F5F5" w:val="clear"/>
        <w:spacing w:after="100"/>
      </w:pPr>
      <w:r>
        <w:t xml:space="preserve">El nivel IDDSI debe ser determinado por un especialista en deglución (foniatra, terapeuta de lenguaje) mediante una evaluación clínica o videofluoroscopia. Nosotros trabajamos con el nivel que ellos indiquen.</w:t>
      </w:r>
    </w:p>
    <w:p>
      <w:pPr>
        <w:shd w:fill="FFFFFF" w:val="clear"/>
      </w:pPr>
      <w:r>
        <w:rPr>
          <w:b/>
          <w:bCs/>
        </w:rPr>
        <w:t xml:space="preserve">¿Los alimentos modificados en textura son insípidos?</w:t>
      </w:r>
    </w:p>
    <w:p>
      <w:pPr>
        <w:shd w:fill="FFFFFF" w:val="clear"/>
        <w:spacing w:after="100"/>
      </w:pPr>
      <w:r>
        <w:t xml:space="preserve">No tienen por qué serlo. Con las técnicas adecuadas de preparación y sazón, los alimentos en puré o textura modificada pueden ser sabrosos y variados. En la consulta enseñamos recetas y técnicas para mejorar el sabor.</w:t>
      </w:r>
    </w:p>
    <w:p>
      <w:pPr>
        <w:shd w:fill="F5F5F5" w:val="clear"/>
      </w:pPr>
      <w:r>
        <w:rPr>
          <w:b/>
          <w:bCs/>
        </w:rPr>
        <w:t xml:space="preserve">¿Qué son los espesantes y cómo se usan?</w:t>
      </w:r>
    </w:p>
    <w:p>
      <w:pPr>
        <w:shd w:fill="F5F5F5" w:val="clear"/>
        <w:spacing w:after="100"/>
      </w:pPr>
      <w:r>
        <w:t xml:space="preserve">Los espesantes son productos que modifican la consistencia de los líquidos para hacerlos más seguros para personas con disfagia a líquidos. Enseñamos a usarlos correctamente para lograr la consistencia prescrita.</w:t>
      </w:r>
    </w:p>
    <w:p>
      <w:pPr>
        <w:shd w:fill="FFFFFF" w:val="clear"/>
      </w:pPr>
      <w:r>
        <w:rPr>
          <w:b/>
          <w:bCs/>
        </w:rPr>
        <w:t xml:space="preserve">¿Ofrecen consulta a domicilio para disfagia?</w:t>
      </w:r>
    </w:p>
    <w:p>
      <w:pPr>
        <w:shd w:fill="FFFFFF" w:val="clear"/>
        <w:spacing w:after="200"/>
      </w:pPr>
      <w:r>
        <w:t xml:space="preserve">Sí, entendemos que muchos pacientes con disfagia tienen movilidad limitada. Ofrecemos consulta a domicilio en CDMX y consulta en línea para todo México.</w:t>
      </w:r>
    </w:p>
    <w:p>
      <w:pPr>
        <w:pStyle w:val="Heading2"/>
      </w:pPr>
      <w:r>
        <w:t xml:space="preserve">Sección 9: CTA Final</w:t>
      </w:r>
    </w:p>
    <w:p>
      <w:pPr>
        <w:shd w:fill="E3F2FD" w:val="clear"/>
      </w:pPr>
      <w:r>
        <w:rPr>
          <w:b/>
          <w:bCs/>
          <w:sz w:val="24"/>
          <w:szCs w:val="24"/>
        </w:rPr>
        <w:t xml:space="preserve">[H2] Agenda tu consulta especializada</w:t>
      </w:r>
    </w:p>
    <w:p>
      <w:pPr>
        <w:shd w:fill="F5F5F5" w:val="clear"/>
        <w:spacing w:before="100"/>
      </w:pPr>
      <w:r>
        <w:rPr>
          <w:sz w:val="22"/>
          <w:szCs w:val="22"/>
        </w:rPr>
        <w:t xml:space="preserve">Si tú o un familiar tiene disfagia y necesita orientación nutricional especializada, podemos ayudarte. Trabajamos con los estándares internacionales IDDSI para garantizar una alimentación segura y nutritiva. Atendemos de forma presencial en Del Valle, a domicilio en CDMX, y mediante consulta en línea para todo México.</w:t>
      </w:r>
    </w:p>
    <w:p>
      <w:pPr>
        <w:shd w:fill="E8F5E9" w:val="clear"/>
        <w:spacing w:before="100"/>
      </w:pPr>
      <w:r>
        <w:rPr>
          <w:b/>
          <w:bCs/>
        </w:rPr>
        <w:t xml:space="preserve">[CTAs]</w:t>
      </w:r>
    </w:p>
    <w:p>
      <w:pPr>
        <w:shd w:fill="E8F5E9" w:val="clear"/>
      </w:pPr>
      <w:r>
        <w:rPr>
          <w:b/>
          <w:bCs/>
          <w:sz w:val="22"/>
          <w:szCs w:val="22"/>
        </w:rPr>
        <w:t xml:space="preserve">• Hablar por WhatsApp</w:t>
      </w:r>
    </w:p>
    <w:p>
      <w:pPr>
        <w:shd w:fill="E8F5E9" w:val="clear"/>
      </w:pPr>
      <w:r>
        <w:rPr>
          <w:b/>
          <w:bCs/>
          <w:sz w:val="22"/>
          <w:szCs w:val="22"/>
        </w:rPr>
        <w:t xml:space="preserve">• Agendar en Doctoralia</w:t>
      </w:r>
    </w:p>
    <w:p>
      <w:pPr>
        <w:shd w:fill="FFF8E1" w:val="clear"/>
        <w:spacing w:after="200"/>
      </w:pPr>
      <w:r>
        <w:t xml:space="preserve">Clínica Denki | Pilares 405, Col. Del Valle, CDMX | Tel: 55 5015 0285</w:t>
      </w:r>
    </w:p>
    <w:p>
      <w:r>
        <w:br w:type="page"/>
      </w:r>
    </w:p>
    <w:p>
      <w:pPr>
        <w:pStyle w:val="Heading1"/>
      </w:pPr>
      <w:r>
        <w:t xml:space="preserve">4. Prompts para Nanobana</w:t>
      </w:r>
    </w:p>
    <w:p>
      <w:pPr>
        <w:pStyle w:val="Heading3"/>
      </w:pPr>
      <w:r>
        <w:t xml:space="preserve">Imagen 1: Hero Principal</w:t>
      </w:r>
    </w:p>
    <w:p>
      <w:r>
        <w:rPr>
          <w:b/>
          <w:bCs/>
        </w:rPr>
        <w:t xml:space="preserve">Archivo: </w:t>
      </w:r>
      <w:r>
        <w:t xml:space="preserve">hero-disfagia.webp | Ratio: 16:9</w:t>
      </w:r>
    </w:p>
    <w:p>
      <w:pPr>
        <w:shd w:fill="F5F5F5" w:val="clear"/>
        <w:spacing w:after="100"/>
      </w:pPr>
      <w:r>
        <w:rPr>
          <w:rFonts w:ascii="Courier New" w:cs="Courier New" w:eastAsia="Courier New" w:hAnsi="Courier New"/>
          <w:sz w:val="16"/>
          <w:szCs w:val="16"/>
        </w:rPr>
        <w:t xml:space="preserve">"Photorealistic photography of compassionate nutrition consultation for dysphagia patient. Mexican female nutritionist with black straight hair wearing white coat, showing texture-modified food samples to elderly patient and adult family member/caregiver. Small containers with pureed foods visible. Gentle natural light. Modern clinical setting. Caring but professional interaction, dignified atmosphere. Warm neutral tones. 16:9 ratio."</w:t>
      </w:r>
    </w:p>
    <w:p>
      <w:pPr>
        <w:spacing w:after="200"/>
      </w:pPr>
      <w:r>
        <w:rPr>
          <w:i/>
          <w:iCs/>
          <w:color w:val="666666"/>
        </w:rPr>
        <w:t xml:space="preserve">Alt: Consulta de nutrición especializada en disfagia en Clínica Denki</w:t>
      </w:r>
    </w:p>
    <w:p>
      <w:pPr>
        <w:pStyle w:val="Heading3"/>
      </w:pPr>
      <w:r>
        <w:t xml:space="preserve">Imagen 2: Alimentos Textura Modificada</w:t>
      </w:r>
    </w:p>
    <w:p>
      <w:r>
        <w:rPr>
          <w:b/>
          <w:bCs/>
        </w:rPr>
        <w:t xml:space="preserve">Archivo: </w:t>
      </w:r>
      <w:r>
        <w:t xml:space="preserve">alimentos-disfagia.webp | Ratio: 4:3</w:t>
      </w:r>
    </w:p>
    <w:p>
      <w:pPr>
        <w:shd w:fill="F5F5F5" w:val="clear"/>
        <w:spacing w:after="100"/>
      </w:pPr>
      <w:r>
        <w:rPr>
          <w:rFonts w:ascii="Courier New" w:cs="Courier New" w:eastAsia="Courier New" w:hAnsi="Courier New"/>
          <w:sz w:val="16"/>
          <w:szCs w:val="16"/>
        </w:rPr>
        <w:t xml:space="preserve">"Overhead flat lay food photography of texture-modified foods for dysphagia. Arranged on light surface: smooth vegetable puree in small bowl, fruit puree, soft scrambled eggs, creamy yogurt, flan, mashed potatoes. Foods look appetizing despite modified texture. Bright natural daylight. Clean clinical styling. Professional food photography. No text. 4:3 ratio."</w:t>
      </w:r>
    </w:p>
    <w:p>
      <w:pPr>
        <w:spacing w:after="200"/>
      </w:pPr>
      <w:r>
        <w:rPr>
          <w:i/>
          <w:iCs/>
          <w:color w:val="666666"/>
        </w:rPr>
        <w:t xml:space="preserve">Alt: Alimentos con textura modificada para pacientes con disfagia</w:t>
      </w:r>
    </w:p>
    <w:p>
      <w:pPr>
        <w:pStyle w:val="Heading3"/>
      </w:pPr>
      <w:r>
        <w:t xml:space="preserve">Imagen 3: Capacitación a Cuidador</w:t>
      </w:r>
    </w:p>
    <w:p>
      <w:r>
        <w:rPr>
          <w:b/>
          <w:bCs/>
        </w:rPr>
        <w:t xml:space="preserve">Archivo: </w:t>
      </w:r>
      <w:r>
        <w:t xml:space="preserve">capacitacion-disfagia.webp | Ratio: 4:3</w:t>
      </w:r>
    </w:p>
    <w:p>
      <w:pPr>
        <w:shd w:fill="F5F5F5" w:val="clear"/>
        <w:spacing w:after="100"/>
      </w:pPr>
      <w:r>
        <w:rPr>
          <w:rFonts w:ascii="Courier New" w:cs="Courier New" w:eastAsia="Courier New" w:hAnsi="Courier New"/>
          <w:sz w:val="16"/>
          <w:szCs w:val="16"/>
        </w:rPr>
        <w:t xml:space="preserve">"Photorealistic image of nutritionist teaching food preparation to family caregiver. Female Mexican nutritionist with black straight hair in white coat demonstrating food preparation technique. Adult family member watching and learning. Kitchen or clinical education area. Practical hands-on instruction moment. Natural light. Supportive educational atmosphere. 4:3 ratio."</w:t>
      </w:r>
    </w:p>
    <w:p>
      <w:pPr>
        <w:spacing w:after="200"/>
      </w:pPr>
      <w:r>
        <w:rPr>
          <w:i/>
          <w:iCs/>
          <w:color w:val="666666"/>
        </w:rPr>
        <w:t xml:space="preserve">Alt: Nutrióloga capacitando a familiar en preparación de alimentos para disfagia</w:t>
      </w:r>
    </w:p>
    <w:p>
      <w:r>
        <w:br w:type="page"/>
      </w:r>
    </w:p>
    <w:p>
      <w:pPr>
        <w:pStyle w:val="Heading1"/>
      </w:pPr>
      <w:r>
        <w:t xml:space="preserve">5. Schema JSON-LD</w:t>
      </w:r>
    </w:p>
    <w:p>
      <w:pPr>
        <w:shd w:fill="F5F5F5" w:val="clear"/>
      </w:pPr>
      <w:r>
        <w:rPr>
          <w:rFonts w:ascii="Courier New" w:cs="Courier New" w:eastAsia="Courier New" w:hAnsi="Courier New"/>
          <w:sz w:val="14"/>
          <w:szCs w:val="14"/>
        </w:rPr>
        <w:t xml:space="preserve">&lt;script type="application/ld+json"&gt;
{
  "@context": "https://schema.org",
  "@type": "FAQPage",
  "mainEntity": [
    {
      "@type": "Question",
      "name": "¿Qué es la disfagia exactamente?",
      "acceptedAnswer": {
        "@type": "Answer",
        "text": "La disfagia es la dificultad para tragar alimentos, líquidos o saliva. Puede sentirse como que la comida se atora en la garganta o el pecho, o causar tos y ahogo al comer o beber."
      }
    },
    {
      "@type": "Question",
      "name": "¿La disfagia se puede curar?",
      "acceptedAnswer": {
        "@type": "Answer",
        "text": "Depende de la causa. En algunos casos puede mejorar con rehabilitación. En otros es una condición crónica que requiere manejo continuo. La nutrición adaptada es fundamental en ambos escenarios."
      }
    },
    {
      "@type": "Question",
      "name": "¿Cómo sé qué nivel IDDSI necesito?",
      "acceptedAnswer": {
        "@type": "Answer",
        "text": "El nivel IDDSI debe ser determinado por un especialista en deglución (foniatra, terapeuta de lenguaje) mediante una evaluación clínica o videofluoroscopia."
      }
    },
    {
      "@type": "Question",
      "name": "¿Los alimentos modificados en textura son insípidos?",
      "acceptedAnswer": {
        "@type": "Answer",
        "text": "No tienen por qué serlo. Con las técnicas adecuadas de preparación y sazón, los alimentos en puré o textura modificada pueden ser sabrosos y variados."
      }
    },
    {
      "@type": "Question",
      "name": "¿Qué son los espesantes y cómo se usan?",
      "acceptedAnswer": {
        "@type": "Answer",
        "text": "Los espesantes son productos que modifican la consistencia de los líquidos para hacerlos más seguros para personas con disfagia a líquidos."
      }
    },
    {
      "@type": "Question",
      "name": "¿Ofrecen consulta a domicilio para disfagia?",
      "acceptedAnswer": {
        "@type": "Answer",
        "text": "Sí, ofrecemos consulta a domicilio en CDMX y consulta en línea para todo México."
      }
    }
  ]
}
&lt;/script&gt;</w:t>
      </w:r>
    </w:p>
    <w:p>
      <w:pPr>
        <w:spacing w:before="400"/>
        <w:jc w:val="center"/>
      </w:pPr>
      <w:r>
        <w:rPr>
          <w:i/>
          <w:iCs/>
          <w:color w:val="888888"/>
        </w:rPr>
        <w:t xml:space="preserve">— Fin del documento: Disfagia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1A1A2E"/>
      <w:sz w:val="36"/>
      <w:szCs w:val="36"/>
    </w:rPr>
  </w:style>
  <w:style w:type="paragraph" w:styleId="Heading2">
    <w:name w:val="Heading 2"/>
    <w:basedOn w:val="Normal"/>
    <w:next w:val="Normal"/>
    <w:qFormat/>
    <w:pPr>
      <w:spacing w:before="300" w:after="150"/>
    </w:pPr>
    <w:rPr>
      <w:rFonts w:ascii="Arial" w:cs="Arial" w:eastAsia="Arial" w:hAnsi="Arial"/>
      <w:b/>
      <w:bCs/>
      <w:color w:val="16213E"/>
      <w:sz w:val="28"/>
      <w:szCs w:val="28"/>
    </w:rPr>
  </w:style>
  <w:style w:type="paragraph" w:styleId="Heading3">
    <w:name w:val="Heading 3"/>
    <w:basedOn w:val="Normal"/>
    <w:next w:val="Normal"/>
    <w:qFormat/>
    <w:pPr>
      <w:spacing w:before="200" w:after="100"/>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2026-01-30T07:45:02.411Z</dcterms:created>
  <dcterms:modified xsi:type="dcterms:W3CDTF">2026-01-30T07:45:02.412Z</dcterms:modified>
</cp:coreProperties>
</file>

<file path=docProps/custom.xml><?xml version="1.0" encoding="utf-8"?>
<Properties xmlns="http://schemas.openxmlformats.org/officeDocument/2006/custom-properties" xmlns:vt="http://schemas.openxmlformats.org/officeDocument/2006/docPropsVTypes"/>
</file>