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32"/>
          <w:szCs w:val="32"/>
        </w:rPr>
        <w:t xml:space="preserve">HUB DE CATEGORÍA</w:t>
      </w:r>
    </w:p>
    <w:p>
      <w:pPr>
        <w:spacing w:after="400"/>
        <w:jc w:val="center"/>
      </w:pPr>
      <w:r>
        <w:rPr>
          <w:b/>
          <w:bCs/>
          <w:color w:val="1A1A1A"/>
          <w:sz w:val="48"/>
          <w:szCs w:val="48"/>
        </w:rPr>
        <w:t xml:space="preserve">NUTRICIÓN GERIÁTRICA</w:t>
      </w:r>
    </w:p>
    <w:p>
      <w:pPr>
        <w:spacing w:after="600"/>
        <w:jc w:val="center"/>
      </w:pPr>
      <w:r>
        <w:rPr>
          <w:color w:val="666666"/>
          <w:sz w:val="24"/>
          <w:szCs w:val="24"/>
        </w:rPr>
        <w:t xml:space="preserve">URL: /nutricion-geriatrica</w:t>
      </w:r>
    </w:p>
    <w:p>
      <w:pPr>
        <w:pStyle w:val="Heading2"/>
        <w:spacing w:before="400" w:after="200"/>
      </w:pPr>
      <w:r>
        <w:rPr>
          <w:b/>
          <w:bCs/>
          <w:color w:val="0D6F5C"/>
          <w:sz w:val="28"/>
          <w:szCs w:val="28"/>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2"/>
                <w:szCs w:val="22"/>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/nutricion-geriatrica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Template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page.hub.liquid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Geriátrica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especializada para adultos mayores en Del Valle, CDMX. Prevención de sarcopenia, manejo de fragilidad y promoción de envejecimiento saludable. Consulta presencial y a domicilio.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Principales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nutrición geriátrica, adulto mayor, sarcopenia, fragilidad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envejecimiento saludable, desnutrición adulto mayor, pérdida masa muscular, tercera edad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Servicios Hijos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Sarcopenia | Fragilidad | Desnutrición en Adulto Mayor | Envejecimiento Saludable</w:t>
            </w:r>
          </w:p>
        </w:tc>
      </w:tr>
    </w:tbl>
    <w:p>
      <w:r>
        <w:br w:type="page"/>
      </w:r>
    </w:p>
    <w:p>
      <w:pPr>
        <w:pStyle w:val="Heading2"/>
        <w:spacing w:before="400" w:after="200"/>
      </w:pPr>
      <w:r>
        <w:rPr>
          <w:b/>
          <w:bCs/>
          <w:color w:val="0D6F5C"/>
          <w:sz w:val="28"/>
          <w:szCs w:val="28"/>
        </w:rPr>
        <w:t xml:space="preserve">2. Copy del Hub</w:t>
      </w:r>
    </w:p>
    <w:p>
      <w:pPr>
        <w:pStyle w:val="Heading3"/>
        <w:spacing w:before="300" w:after="100"/>
      </w:pPr>
      <w:r>
        <w:rPr>
          <w:b/>
          <w:bCs/>
          <w:sz w:val="24"/>
          <w:szCs w:val="24"/>
        </w:rPr>
        <w:t xml:space="preserve">Hero</w:t>
      </w:r>
    </w:p>
    <w:p>
      <w:pPr>
        <w:spacing w:after="100"/>
      </w:pPr>
      <w:r>
        <w:rPr>
          <w:color w:val="666666"/>
          <w:sz w:val="22"/>
          <w:szCs w:val="22"/>
        </w:rPr>
        <w:t xml:space="preserve">[H1] </w:t>
      </w:r>
      <w:r>
        <w:rPr>
          <w:b/>
          <w:bCs/>
          <w:sz w:val="22"/>
          <w:szCs w:val="22"/>
        </w:rPr>
        <w:t xml:space="preserve">Nutrición Geriátrica en CDMX</w:t>
      </w:r>
    </w:p>
    <w:p>
      <w:pPr>
        <w:spacing w:after="200"/>
      </w:pPr>
      <w:r>
        <w:rPr>
          <w:color w:val="666666"/>
          <w:sz w:val="22"/>
          <w:szCs w:val="22"/>
        </w:rPr>
        <w:t xml:space="preserve">[Subtítulo] </w:t>
      </w:r>
      <w:r>
        <w:rPr>
          <w:sz w:val="22"/>
          <w:szCs w:val="22"/>
        </w:rPr>
        <w:t xml:space="preserve">Atención nutricional especializada para adultos mayores. Preservación de masa muscular, prevención de fragilidad y promoción de un envejecimiento saludable. Consulta en Del Valle y a domicilio en CDMX.</w:t>
      </w:r>
    </w:p>
    <w:p>
      <w:pPr>
        <w:pStyle w:val="Heading3"/>
        <w:spacing w:before="300" w:after="100"/>
      </w:pPr>
      <w:r>
        <w:rPr>
          <w:b/>
          <w:bCs/>
          <w:sz w:val="24"/>
          <w:szCs w:val="24"/>
        </w:rPr>
        <w:t xml:space="preserve">Estadística Destacada</w:t>
      </w:r>
    </w:p>
    <w:p>
      <w:pPr>
        <w:shd w:fill="F5F5F5" w:val="clear"/>
        <w:spacing w:after="200"/>
      </w:pPr>
      <w:r>
        <w:rPr>
          <w:i/>
          <w:iCs/>
          <w:sz w:val="22"/>
          <w:szCs w:val="22"/>
        </w:rPr>
        <w:t xml:space="preserve">La sarcopenia afecta al 10-16% de adultos mayores de 60 años y hasta el 50% de mayores de 80 años. La pérdida de masa muscular se asocia con mayor riesgo de caídas, fracturas y pérdida de independencia.</w:t>
      </w:r>
    </w:p>
    <w:p>
      <w:pPr>
        <w:pStyle w:val="Heading3"/>
        <w:spacing w:before="300" w:after="100"/>
      </w:pPr>
      <w:r>
        <w:rPr>
          <w:b/>
          <w:bCs/>
          <w:sz w:val="24"/>
          <w:szCs w:val="24"/>
        </w:rPr>
        <w:t xml:space="preserve">Introducción</w:t>
      </w:r>
    </w:p>
    <w:p>
      <w:pPr>
        <w:spacing w:after="200"/>
      </w:pPr>
      <w:r>
        <w:rPr>
          <w:sz w:val="22"/>
          <w:szCs w:val="22"/>
        </w:rPr>
        <w:t xml:space="preserve">El envejecimiento trae cambios en las necesidades nutricionales que muchas veces se ignoran. A partir de los 60 años, el cuerpo necesita más proteína para mantener la masa muscular, más vitamina D para los huesos, y a veces texturas adaptadas si hay problemas de masticación o deglución.</w:t>
      </w:r>
    </w:p>
    <w:p>
      <w:pPr>
        <w:spacing w:after="200"/>
      </w:pPr>
      <w:r>
        <w:rPr>
          <w:sz w:val="22"/>
          <w:szCs w:val="22"/>
        </w:rPr>
        <w:t xml:space="preserve">La sarcopenia (pérdida de masa muscular) y la fragilidad no son consecuencias inevitables de envejecer. Con una nutrición adecuada y ejercicio apropiado, es posible preservar la fuerza, mantener la independencia y disfrutar de una buena calidad de vida por muchos años más.</w:t>
      </w:r>
    </w:p>
    <w:p>
      <w:pPr>
        <w:spacing w:after="200"/>
      </w:pPr>
      <w:r>
        <w:rPr>
          <w:sz w:val="22"/>
          <w:szCs w:val="22"/>
        </w:rPr>
        <w:t xml:space="preserve">En Clínica Denki entendemos que atender a un adulto mayor requiere un enfoque diferente: más tiempo, más paciencia, considerar múltiples condiciones de salud y medicamentos, e involucrar a la familia en el plan. Por eso ofrecemos consultas a domicilio para quienes tienen dificultad de movilidad.</w:t>
      </w:r>
    </w:p>
    <w:p>
      <w:pPr>
        <w:pStyle w:val="Heading3"/>
        <w:spacing w:before="300" w:after="100"/>
      </w:pPr>
      <w:r>
        <w:rPr>
          <w:b/>
          <w:bCs/>
          <w:sz w:val="24"/>
          <w:szCs w:val="24"/>
        </w:rPr>
        <w:t xml:space="preserve">[H2] Nuestros Servicios de Geriátrica</w:t>
      </w:r>
    </w:p>
    <w:p>
      <w:pPr>
        <w:spacing w:after="200"/>
      </w:pPr>
      <w:r>
        <w:rPr>
          <w:i/>
          <w:iCs/>
          <w:color w:val="666666"/>
          <w:sz w:val="20"/>
          <w:szCs w:val="20"/>
        </w:rPr>
        <w:t xml:space="preserve">[Grid de cards con imagen, título, descripción y link a cada servicio hijo]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1360"/>
      </w:tblGrid>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Servicio</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URL</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Descripción</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color w:val="1A1A1A"/>
                <w:sz w:val="20"/>
                <w:szCs w:val="20"/>
              </w:rPr>
              <w:t xml:space="preserve">Estado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Sarcopenia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/nutricion-geriatrica/sarcopenia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Preservación y recuperación de masa muscular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Fragilidad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/nutricion-geriatrica/fragilidad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Prevención de caídas y pérdida de independencia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Desnutrición en Adulto Mayor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/nutricion-geriatrica/desnutricion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Recuperación del estado nutricional</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Envejecimiento Saludable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/nutricion-geriatrica/envejecimiento-saludable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Nutrición preventiva para mantener vitalidad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1A1A"/>
                <w:sz w:val="20"/>
                <w:szCs w:val="20"/>
              </w:rPr>
              <w:t xml:space="preserve">Activo</w:t>
            </w:r>
          </w:p>
        </w:tc>
      </w:tr>
    </w:tbl>
    <w:p>
      <w:pPr>
        <w:pStyle w:val="Heading3"/>
        <w:spacing w:before="400" w:after="100"/>
      </w:pPr>
      <w:r>
        <w:rPr>
          <w:b/>
          <w:bCs/>
          <w:sz w:val="24"/>
          <w:szCs w:val="24"/>
        </w:rPr>
        <w:t xml:space="preserve">[H2] ¿Por Qué Atención Especializada?</w:t>
      </w:r>
    </w:p>
    <w:p>
      <w:pPr>
        <w:spacing w:after="100"/>
      </w:pPr>
      <w:r>
        <w:rPr>
          <w:sz w:val="22"/>
          <w:szCs w:val="22"/>
        </w:rPr>
        <w:t xml:space="preserve">• </w:t>
      </w:r>
      <w:r>
        <w:rPr>
          <w:sz w:val="22"/>
          <w:szCs w:val="22"/>
        </w:rPr>
        <w:t xml:space="preserve">Los adultos mayores necesitan 1.0-1.2 g de proteína por kg de peso (vs 0.8 g en adultos jóvenes), distribuida estratégicamente en el día</w:t>
      </w:r>
    </w:p>
    <w:p>
      <w:pPr>
        <w:spacing w:after="100"/>
      </w:pPr>
      <w:r>
        <w:rPr>
          <w:sz w:val="22"/>
          <w:szCs w:val="22"/>
        </w:rPr>
        <w:t xml:space="preserve">• </w:t>
      </w:r>
      <w:r>
        <w:rPr>
          <w:sz w:val="22"/>
          <w:szCs w:val="22"/>
        </w:rPr>
        <w:t xml:space="preserve">Frecuentemente tienen múltiples condiciones de salud (diabetes, hipertensión, enfermedad renal) que requieren un abordaje integral</w:t>
      </w:r>
    </w:p>
    <w:p>
      <w:pPr>
        <w:spacing w:after="100"/>
      </w:pPr>
      <w:r>
        <w:rPr>
          <w:sz w:val="22"/>
          <w:szCs w:val="22"/>
        </w:rPr>
        <w:t xml:space="preserve">• </w:t>
      </w:r>
      <w:r>
        <w:rPr>
          <w:sz w:val="22"/>
          <w:szCs w:val="22"/>
        </w:rPr>
        <w:t xml:space="preserve">Los cambios en apetito, gusto, olfato y capacidad de masticación requieren adaptaciones específicas</w:t>
      </w:r>
    </w:p>
    <w:p>
      <w:pPr>
        <w:spacing w:after="100"/>
      </w:pPr>
      <w:r>
        <w:rPr>
          <w:sz w:val="22"/>
          <w:szCs w:val="22"/>
        </w:rPr>
        <w:t xml:space="preserve">• </w:t>
      </w:r>
      <w:r>
        <w:rPr>
          <w:sz w:val="22"/>
          <w:szCs w:val="22"/>
        </w:rPr>
        <w:t xml:space="preserve">La polifarmacia (múltiples medicamentos) puede afectar el apetito, la absorción de nutrientes y tener interacciones</w:t>
      </w:r>
    </w:p>
    <w:p>
      <w:pPr>
        <w:pStyle w:val="Heading3"/>
        <w:spacing w:before="400" w:after="100"/>
      </w:pPr>
      <w:r>
        <w:rPr>
          <w:b/>
          <w:bCs/>
          <w:sz w:val="24"/>
          <w:szCs w:val="24"/>
        </w:rPr>
        <w:t xml:space="preserve">[H2] ¿Qué Esperar en tu Consulta?</w:t>
      </w:r>
    </w:p>
    <w:p>
      <w:pPr>
        <w:spacing w:after="100"/>
      </w:pPr>
      <w:r>
        <w:rPr>
          <w:sz w:val="22"/>
          <w:szCs w:val="22"/>
        </w:rPr>
        <w:t xml:space="preserve">• </w:t>
      </w:r>
      <w:r>
        <w:rPr>
          <w:sz w:val="22"/>
          <w:szCs w:val="22"/>
        </w:rPr>
        <w:t xml:space="preserve">Evaluación integral: estado nutricional, masa muscular, fuerza, capacidad funcional</w:t>
      </w:r>
    </w:p>
    <w:p>
      <w:pPr>
        <w:spacing w:after="100"/>
      </w:pPr>
      <w:r>
        <w:rPr>
          <w:sz w:val="22"/>
          <w:szCs w:val="22"/>
        </w:rPr>
        <w:t xml:space="preserve">• </w:t>
      </w:r>
      <w:r>
        <w:rPr>
          <w:sz w:val="22"/>
          <w:szCs w:val="22"/>
        </w:rPr>
        <w:t xml:space="preserve">Revisión de todas las condiciones médicas y medicamentos</w:t>
      </w:r>
    </w:p>
    <w:p>
      <w:pPr>
        <w:spacing w:after="100"/>
      </w:pPr>
      <w:r>
        <w:rPr>
          <w:sz w:val="22"/>
          <w:szCs w:val="22"/>
        </w:rPr>
        <w:t xml:space="preserve">• </w:t>
      </w:r>
      <w:r>
        <w:rPr>
          <w:sz w:val="22"/>
          <w:szCs w:val="22"/>
        </w:rPr>
        <w:t xml:space="preserve">Plan de alimentación rico en proteína de alta calidad, distribuida en cada comida</w:t>
      </w:r>
    </w:p>
    <w:p>
      <w:pPr>
        <w:spacing w:after="100"/>
      </w:pPr>
      <w:r>
        <w:rPr>
          <w:sz w:val="22"/>
          <w:szCs w:val="22"/>
        </w:rPr>
        <w:t xml:space="preserve">• </w:t>
      </w:r>
      <w:r>
        <w:rPr>
          <w:sz w:val="22"/>
          <w:szCs w:val="22"/>
        </w:rPr>
        <w:t xml:space="preserve">Adaptaciones según capacidad de masticación y deglución</w:t>
      </w:r>
    </w:p>
    <w:p>
      <w:pPr>
        <w:spacing w:after="100"/>
      </w:pPr>
      <w:r>
        <w:rPr>
          <w:sz w:val="22"/>
          <w:szCs w:val="22"/>
        </w:rPr>
        <w:t xml:space="preserve">• </w:t>
      </w:r>
      <w:r>
        <w:rPr>
          <w:sz w:val="22"/>
          <w:szCs w:val="22"/>
        </w:rPr>
        <w:t xml:space="preserve">Capacitación a familiares y cuidadores</w:t>
      </w:r>
    </w:p>
    <w:p>
      <w:pPr>
        <w:spacing w:after="100"/>
      </w:pPr>
      <w:r>
        <w:rPr>
          <w:sz w:val="22"/>
          <w:szCs w:val="22"/>
        </w:rPr>
        <w:t xml:space="preserve">• </w:t>
      </w:r>
      <w:r>
        <w:rPr>
          <w:sz w:val="22"/>
          <w:szCs w:val="22"/>
        </w:rPr>
        <w:t xml:space="preserve">Opción de consulta a domicilio en CDMX</w:t>
      </w:r>
    </w:p>
    <w:p>
      <w:pPr>
        <w:pStyle w:val="Heading3"/>
        <w:spacing w:before="400" w:after="100"/>
      </w:pPr>
      <w:r>
        <w:rPr>
          <w:b/>
          <w:bCs/>
          <w:sz w:val="24"/>
          <w:szCs w:val="24"/>
        </w:rPr>
        <w:t xml:space="preserve">CTA Final</w:t>
      </w:r>
    </w:p>
    <w:p>
      <w:pPr>
        <w:shd w:fill="E8F5F3" w:val="clear"/>
        <w:spacing w:after="100"/>
      </w:pPr>
      <w:r>
        <w:rPr>
          <w:b/>
          <w:bCs/>
          <w:sz w:val="22"/>
          <w:szCs w:val="22"/>
        </w:rPr>
        <w:t xml:space="preserve">Si necesitas atención nutricional especializada, agenda tu consulta. Atendemos en Del Valle, CDMX, y mediante consulta en línea para todo México.</w:t>
      </w:r>
    </w:p>
    <w:p>
      <w:pPr>
        <w:spacing w:after="200"/>
      </w:pPr>
      <w:r>
        <w:rPr>
          <w:color w:val="0D6F5C"/>
          <w:sz w:val="20"/>
          <w:szCs w:val="20"/>
        </w:rPr>
        <w:t xml:space="preserve">[Botones: Hablar por WhatsApp | Agendar en Doctoralia]</w:t>
      </w:r>
    </w:p>
    <w:p>
      <w:r>
        <w:br w:type="page"/>
      </w:r>
    </w:p>
    <w:p>
      <w:pPr>
        <w:pStyle w:val="Heading2"/>
        <w:spacing w:before="400" w:after="200"/>
      </w:pPr>
      <w:r>
        <w:rPr>
          <w:b/>
          <w:bCs/>
          <w:color w:val="0D6F5C"/>
          <w:sz w:val="28"/>
          <w:szCs w:val="28"/>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 Text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hero-geriatrica.webp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geriátrica en Clínica Denki CDMX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alimentos-proteina-adulto-mayor.webp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ricos en proteína para adultos mayores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consulta-domicilio-geriatrica.webp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a domicilio para adulto mayor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ejercicio-nutricion-adulto-mayor.webp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Envejecimiento saludable con nutrición y ejercicio</w:t>
            </w:r>
          </w:p>
        </w:tc>
      </w:tr>
    </w:tbl>
    <w:p>
      <w:pPr>
        <w:pStyle w:val="Heading3"/>
        <w:spacing w:before="300" w:after="100"/>
      </w:pPr>
      <w:r>
        <w:rPr>
          <w:b/>
          <w:bCs/>
          <w:sz w:val="22"/>
          <w:szCs w:val="22"/>
        </w:rPr>
        <w:t xml:space="preserve">Imagen 1: hero-geriatrica.webp</w:t>
      </w:r>
    </w:p>
    <w:p>
      <w:pPr>
        <w:spacing w:after="100"/>
      </w:pPr>
      <w:r>
        <w:rPr>
          <w:b/>
          <w:bCs/>
          <w:sz w:val="20"/>
          <w:szCs w:val="20"/>
        </w:rPr>
        <w:t xml:space="preserve">Ratio: </w:t>
      </w:r>
      <w:r>
        <w:rPr>
          <w:sz w:val="20"/>
          <w:szCs w:val="20"/>
        </w:rPr>
        <w:t xml:space="preserve">16:9</w:t>
      </w:r>
    </w:p>
    <w:p>
      <w:pPr>
        <w:shd w:fill="F5F5F5" w:val="clear"/>
        <w:spacing w:after="100"/>
      </w:pPr>
      <w:r>
        <w:rPr>
          <w:i/>
          <w:iCs/>
          <w:sz w:val="20"/>
          <w:szCs w:val="20"/>
        </w:rPr>
        <w:t xml:space="preserve">Photorealistic photography of respectful geriatric nutrition consultation. Female Mexican nutritionist (30s, black straight hair, white medical coat) consulting with dignified elderly patient (75+, well-groomed) and adult family member. High-protein foods visible on desk: eggs, fish, dairy, legumes. Bright natural window light. Modern clinical office. Warm caring interaction maintaining patient dignity. Three generations represented. No text. 16:9 ratio.</w:t>
      </w:r>
    </w:p>
    <w:p>
      <w:pPr>
        <w:spacing w:after="200"/>
      </w:pPr>
      <w:r>
        <w:rPr>
          <w:b/>
          <w:bCs/>
          <w:sz w:val="20"/>
          <w:szCs w:val="20"/>
        </w:rPr>
        <w:t xml:space="preserve">Alt: </w:t>
      </w:r>
      <w:r>
        <w:rPr>
          <w:sz w:val="20"/>
          <w:szCs w:val="20"/>
        </w:rPr>
        <w:t xml:space="preserve">Consulta de nutrición geriátrica en Clínica Denki CDMX</w:t>
      </w:r>
    </w:p>
    <w:p>
      <w:pPr>
        <w:pStyle w:val="Heading3"/>
        <w:spacing w:before="300" w:after="100"/>
      </w:pPr>
      <w:r>
        <w:rPr>
          <w:b/>
          <w:bCs/>
          <w:sz w:val="22"/>
          <w:szCs w:val="22"/>
        </w:rPr>
        <w:t xml:space="preserve">Imagen 2: alimentos-proteina-adulto-mayor.webp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Overhead flat lay food photography of high-protein foods suitable for elderly nutrition. Arranged on light wooden surface: fresh eggs, grilled salmon fillet, Greek yogurt in bowl, cottage cheese, cooked chicken breast, glass of milk, bowl of lentils, almonds. Foods look appetizing and accessible (soft textures). Bright natural daylight. Clean styling. No text, no people. 4:3 ratio.</w:t>
      </w:r>
    </w:p>
    <w:p>
      <w:pPr>
        <w:spacing w:after="200"/>
      </w:pPr>
      <w:r>
        <w:rPr>
          <w:b/>
          <w:bCs/>
          <w:sz w:val="20"/>
          <w:szCs w:val="20"/>
        </w:rPr>
        <w:t xml:space="preserve">Alt: </w:t>
      </w:r>
      <w:r>
        <w:rPr>
          <w:sz w:val="20"/>
          <w:szCs w:val="20"/>
        </w:rPr>
        <w:t xml:space="preserve">Alimentos ricos en proteína para adultos mayores</w:t>
      </w:r>
    </w:p>
    <w:p>
      <w:pPr>
        <w:pStyle w:val="Heading3"/>
        <w:spacing w:before="300" w:after="100"/>
      </w:pPr>
      <w:r>
        <w:rPr>
          <w:b/>
          <w:bCs/>
          <w:sz w:val="22"/>
          <w:szCs w:val="22"/>
        </w:rPr>
        <w:t xml:space="preserve">Imagen 3: consulta-domicilio-geriatrica.webp</w:t>
      </w:r>
    </w:p>
    <w:p>
      <w:pPr>
        <w:spacing w:after="100"/>
      </w:pPr>
      <w:r>
        <w:rPr>
          <w:b/>
          <w:bCs/>
          <w:sz w:val="20"/>
          <w:szCs w:val="20"/>
        </w:rPr>
        <w:t xml:space="preserve">Ratio: </w:t>
      </w:r>
      <w:r>
        <w:rPr>
          <w:sz w:val="20"/>
          <w:szCs w:val="20"/>
        </w:rPr>
        <w:t xml:space="preserve">4:3</w:t>
      </w:r>
    </w:p>
    <w:p>
      <w:pPr>
        <w:shd w:fill="F5F5F5" w:val="clear"/>
        <w:spacing w:after="100"/>
      </w:pPr>
      <w:r>
        <w:rPr>
          <w:i/>
          <w:iCs/>
          <w:sz w:val="20"/>
          <w:szCs w:val="20"/>
        </w:rPr>
        <w:t xml:space="preserve">Photorealistic image of home nutrition consultation for elderly patient. Female Mexican nutritionist (30s, black straight hair, white coat) visiting elderly patient in their home living room. Nutritionist showing meal plan document. Patient seated comfortably, family member present. Warm home environment with natural light. Professional but comfortable atmosphere. Dignified home care scene. 4:3 ratio.</w:t>
      </w:r>
    </w:p>
    <w:p>
      <w:pPr>
        <w:spacing w:after="200"/>
      </w:pPr>
      <w:r>
        <w:rPr>
          <w:b/>
          <w:bCs/>
          <w:sz w:val="20"/>
          <w:szCs w:val="20"/>
        </w:rPr>
        <w:t xml:space="preserve">Alt: </w:t>
      </w:r>
      <w:r>
        <w:rPr>
          <w:sz w:val="20"/>
          <w:szCs w:val="20"/>
        </w:rPr>
        <w:t xml:space="preserve">Consulta de nutrición a domicilio para adulto mayor</w:t>
      </w:r>
    </w:p>
    <w:p>
      <w:pPr>
        <w:pStyle w:val="Heading3"/>
        <w:spacing w:before="300" w:after="100"/>
      </w:pPr>
      <w:r>
        <w:rPr>
          <w:b/>
          <w:bCs/>
          <w:sz w:val="22"/>
          <w:szCs w:val="22"/>
        </w:rPr>
        <w:t xml:space="preserve">Imagen 4: ejercicio-nutricion-adulto-mayor.webp</w:t>
      </w:r>
    </w:p>
    <w:p>
      <w:pPr>
        <w:spacing w:after="100"/>
      </w:pPr>
      <w:r>
        <w:rPr>
          <w:b/>
          <w:bCs/>
          <w:sz w:val="20"/>
          <w:szCs w:val="20"/>
        </w:rPr>
        <w:t xml:space="preserve">Ratio: </w:t>
      </w:r>
      <w:r>
        <w:rPr>
          <w:sz w:val="20"/>
          <w:szCs w:val="20"/>
        </w:rPr>
        <w:t xml:space="preserve">1:1</w:t>
      </w:r>
    </w:p>
    <w:p>
      <w:pPr>
        <w:shd w:fill="F5F5F5" w:val="clear"/>
        <w:spacing w:after="100"/>
      </w:pPr>
      <w:r>
        <w:rPr>
          <w:i/>
          <w:iCs/>
          <w:sz w:val="20"/>
          <w:szCs w:val="20"/>
        </w:rPr>
        <w:t xml:space="preserve">Lifestyle photography of active healthy elderly person concept. Dignified elderly Mexican adult (70s) with healthy meal in foreground. Suggests active aging - perhaps light hand weights visible in background. Bright cheerful atmosphere. Home or community center setting. Optimistic healthy aging concept. Natural light. No text. Square 1:1 ratio.</w:t>
      </w:r>
    </w:p>
    <w:p>
      <w:pPr>
        <w:spacing w:after="200"/>
      </w:pPr>
      <w:r>
        <w:rPr>
          <w:b/>
          <w:bCs/>
          <w:sz w:val="20"/>
          <w:szCs w:val="20"/>
        </w:rPr>
        <w:t xml:space="preserve">Alt: </w:t>
      </w:r>
      <w:r>
        <w:rPr>
          <w:sz w:val="20"/>
          <w:szCs w:val="20"/>
        </w:rPr>
        <w:t xml:space="preserve">Envejecimiento saludable con nutrición y ejercicio</w:t>
      </w:r>
    </w:p>
    <w:p>
      <w:pPr>
        <w:pStyle w:val="Heading2"/>
        <w:spacing w:before="400" w:after="200"/>
      </w:pPr>
      <w:r>
        <w:rPr>
          <w:b/>
          <w:bCs/>
          <w:color w:val="0D6F5C"/>
          <w:sz w:val="28"/>
          <w:szCs w:val="28"/>
        </w:rPr>
        <w:t xml:space="preserve">4. Schema JSON-LD</w:t>
      </w:r>
    </w:p>
    <w:p>
      <w:pPr>
        <w:spacing w:after="200"/>
      </w:pPr>
      <w:r>
        <w:rPr>
          <w:rFonts w:ascii="Courier New" w:cs="Courier New" w:eastAsia="Courier New" w:hAnsi="Courier New"/>
          <w:sz w:val="18"/>
          <w:szCs w:val="18"/>
        </w:rPr>
        <w:t xml:space="preserve">&lt;script type="application/ld+json"&gt;</w:t>
      </w:r>
    </w:p>
    <w:p>
      <w:pPr>
        <w:spacing w:after="200"/>
      </w:pPr>
      <w:r>
        <w:rPr>
          <w:rFonts w:ascii="Courier New" w:cs="Courier New" w:eastAsia="Courier New" w:hAnsi="Courier New"/>
          <w:sz w:val="18"/>
          <w:szCs w:val="18"/>
        </w:rPr>
        <w:t xml:space="preserve">{
  "@context": "https://schema.org",
  "@type": "MedicalSpecialty",
  "name": "Nutrición Geriátrica",
  "url": "https://clinicadenki.mx/nutricion-geriatrica",
  "description": "Nutrición especializada para adultos mayores en Del Valle, CDMX. Prevención de sarcopenia, manejo de fragilidad y promoción de envejecimiento saludable. Consulta presencial y a domicilio.",
  "relevantSpecialty": "Nutrition",
  "provider": {
    "@type": "MedicalClinic",
    "name": "Clínica Denki",
    "address": {
      "@type": "PostalAddress",
      "streetAddress": "Pilares 405",
      "addressLocality": "Del Valle",
      "addressRegion": "CDMX",
      "postalCode": "03100",
      "addressCountry": "MX"
    },
    "telephone": "+52-55-5015-0285"
  }
}</w:t>
      </w:r>
    </w:p>
    <w:p>
      <w:pPr>
        <w:spacing w:after="200"/>
      </w:pPr>
      <w:r>
        <w:rPr>
          <w:rFonts w:ascii="Courier New" w:cs="Courier New" w:eastAsia="Courier New" w:hAnsi="Courier New"/>
          <w:sz w:val="18"/>
          <w:szCs w:val="18"/>
        </w:rPr>
        <w:t xml:space="preserve">&lt;/script&gt;</w:t>
      </w:r>
    </w:p>
    <w:p>
      <w:pPr>
        <w:pStyle w:val="Heading2"/>
        <w:spacing w:before="400" w:after="200"/>
      </w:pPr>
      <w:r>
        <w:rPr>
          <w:b/>
          <w:bCs/>
          <w:color w:val="0D6F5C"/>
          <w:sz w:val="28"/>
          <w:szCs w:val="28"/>
        </w:rPr>
        <w:t xml:space="preserve">5. Enlaces Internos Recomendados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500"/>
        <w:gridCol w:w="18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 en Adultos Mayores: Guía Completa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/blog/sarcopenia-adultos-mayores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Proteína para Adultos Mayores: Cuánta y Cuándo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/blog/proteina-adultos-mayores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Vitamina D en la Tercera Edad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/blog/vitamina-d-tercera-edad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Clínica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/nutricion-clinica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relacionado</w:t>
            </w:r>
          </w:p>
        </w:tc>
      </w:tr>
    </w:tbl>
    <w:p>
      <w:r>
        <w:br w:type="page"/>
      </w:r>
    </w:p>
    <w:p>
      <w:pPr>
        <w:pStyle w:val="Heading2"/>
        <w:spacing w:before="400" w:after="200"/>
      </w:pPr>
      <w:r>
        <w:rPr>
          <w:b/>
          <w:bCs/>
          <w:color w:val="0D6F5C"/>
          <w:sz w:val="28"/>
          <w:szCs w:val="28"/>
        </w:rPr>
        <w:t xml:space="preserve">6. Notas para Programador</w:t>
      </w:r>
    </w:p>
    <w:p>
      <w:pPr>
        <w:spacing w:after="100"/>
      </w:pPr>
      <w:r>
        <w:rPr>
          <w:sz w:val="20"/>
          <w:szCs w:val="20"/>
        </w:rPr>
        <w:t xml:space="preserve">• </w:t>
      </w:r>
      <w:r>
        <w:rPr>
          <w:rFonts w:ascii="Courier New" w:cs="Courier New" w:eastAsia="Courier New" w:hAnsi="Courier New"/>
          <w:sz w:val="20"/>
          <w:szCs w:val="20"/>
        </w:rPr>
        <w:t xml:space="preserve">Template Shopify: page.hub.liquid</w:t>
      </w:r>
    </w:p>
    <w:p>
      <w:pPr>
        <w:spacing w:after="100"/>
      </w:pPr>
      <w:r>
        <w:rPr>
          <w:sz w:val="20"/>
          <w:szCs w:val="20"/>
        </w:rPr>
        <w:t xml:space="preserve">• </w:t>
      </w:r>
      <w:r>
        <w:rPr>
          <w:rFonts w:ascii="Courier New" w:cs="Courier New" w:eastAsia="Courier New" w:hAnsi="Courier New"/>
          <w:sz w:val="20"/>
          <w:szCs w:val="20"/>
        </w:rPr>
        <w:t xml:space="preserve">Breadcrumb: Inicio &gt; Nutrición Geriátrica</w:t>
      </w:r>
    </w:p>
    <w:p>
      <w:pPr>
        <w:spacing w:after="100"/>
      </w:pPr>
      <w:r>
        <w:rPr>
          <w:sz w:val="20"/>
          <w:szCs w:val="20"/>
        </w:rPr>
        <w:t xml:space="preserve">• </w:t>
      </w:r>
      <w:r>
        <w:rPr>
          <w:rFonts w:ascii="Courier New" w:cs="Courier New" w:eastAsia="Courier New" w:hAnsi="Courier New"/>
          <w:sz w:val="20"/>
          <w:szCs w:val="20"/>
        </w:rPr>
        <w:t xml:space="preserve">Grid de servicios: Cards con imagen 4:3, título, descripción corta, botón "Ver más"</w:t>
      </w:r>
    </w:p>
    <w:p>
      <w:pPr>
        <w:spacing w:after="100"/>
      </w:pPr>
      <w:r>
        <w:rPr>
          <w:sz w:val="20"/>
          <w:szCs w:val="20"/>
        </w:rPr>
        <w:t xml:space="preserve">• </w:t>
      </w:r>
      <w:r>
        <w:rPr>
          <w:rFonts w:ascii="Courier New" w:cs="Courier New" w:eastAsia="Courier New" w:hAnsi="Courier New"/>
          <w:sz w:val="20"/>
          <w:szCs w:val="20"/>
        </w:rPr>
        <w:t xml:space="preserve">Lazy loading en imágenes del grid</w:t>
      </w:r>
    </w:p>
    <w:p>
      <w:pPr>
        <w:spacing w:after="100"/>
      </w:pPr>
      <w:r>
        <w:rPr>
          <w:sz w:val="20"/>
          <w:szCs w:val="20"/>
        </w:rPr>
        <w:t xml:space="preserve">• </w:t>
      </w:r>
      <w:r>
        <w:rPr>
          <w:rFonts w:ascii="Courier New" w:cs="Courier New" w:eastAsia="Courier New" w:hAnsi="Courier New"/>
          <w:sz w:val="20"/>
          <w:szCs w:val="20"/>
        </w:rPr>
        <w:t xml:space="preserve">Schema MedicalSpecialty en &lt;head&gt;</w:t>
      </w:r>
    </w:p>
    <w:p>
      <w:pPr>
        <w:spacing w:after="100"/>
      </w:pPr>
      <w:r>
        <w:rPr>
          <w:sz w:val="20"/>
          <w:szCs w:val="20"/>
        </w:rPr>
        <w:t xml:space="preserve">• </w:t>
      </w:r>
      <w:r>
        <w:rPr>
          <w:rFonts w:ascii="Courier New" w:cs="Courier New" w:eastAsia="Courier New" w:hAnsi="Courier New"/>
          <w:sz w:val="20"/>
          <w:szCs w:val="20"/>
        </w:rPr>
        <w:t xml:space="preserve">Canonical URL: https://clinicadenki.mx/nutricion-geriatrica</w:t>
      </w:r>
    </w:p>
    <w:p>
      <w:pPr>
        <w:spacing w:after="100"/>
      </w:pPr>
      <w:r>
        <w:rPr>
          <w:sz w:val="20"/>
          <w:szCs w:val="20"/>
        </w:rPr>
        <w:t xml:space="preserve">• </w:t>
      </w:r>
      <w:r>
        <w:rPr>
          <w:rFonts w:ascii="Courier New" w:cs="Courier New" w:eastAsia="Courier New" w:hAnsi="Courier New"/>
          <w:sz w:val="20"/>
          <w:szCs w:val="20"/>
        </w:rPr>
        <w:t xml:space="preserve">Open Graph: og:type = website</w:t>
      </w:r>
    </w:p>
    <w:p>
      <w:pPr>
        <w:spacing w:after="100"/>
      </w:pPr>
      <w:r>
        <w:rPr>
          <w:sz w:val="20"/>
          <w:szCs w:val="20"/>
        </w:rPr>
        <w:t xml:space="preserve">• </w:t>
      </w:r>
      <w:r>
        <w:rPr>
          <w:rFonts w:ascii="Courier New" w:cs="Courier New" w:eastAsia="Courier New" w:hAnsi="Courier New"/>
          <w:sz w:val="20"/>
          <w:szCs w:val="20"/>
        </w:rPr>
        <w:t xml:space="preserve">Mobile: Grid de servicios en 1 columna</w:t>
      </w:r>
    </w:p>
    <w:p>
      <w:pPr>
        <w:spacing w:after="100"/>
      </w:pPr>
      <w:r>
        <w:rPr>
          <w:sz w:val="20"/>
          <w:szCs w:val="20"/>
        </w:rPr>
        <w:t xml:space="preserve">• </w:t>
      </w:r>
      <w:r>
        <w:rPr>
          <w:rFonts w:ascii="Courier New" w:cs="Courier New" w:eastAsia="Courier New" w:hAnsi="Courier New"/>
          <w:sz w:val="20"/>
          <w:szCs w:val="20"/>
        </w:rPr>
        <w:t xml:space="preserve">CTA flotante en mobile con WhatsApp</w:t>
      </w:r>
    </w:p>
    <w:p>
      <w:pPr>
        <w:spacing w:before="600"/>
        <w:jc w:val="center"/>
      </w:pPr>
      <w:r>
        <w:rPr>
          <w:i/>
          <w:iCs/>
          <w:color w:val="666666"/>
          <w:sz w:val="20"/>
          <w:szCs w:val="20"/>
        </w:rPr>
        <w:t xml:space="preserve">--- Fin: Hub NUTRICIÓN GERIÁTRICA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D6F5C"/>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D6F5C"/>
      <w:sz w:val="28"/>
      <w:szCs w:val="28"/>
    </w:rPr>
  </w:style>
  <w:style w:type="paragraph" w:styleId="Heading3">
    <w:name w:val="Heading 3"/>
    <w:basedOn w:val="Normal"/>
    <w:next w:val="Normal"/>
    <w:qFormat/>
    <w:pPr>
      <w:spacing w:before="12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2026-01-31T01:08:20.566Z</dcterms:created>
  <dcterms:modified xsi:type="dcterms:W3CDTF">2026-01-31T01:08:20.566Z</dcterms:modified>
</cp:coreProperties>
</file>

<file path=docProps/custom.xml><?xml version="1.0" encoding="utf-8"?>
<Properties xmlns="http://schemas.openxmlformats.org/officeDocument/2006/custom-properties" xmlns:vt="http://schemas.openxmlformats.org/officeDocument/2006/docPropsVTypes"/>
</file>