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rPr>
          <w:b/>
          <w:bCs/>
          <w:color w:val="0D6F5C"/>
          <w:sz w:val="32"/>
          <w:szCs w:val="32"/>
        </w:rPr>
        <w:t xml:space="preserve">HUB DE CATEGORÍA</w:t>
      </w:r>
    </w:p>
    <w:p>
      <w:pPr>
        <w:spacing w:after="400"/>
        <w:jc w:val="center"/>
      </w:pPr>
      <w:r>
        <w:rPr>
          <w:b/>
          <w:bCs/>
          <w:color w:val="1A1A1A"/>
          <w:sz w:val="48"/>
          <w:szCs w:val="48"/>
        </w:rPr>
        <w:t xml:space="preserve">NUTRICIÓN METABÓLICA</w:t>
      </w:r>
    </w:p>
    <w:p>
      <w:pPr>
        <w:spacing w:after="600"/>
        <w:jc w:val="center"/>
      </w:pPr>
      <w:r>
        <w:rPr>
          <w:color w:val="666666"/>
          <w:sz w:val="24"/>
          <w:szCs w:val="24"/>
        </w:rPr>
        <w:t xml:space="preserve">URL: /nutricion-metabolica</w:t>
      </w:r>
    </w:p>
    <w:p>
      <w:pPr>
        <w:pStyle w:val="Heading2"/>
        <w:spacing w:before="400" w:after="200"/>
      </w:pPr>
      <w:r>
        <w:rPr>
          <w:b/>
          <w:bCs/>
          <w:color w:val="0D6F5C"/>
          <w:sz w:val="28"/>
          <w:szCs w:val="28"/>
        </w:rPr>
        <w:t xml:space="preserve">1. Ficha Técnica SEO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2"/>
                <w:szCs w:val="22"/>
              </w:rPr>
              <w:t xml:space="preserve">Campo</w:t>
            </w:r>
          </w:p>
        </w:tc>
        <w:tc>
          <w:tcPr>
            <w:tcW w:type="dxa" w:w="686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2"/>
                <w:szCs w:val="22"/>
              </w:rPr>
              <w:t xml:space="preserve">Valor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URL</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/nutricion-metabolica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Template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page.hub.liquid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Meta Title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Nutrición Metabólica en CDMX | Clínica Denki</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Meta Description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Servicios especializados de nutrición metabólica en Del Valle, CDMX. Manejo nutricional de diabetes tipo 1, tipo 2 y gestacional. Control glucémico con plan personalizado.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Keywords Principales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nutrición metabólica, diabetes, control glucémico, diabetes tipo 2</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Keywords Secundarias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diabetes gestacional, resistencia a insulina, síndrome metabólico, hemoglobina glucosilada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Servicios Hijos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Diabetes Tipo 1 y 2 | Diabetes Gestacional | Resistencia a Insulina (futuro) | Síndrome Metabólico (futuro)</w:t>
            </w:r>
          </w:p>
        </w:tc>
      </w:tr>
    </w:tbl>
    <w:p>
      <w:r>
        <w:br w:type="page"/>
      </w:r>
    </w:p>
    <w:p>
      <w:pPr>
        <w:pStyle w:val="Heading2"/>
        <w:spacing w:before="400" w:after="200"/>
      </w:pPr>
      <w:r>
        <w:rPr>
          <w:b/>
          <w:bCs/>
          <w:color w:val="0D6F5C"/>
          <w:sz w:val="28"/>
          <w:szCs w:val="28"/>
        </w:rPr>
        <w:t xml:space="preserve">2. Copy del Hub</w:t>
      </w:r>
    </w:p>
    <w:p>
      <w:pPr>
        <w:pStyle w:val="Heading3"/>
        <w:spacing w:before="300" w:after="100"/>
      </w:pPr>
      <w:r>
        <w:rPr>
          <w:b/>
          <w:bCs/>
          <w:sz w:val="24"/>
          <w:szCs w:val="24"/>
        </w:rPr>
        <w:t xml:space="preserve">Hero</w:t>
      </w:r>
    </w:p>
    <w:p>
      <w:pPr>
        <w:spacing w:after="100"/>
      </w:pPr>
      <w:r>
        <w:rPr>
          <w:color w:val="666666"/>
          <w:sz w:val="22"/>
          <w:szCs w:val="22"/>
        </w:rPr>
        <w:t xml:space="preserve">[H1] </w:t>
      </w:r>
      <w:r>
        <w:rPr>
          <w:b/>
          <w:bCs/>
          <w:sz w:val="22"/>
          <w:szCs w:val="22"/>
        </w:rPr>
        <w:t xml:space="preserve">Nutrición Metabólica en CDMX</w:t>
      </w:r>
    </w:p>
    <w:p>
      <w:pPr>
        <w:spacing w:after="200"/>
      </w:pPr>
      <w:r>
        <w:rPr>
          <w:color w:val="666666"/>
          <w:sz w:val="22"/>
          <w:szCs w:val="22"/>
        </w:rPr>
        <w:t xml:space="preserve">[Subtítulo] </w:t>
      </w:r>
      <w:r>
        <w:rPr>
          <w:sz w:val="22"/>
          <w:szCs w:val="22"/>
        </w:rPr>
        <w:t xml:space="preserve">Planes de alimentación para control de glucosa y manejo de condiciones metabólicas. Atención especializada para diabetes tipo 1, tipo 2 y gestacional en Del Valle, CDMX.</w:t>
      </w:r>
    </w:p>
    <w:p>
      <w:pPr>
        <w:pStyle w:val="Heading3"/>
        <w:spacing w:before="300" w:after="100"/>
      </w:pPr>
      <w:r>
        <w:rPr>
          <w:b/>
          <w:bCs/>
          <w:sz w:val="24"/>
          <w:szCs w:val="24"/>
        </w:rPr>
        <w:t xml:space="preserve">Estadística Destacada</w:t>
      </w:r>
    </w:p>
    <w:p>
      <w:pPr>
        <w:shd w:fill="F5F5F5" w:val="clear"/>
        <w:spacing w:after="200"/>
      </w:pPr>
      <w:r>
        <w:rPr>
          <w:i/>
          <w:iCs/>
          <w:sz w:val="22"/>
          <w:szCs w:val="22"/>
        </w:rPr>
        <w:t xml:space="preserve">Según la ENSANUT 2022, el 18.3% de los adultos mexicanos vive con diabetes, y aproximadamente el 30% desconoce que la tiene. México ocupa el sexto lugar mundial en prevalencia.</w:t>
      </w:r>
    </w:p>
    <w:p>
      <w:pPr>
        <w:pStyle w:val="Heading3"/>
        <w:spacing w:before="300" w:after="100"/>
      </w:pPr>
      <w:r>
        <w:rPr>
          <w:b/>
          <w:bCs/>
          <w:sz w:val="24"/>
          <w:szCs w:val="24"/>
        </w:rPr>
        <w:t xml:space="preserve">Introducción</w:t>
      </w:r>
    </w:p>
    <w:p>
      <w:pPr>
        <w:spacing w:after="200"/>
      </w:pPr>
      <w:r>
        <w:rPr>
          <w:sz w:val="22"/>
          <w:szCs w:val="22"/>
        </w:rPr>
        <w:t xml:space="preserve">Las condiciones metabólicas como la diabetes afectan cómo el cuerpo procesa los nutrientes. Cuando comes, tu cuerpo convierte los alimentos en glucosa, pero si hay problemas con la insulina, esa glucosa se acumula en la sangre en lugar de entrar a las células donde se necesita.</w:t>
      </w:r>
    </w:p>
    <w:p>
      <w:pPr>
        <w:spacing w:after="200"/>
      </w:pPr>
      <w:r>
        <w:rPr>
          <w:sz w:val="22"/>
          <w:szCs w:val="22"/>
        </w:rPr>
        <w:t xml:space="preserve">El manejo nutricional es uno de los pilares fundamentales del tratamiento de la diabetes y otras condiciones metabólicas. Una alimentación adecuada puede marcar la diferencia entre una hemoglobina glucosilada de 9% y una de 6.5%, entre necesitar más medicamento o poder reducirlo.</w:t>
      </w:r>
    </w:p>
    <w:p>
      <w:pPr>
        <w:spacing w:after="200"/>
      </w:pPr>
      <w:r>
        <w:rPr>
          <w:sz w:val="22"/>
          <w:szCs w:val="22"/>
        </w:rPr>
        <w:t xml:space="preserve">En Clínica Denki no creemos en dietas restrictivas imposibles de mantener. Nuestro enfoque se centra en enseñarte a entender cómo los alimentos afectan tu glucosa y en construir un plan que puedas seguir de por vida, no solo por unas semanas.</w:t>
      </w:r>
    </w:p>
    <w:p>
      <w:pPr>
        <w:pStyle w:val="Heading3"/>
        <w:spacing w:before="300" w:after="100"/>
      </w:pPr>
      <w:r>
        <w:rPr>
          <w:b/>
          <w:bCs/>
          <w:sz w:val="24"/>
          <w:szCs w:val="24"/>
        </w:rPr>
        <w:t xml:space="preserve">[H2] Nuestros Servicios de Metabólica</w:t>
      </w:r>
    </w:p>
    <w:p>
      <w:pPr>
        <w:spacing w:after="200"/>
      </w:pPr>
      <w:r>
        <w:rPr>
          <w:i/>
          <w:iCs/>
          <w:color w:val="666666"/>
          <w:sz w:val="20"/>
          <w:szCs w:val="20"/>
        </w:rPr>
        <w:t xml:space="preserve">[Grid de cards con imagen, título, descripción y link a cada servicio hijo]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3000"/>
        <w:gridCol w:w="1360"/>
      </w:tblGrid>
      <w:tr>
        <w:tc>
          <w:tcPr>
            <w:tcW w:type="dxa" w:w="2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color w:val="1A1A1A"/>
                <w:sz w:val="20"/>
                <w:szCs w:val="20"/>
              </w:rPr>
              <w:t xml:space="preserve">Servicio</w:t>
            </w:r>
          </w:p>
        </w:tc>
        <w:tc>
          <w:tcPr>
            <w:tcW w:type="dxa" w:w="3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color w:val="1A1A1A"/>
                <w:sz w:val="20"/>
                <w:szCs w:val="20"/>
              </w:rPr>
              <w:t xml:space="preserve">URL</w:t>
            </w:r>
          </w:p>
        </w:tc>
        <w:tc>
          <w:tcPr>
            <w:tcW w:type="dxa" w:w="3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color w:val="1A1A1A"/>
                <w:sz w:val="20"/>
                <w:szCs w:val="20"/>
              </w:rPr>
              <w:t xml:space="preserve">Descripción</w:t>
            </w:r>
          </w:p>
        </w:tc>
        <w:tc>
          <w:tcPr>
            <w:tcW w:type="dxa" w:w="136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color w:val="1A1A1A"/>
                <w:sz w:val="20"/>
                <w:szCs w:val="20"/>
              </w:rPr>
              <w:t xml:space="preserve">Estado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20"/>
                <w:szCs w:val="20"/>
              </w:rPr>
              <w:t xml:space="preserve">Diabetes Tipo 1 y 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20"/>
                <w:szCs w:val="20"/>
              </w:rPr>
              <w:t xml:space="preserve">/nutricion-metabolica/diabetes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20"/>
                <w:szCs w:val="20"/>
              </w:rPr>
              <w:t xml:space="preserve">Plan de alimentación para control glucémico óptimo</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20"/>
                <w:szCs w:val="20"/>
              </w:rPr>
              <w:t xml:space="preserve">Activo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20"/>
                <w:szCs w:val="20"/>
              </w:rPr>
              <w:t xml:space="preserve">Diabetes Gestacional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20"/>
                <w:szCs w:val="20"/>
              </w:rPr>
              <w:t xml:space="preserve">/nutricion-metabolica/diabetes-gestacional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20"/>
                <w:szCs w:val="20"/>
              </w:rPr>
              <w:t xml:space="preserve">Manejo nutricional seguro durante el embarazo</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20"/>
                <w:szCs w:val="20"/>
              </w:rPr>
              <w:t xml:space="preserve">Activo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20"/>
                <w:szCs w:val="20"/>
              </w:rPr>
              <w:t xml:space="preserve">Resistencia a Insulina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20"/>
                <w:szCs w:val="20"/>
              </w:rPr>
              <w:t xml:space="preserve">/nutricion-metabolica/resistencia-insulina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20"/>
                <w:szCs w:val="20"/>
              </w:rPr>
              <w:t xml:space="preserve">Prevención y reversión de prediabetes</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20"/>
                <w:szCs w:val="20"/>
              </w:rPr>
              <w:t xml:space="preserve">Próximamente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20"/>
                <w:szCs w:val="20"/>
              </w:rPr>
              <w:t xml:space="preserve">Síndrome Metabólico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20"/>
                <w:szCs w:val="20"/>
              </w:rPr>
              <w:t xml:space="preserve">/nutricion-metabolica/sindrome-metabolico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20"/>
                <w:szCs w:val="20"/>
              </w:rPr>
              <w:t xml:space="preserve">Abordaje integral de factores de riesgo</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20"/>
                <w:szCs w:val="20"/>
              </w:rPr>
              <w:t xml:space="preserve">Próximamente</w:t>
            </w:r>
          </w:p>
        </w:tc>
      </w:tr>
    </w:tbl>
    <w:p>
      <w:pPr>
        <w:pStyle w:val="Heading3"/>
        <w:spacing w:before="400" w:after="100"/>
      </w:pPr>
      <w:r>
        <w:rPr>
          <w:b/>
          <w:bCs/>
          <w:sz w:val="24"/>
          <w:szCs w:val="24"/>
        </w:rPr>
        <w:t xml:space="preserve">[H2] ¿Por Qué Atención Especializada?</w:t>
      </w:r>
    </w:p>
    <w:p>
      <w:pPr>
        <w:spacing w:after="100"/>
      </w:pPr>
      <w:r>
        <w:rPr>
          <w:sz w:val="22"/>
          <w:szCs w:val="22"/>
        </w:rPr>
        <w:t xml:space="preserve">• </w:t>
      </w:r>
      <w:r>
        <w:rPr>
          <w:sz w:val="22"/>
          <w:szCs w:val="22"/>
        </w:rPr>
        <w:t xml:space="preserve">Cada tipo de diabetes requiere un abordaje diferente: la tipo 1 necesita coordinación precisa con insulina, la tipo 2 puede beneficiarse de pérdida de peso, y la gestacional tiene consideraciones especiales del embarazo</w:t>
      </w:r>
    </w:p>
    <w:p>
      <w:pPr>
        <w:spacing w:after="100"/>
      </w:pPr>
      <w:r>
        <w:rPr>
          <w:sz w:val="22"/>
          <w:szCs w:val="22"/>
        </w:rPr>
        <w:t xml:space="preserve">• </w:t>
      </w:r>
      <w:r>
        <w:rPr>
          <w:sz w:val="22"/>
          <w:szCs w:val="22"/>
        </w:rPr>
        <w:t xml:space="preserve">El conteo de carbohidratos y el índice glucémico son herramientas fundamentales que enseñamos a cada paciente</w:t>
      </w:r>
    </w:p>
    <w:p>
      <w:pPr>
        <w:spacing w:after="100"/>
      </w:pPr>
      <w:r>
        <w:rPr>
          <w:sz w:val="22"/>
          <w:szCs w:val="22"/>
        </w:rPr>
        <w:t xml:space="preserve">• </w:t>
      </w:r>
      <w:r>
        <w:rPr>
          <w:sz w:val="22"/>
          <w:szCs w:val="22"/>
        </w:rPr>
        <w:t xml:space="preserve">Los medicamentos para diabetes (metformina, insulina, inhibidores SGLT2) tienen interacciones nutricionales importantes</w:t>
      </w:r>
    </w:p>
    <w:p>
      <w:pPr>
        <w:spacing w:after="100"/>
      </w:pPr>
      <w:r>
        <w:rPr>
          <w:sz w:val="22"/>
          <w:szCs w:val="22"/>
        </w:rPr>
        <w:t xml:space="preserve">• </w:t>
      </w:r>
      <w:r>
        <w:rPr>
          <w:sz w:val="22"/>
          <w:szCs w:val="22"/>
        </w:rPr>
        <w:t xml:space="preserve">La prevención de complicaciones (neuropatía, retinopatía, nefropatía) depende en gran medida del control glucémico sostenido</w:t>
      </w:r>
    </w:p>
    <w:p>
      <w:pPr>
        <w:pStyle w:val="Heading3"/>
        <w:spacing w:before="400" w:after="100"/>
      </w:pPr>
      <w:r>
        <w:rPr>
          <w:b/>
          <w:bCs/>
          <w:sz w:val="24"/>
          <w:szCs w:val="24"/>
        </w:rPr>
        <w:t xml:space="preserve">[H2] ¿Qué Esperar en tu Consulta?</w:t>
      </w:r>
    </w:p>
    <w:p>
      <w:pPr>
        <w:spacing w:after="100"/>
      </w:pPr>
      <w:r>
        <w:rPr>
          <w:sz w:val="22"/>
          <w:szCs w:val="22"/>
        </w:rPr>
        <w:t xml:space="preserve">• </w:t>
      </w:r>
      <w:r>
        <w:rPr>
          <w:sz w:val="22"/>
          <w:szCs w:val="22"/>
        </w:rPr>
        <w:t xml:space="preserve">Revisión de tu hemoglobina glucosilada (HbA1c), glucosa en ayuno y perfil lipídico</w:t>
      </w:r>
    </w:p>
    <w:p>
      <w:pPr>
        <w:spacing w:after="100"/>
      </w:pPr>
      <w:r>
        <w:rPr>
          <w:sz w:val="22"/>
          <w:szCs w:val="22"/>
        </w:rPr>
        <w:t xml:space="preserve">• </w:t>
      </w:r>
      <w:r>
        <w:rPr>
          <w:sz w:val="22"/>
          <w:szCs w:val="22"/>
        </w:rPr>
        <w:t xml:space="preserve">Evaluación de tu tratamiento actual (medicamentos, insulina) y coordinación con tu médico</w:t>
      </w:r>
    </w:p>
    <w:p>
      <w:pPr>
        <w:spacing w:after="100"/>
      </w:pPr>
      <w:r>
        <w:rPr>
          <w:sz w:val="22"/>
          <w:szCs w:val="22"/>
        </w:rPr>
        <w:t xml:space="preserve">• </w:t>
      </w:r>
      <w:r>
        <w:rPr>
          <w:sz w:val="22"/>
          <w:szCs w:val="22"/>
        </w:rPr>
        <w:t xml:space="preserve">Enseñanza del conteo de carbohidratos adaptado a tu nivel de conocimiento</w:t>
      </w:r>
    </w:p>
    <w:p>
      <w:pPr>
        <w:spacing w:after="100"/>
      </w:pPr>
      <w:r>
        <w:rPr>
          <w:sz w:val="22"/>
          <w:szCs w:val="22"/>
        </w:rPr>
        <w:t xml:space="preserve">• </w:t>
      </w:r>
      <w:r>
        <w:rPr>
          <w:sz w:val="22"/>
          <w:szCs w:val="22"/>
        </w:rPr>
        <w:t xml:space="preserve">Plan de alimentación con menús prácticos que respetan la comida mexicana</w:t>
      </w:r>
    </w:p>
    <w:p>
      <w:pPr>
        <w:spacing w:after="100"/>
      </w:pPr>
      <w:r>
        <w:rPr>
          <w:sz w:val="22"/>
          <w:szCs w:val="22"/>
        </w:rPr>
        <w:t xml:space="preserve">• </w:t>
      </w:r>
      <w:r>
        <w:rPr>
          <w:sz w:val="22"/>
          <w:szCs w:val="22"/>
        </w:rPr>
        <w:t xml:space="preserve">Seguimiento estrecho con ajustes según tus niveles de glucosa</w:t>
      </w:r>
    </w:p>
    <w:p>
      <w:pPr>
        <w:pStyle w:val="Heading3"/>
        <w:spacing w:before="400" w:after="100"/>
      </w:pPr>
      <w:r>
        <w:rPr>
          <w:b/>
          <w:bCs/>
          <w:sz w:val="24"/>
          <w:szCs w:val="24"/>
        </w:rPr>
        <w:t xml:space="preserve">CTA Final</w:t>
      </w:r>
    </w:p>
    <w:p>
      <w:pPr>
        <w:shd w:fill="E8F5F3" w:val="clear"/>
        <w:spacing w:after="100"/>
      </w:pPr>
      <w:r>
        <w:rPr>
          <w:b/>
          <w:bCs/>
          <w:sz w:val="22"/>
          <w:szCs w:val="22"/>
        </w:rPr>
        <w:t xml:space="preserve">Si necesitas atención nutricional especializada, agenda tu consulta. Atendemos en Del Valle, CDMX, y mediante consulta en línea para todo México.</w:t>
      </w:r>
    </w:p>
    <w:p>
      <w:pPr>
        <w:spacing w:after="200"/>
      </w:pPr>
      <w:r>
        <w:rPr>
          <w:color w:val="0D6F5C"/>
          <w:sz w:val="20"/>
          <w:szCs w:val="20"/>
        </w:rPr>
        <w:t xml:space="preserve">[Botones: Hablar por WhatsApp | Agendar en Doctoralia]</w:t>
      </w:r>
    </w:p>
    <w:p>
      <w:r>
        <w:br w:type="page"/>
      </w:r>
    </w:p>
    <w:p>
      <w:pPr>
        <w:pStyle w:val="Heading2"/>
        <w:spacing w:before="400" w:after="200"/>
      </w:pPr>
      <w:r>
        <w:rPr>
          <w:b/>
          <w:bCs/>
          <w:color w:val="0D6F5C"/>
          <w:sz w:val="28"/>
          <w:szCs w:val="28"/>
        </w:rPr>
        <w:t xml:space="preserve">3. Prompts Nanobana (4 imágenes)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800"/>
        <w:gridCol w:w="5060"/>
      </w:tblGrid>
      <w:tr>
        <w:tc>
          <w:tcPr>
            <w:tcW w:type="dxa" w:w="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0"/>
                <w:szCs w:val="20"/>
              </w:rPr>
              <w:t xml:space="preserve">#</w:t>
            </w:r>
          </w:p>
        </w:tc>
        <w:tc>
          <w:tcPr>
            <w:tcW w:type="dxa" w:w="3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0"/>
                <w:szCs w:val="20"/>
              </w:rPr>
              <w:t xml:space="preserve">Archivo</w:t>
            </w:r>
          </w:p>
        </w:tc>
        <w:tc>
          <w:tcPr>
            <w:tcW w:type="dxa" w:w="8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0"/>
                <w:szCs w:val="20"/>
              </w:rPr>
              <w:t xml:space="preserve">Ratio</w:t>
            </w:r>
          </w:p>
        </w:tc>
        <w:tc>
          <w:tcPr>
            <w:tcW w:type="dxa" w:w="506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0"/>
                <w:szCs w:val="20"/>
              </w:rPr>
              <w:t xml:space="preserve">Alt Text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hero-metabolica.webp</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16:9</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Consulta de nutrición para diabetes en Clínica Denki CDMX</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alimentos-bajo-indice-glucemico.webp</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4:3</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Alimentos de bajo índice glucémico para control de diabetes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conteo-carbohidratos.webp</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4:3</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Nutrióloga enseñando conteo de carbohidratos a paciente con diabetes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glucometro-control.webp</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1:1</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Control glucémico y monitoreo de diabetes</w:t>
            </w:r>
          </w:p>
        </w:tc>
      </w:tr>
    </w:tbl>
    <w:p>
      <w:pPr>
        <w:pStyle w:val="Heading3"/>
        <w:spacing w:before="300" w:after="100"/>
      </w:pPr>
      <w:r>
        <w:rPr>
          <w:b/>
          <w:bCs/>
          <w:sz w:val="22"/>
          <w:szCs w:val="22"/>
        </w:rPr>
        <w:t xml:space="preserve">Imagen 1: hero-metabolica.webp</w:t>
      </w:r>
    </w:p>
    <w:p>
      <w:pPr>
        <w:spacing w:after="100"/>
      </w:pPr>
      <w:r>
        <w:rPr>
          <w:b/>
          <w:bCs/>
          <w:sz w:val="20"/>
          <w:szCs w:val="20"/>
        </w:rPr>
        <w:t xml:space="preserve">Ratio: </w:t>
      </w:r>
      <w:r>
        <w:rPr>
          <w:sz w:val="20"/>
          <w:szCs w:val="20"/>
        </w:rPr>
        <w:t xml:space="preserve">16:9</w:t>
      </w:r>
    </w:p>
    <w:p>
      <w:pPr>
        <w:shd w:fill="F5F5F5" w:val="clear"/>
        <w:spacing w:after="100"/>
      </w:pPr>
      <w:r>
        <w:rPr>
          <w:i/>
          <w:iCs/>
          <w:sz w:val="20"/>
          <w:szCs w:val="20"/>
        </w:rPr>
        <w:t xml:space="preserve">Photorealistic photography of diabetes nutrition consultation in modern Mexican clinic. Female Mexican nutritionist (30s, black straight hair, white medical coat) explaining blood glucose concepts to patient. Glucometer visible on desk. Low glycemic foods arranged: non-starchy vegetables, legumes in bowl, whole grains, berries. Bright natural window light. Modern clinical office. Educational professional interaction. Neutral warm tones. No text. 16:9 ratio.</w:t>
      </w:r>
    </w:p>
    <w:p>
      <w:pPr>
        <w:spacing w:after="200"/>
      </w:pPr>
      <w:r>
        <w:rPr>
          <w:b/>
          <w:bCs/>
          <w:sz w:val="20"/>
          <w:szCs w:val="20"/>
        </w:rPr>
        <w:t xml:space="preserve">Alt: </w:t>
      </w:r>
      <w:r>
        <w:rPr>
          <w:sz w:val="20"/>
          <w:szCs w:val="20"/>
        </w:rPr>
        <w:t xml:space="preserve">Consulta de nutrición para diabetes en Clínica Denki CDMX</w:t>
      </w:r>
    </w:p>
    <w:p>
      <w:pPr>
        <w:pStyle w:val="Heading3"/>
        <w:spacing w:before="300" w:after="100"/>
      </w:pPr>
      <w:r>
        <w:rPr>
          <w:b/>
          <w:bCs/>
          <w:sz w:val="22"/>
          <w:szCs w:val="22"/>
        </w:rPr>
        <w:t xml:space="preserve">Imagen 2: alimentos-bajo-indice-glucemico.webp</w:t>
      </w:r>
    </w:p>
    <w:p>
      <w:pPr>
        <w:spacing w:after="100"/>
      </w:pPr>
      <w:r>
        <w:rPr>
          <w:b/>
          <w:bCs/>
          <w:sz w:val="20"/>
          <w:szCs w:val="20"/>
        </w:rPr>
        <w:t xml:space="preserve">Ratio: </w:t>
      </w:r>
      <w:r>
        <w:rPr>
          <w:sz w:val="20"/>
          <w:szCs w:val="20"/>
        </w:rPr>
        <w:t xml:space="preserve">4:3</w:t>
      </w:r>
    </w:p>
    <w:p>
      <w:pPr>
        <w:shd w:fill="F5F5F5" w:val="clear"/>
        <w:spacing w:after="100"/>
      </w:pPr>
      <w:r>
        <w:rPr>
          <w:i/>
          <w:iCs/>
          <w:sz w:val="20"/>
          <w:szCs w:val="20"/>
        </w:rPr>
        <w:t xml:space="preserve">Overhead flat lay food photography of low glycemic index foods for diabetes management. Arranged on light wooden surface: bowl of black beans, quinoa, steel-cut oats, fresh vegetables (broccoli, spinach, bell peppers), berries (strawberries, blueberries), raw almonds, Greek yogurt, whole grain tortilla. Bright natural daylight. Clean professional styling. Appetizing healthy appearance. No text, no people. 4:3 ratio.</w:t>
      </w:r>
    </w:p>
    <w:p>
      <w:pPr>
        <w:spacing w:after="200"/>
      </w:pPr>
      <w:r>
        <w:rPr>
          <w:b/>
          <w:bCs/>
          <w:sz w:val="20"/>
          <w:szCs w:val="20"/>
        </w:rPr>
        <w:t xml:space="preserve">Alt: </w:t>
      </w:r>
      <w:r>
        <w:rPr>
          <w:sz w:val="20"/>
          <w:szCs w:val="20"/>
        </w:rPr>
        <w:t xml:space="preserve">Alimentos de bajo índice glucémico para control de diabetes</w:t>
      </w:r>
    </w:p>
    <w:p>
      <w:pPr>
        <w:pStyle w:val="Heading3"/>
        <w:spacing w:before="300" w:after="100"/>
      </w:pPr>
      <w:r>
        <w:rPr>
          <w:b/>
          <w:bCs/>
          <w:sz w:val="22"/>
          <w:szCs w:val="22"/>
        </w:rPr>
        <w:t xml:space="preserve">Imagen 3: conteo-carbohidratos.webp</w:t>
      </w:r>
    </w:p>
    <w:p>
      <w:pPr>
        <w:spacing w:after="100"/>
      </w:pPr>
      <w:r>
        <w:rPr>
          <w:b/>
          <w:bCs/>
          <w:sz w:val="20"/>
          <w:szCs w:val="20"/>
        </w:rPr>
        <w:t xml:space="preserve">Ratio: </w:t>
      </w:r>
      <w:r>
        <w:rPr>
          <w:sz w:val="20"/>
          <w:szCs w:val="20"/>
        </w:rPr>
        <w:t xml:space="preserve">4:3</w:t>
      </w:r>
    </w:p>
    <w:p>
      <w:pPr>
        <w:shd w:fill="F5F5F5" w:val="clear"/>
        <w:spacing w:after="100"/>
      </w:pPr>
      <w:r>
        <w:rPr>
          <w:i/>
          <w:iCs/>
          <w:sz w:val="20"/>
          <w:szCs w:val="20"/>
        </w:rPr>
        <w:t xml:space="preserve">Photorealistic image of nutritionist teaching carbohydrate counting to diabetic patient. Female Mexican nutritionist (30s, black straight hair, white coat) showing portion guide or food exchange list. Patient taking notes. Real food portions visible on desk for demonstration. Modern clinical office with natural light. Educational hands-on moment. Professional atmosphere. 4:3 ratio.</w:t>
      </w:r>
    </w:p>
    <w:p>
      <w:pPr>
        <w:spacing w:after="200"/>
      </w:pPr>
      <w:r>
        <w:rPr>
          <w:b/>
          <w:bCs/>
          <w:sz w:val="20"/>
          <w:szCs w:val="20"/>
        </w:rPr>
        <w:t xml:space="preserve">Alt: </w:t>
      </w:r>
      <w:r>
        <w:rPr>
          <w:sz w:val="20"/>
          <w:szCs w:val="20"/>
        </w:rPr>
        <w:t xml:space="preserve">Nutrióloga enseñando conteo de carbohidratos a paciente con diabetes</w:t>
      </w:r>
    </w:p>
    <w:p>
      <w:pPr>
        <w:pStyle w:val="Heading3"/>
        <w:spacing w:before="300" w:after="100"/>
      </w:pPr>
      <w:r>
        <w:rPr>
          <w:b/>
          <w:bCs/>
          <w:sz w:val="22"/>
          <w:szCs w:val="22"/>
        </w:rPr>
        <w:t xml:space="preserve">Imagen 4: glucometro-control.webp</w:t>
      </w:r>
    </w:p>
    <w:p>
      <w:pPr>
        <w:spacing w:after="100"/>
      </w:pPr>
      <w:r>
        <w:rPr>
          <w:b/>
          <w:bCs/>
          <w:sz w:val="20"/>
          <w:szCs w:val="20"/>
        </w:rPr>
        <w:t xml:space="preserve">Ratio: </w:t>
      </w:r>
      <w:r>
        <w:rPr>
          <w:sz w:val="20"/>
          <w:szCs w:val="20"/>
        </w:rPr>
        <w:t xml:space="preserve">1:1</w:t>
      </w:r>
    </w:p>
    <w:p>
      <w:pPr>
        <w:shd w:fill="F5F5F5" w:val="clear"/>
        <w:spacing w:after="100"/>
      </w:pPr>
      <w:r>
        <w:rPr>
          <w:i/>
          <w:iCs/>
          <w:sz w:val="20"/>
          <w:szCs w:val="20"/>
        </w:rPr>
        <w:t xml:space="preserve">Close-up clean product photography of blood glucose monitoring concept. Modern glucometer showing normal reading on digital display. Healthy foods slightly blurred in background. Bright clean lighting. Medical technology meets nutrition concept. Professional healthcare photography. No hands, no people. Square 1:1 ratio.</w:t>
      </w:r>
    </w:p>
    <w:p>
      <w:pPr>
        <w:spacing w:after="200"/>
      </w:pPr>
      <w:r>
        <w:rPr>
          <w:b/>
          <w:bCs/>
          <w:sz w:val="20"/>
          <w:szCs w:val="20"/>
        </w:rPr>
        <w:t xml:space="preserve">Alt: </w:t>
      </w:r>
      <w:r>
        <w:rPr>
          <w:sz w:val="20"/>
          <w:szCs w:val="20"/>
        </w:rPr>
        <w:t xml:space="preserve">Control glucémico y monitoreo de diabetes</w:t>
      </w:r>
    </w:p>
    <w:p>
      <w:pPr>
        <w:pStyle w:val="Heading2"/>
        <w:spacing w:before="400" w:after="200"/>
      </w:pPr>
      <w:r>
        <w:rPr>
          <w:b/>
          <w:bCs/>
          <w:color w:val="0D6F5C"/>
          <w:sz w:val="28"/>
          <w:szCs w:val="28"/>
        </w:rPr>
        <w:t xml:space="preserve">4. Schema JSON-LD</w:t>
      </w:r>
    </w:p>
    <w:p>
      <w:pPr>
        <w:spacing w:after="200"/>
      </w:pPr>
      <w:r>
        <w:rPr>
          <w:rFonts w:ascii="Courier New" w:cs="Courier New" w:eastAsia="Courier New" w:hAnsi="Courier New"/>
          <w:sz w:val="18"/>
          <w:szCs w:val="18"/>
        </w:rPr>
        <w:t xml:space="preserve">&lt;script type="application/ld+json"&gt;</w:t>
      </w:r>
    </w:p>
    <w:p>
      <w:pPr>
        <w:spacing w:after="200"/>
      </w:pPr>
      <w:r>
        <w:rPr>
          <w:rFonts w:ascii="Courier New" w:cs="Courier New" w:eastAsia="Courier New" w:hAnsi="Courier New"/>
          <w:sz w:val="18"/>
          <w:szCs w:val="18"/>
        </w:rPr>
        <w:t xml:space="preserve">{
  "@context": "https://schema.org",
  "@type": "MedicalSpecialty",
  "name": "Nutrición Metabólica",
  "url": "https://clinicadenki.mx/nutricion-metabolica",
  "description": "Servicios especializados de nutrición metabólica en Del Valle, CDMX. Manejo nutricional de diabetes tipo 1, tipo 2 y gestacional. Control glucémico con plan personalizado.",
  "relevantSpecialty": "Nutrition",
  "provider": {
    "@type": "MedicalClinic",
    "name": "Clínica Denki",
    "address": {
      "@type": "PostalAddress",
      "streetAddress": "Pilares 405",
      "addressLocality": "Del Valle",
      "addressRegion": "CDMX",
      "postalCode": "03100",
      "addressCountry": "MX"
    },
    "telephone": "+52-55-5015-0285"
  }
}</w:t>
      </w:r>
    </w:p>
    <w:p>
      <w:pPr>
        <w:spacing w:after="200"/>
      </w:pPr>
      <w:r>
        <w:rPr>
          <w:rFonts w:ascii="Courier New" w:cs="Courier New" w:eastAsia="Courier New" w:hAnsi="Courier New"/>
          <w:sz w:val="18"/>
          <w:szCs w:val="18"/>
        </w:rPr>
        <w:t xml:space="preserve">&lt;/script&gt;</w:t>
      </w:r>
    </w:p>
    <w:p>
      <w:pPr>
        <w:pStyle w:val="Heading2"/>
        <w:spacing w:before="400" w:after="200"/>
      </w:pPr>
      <w:r>
        <w:rPr>
          <w:b/>
          <w:bCs/>
          <w:color w:val="0D6F5C"/>
          <w:sz w:val="28"/>
          <w:szCs w:val="28"/>
        </w:rPr>
        <w:t xml:space="preserve">5. Enlaces Internos Recomendados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3500"/>
        <w:gridCol w:w="1860"/>
      </w:tblGrid>
      <w:tr>
        <w:tc>
          <w:tcPr>
            <w:tcW w:type="dxa" w:w="4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0"/>
                <w:szCs w:val="20"/>
              </w:rPr>
              <w:t xml:space="preserve">Título</w:t>
            </w:r>
          </w:p>
        </w:tc>
        <w:tc>
          <w:tcPr>
            <w:tcW w:type="dxa" w:w="3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0"/>
                <w:szCs w:val="20"/>
              </w:rPr>
              <w:t xml:space="preserve">URL</w:t>
            </w:r>
          </w:p>
        </w:tc>
        <w:tc>
          <w:tcPr>
            <w:tcW w:type="dxa" w:w="186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0"/>
                <w:szCs w:val="20"/>
              </w:rPr>
              <w:t xml:space="preserve">Tipo</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Frutas Permitidas para Diabéticos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/blog/frutas-permitidas-diabeticos</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Blog</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Cómo Bajar la Glucosa de Forma Natural</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/blog/como-bajar-glucosa-natural</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Blog</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Menú Semanal para Diabéticos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/blog/menu-semanal-diabeticos</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Blog</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Nutrición Cardiovascular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/nutricion-cardiovascular</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Hub relacionado</w:t>
            </w:r>
          </w:p>
        </w:tc>
      </w:tr>
    </w:tbl>
    <w:p>
      <w:r>
        <w:br w:type="page"/>
      </w:r>
    </w:p>
    <w:p>
      <w:pPr>
        <w:pStyle w:val="Heading2"/>
        <w:spacing w:before="400" w:after="200"/>
      </w:pPr>
      <w:r>
        <w:rPr>
          <w:b/>
          <w:bCs/>
          <w:color w:val="0D6F5C"/>
          <w:sz w:val="28"/>
          <w:szCs w:val="28"/>
        </w:rPr>
        <w:t xml:space="preserve">6. Notas para Programador</w:t>
      </w:r>
    </w:p>
    <w:p>
      <w:pPr>
        <w:spacing w:after="100"/>
      </w:pPr>
      <w:r>
        <w:rPr>
          <w:sz w:val="20"/>
          <w:szCs w:val="20"/>
        </w:rPr>
        <w:t xml:space="preserve">• </w:t>
      </w:r>
      <w:r>
        <w:rPr>
          <w:rFonts w:ascii="Courier New" w:cs="Courier New" w:eastAsia="Courier New" w:hAnsi="Courier New"/>
          <w:sz w:val="20"/>
          <w:szCs w:val="20"/>
        </w:rPr>
        <w:t xml:space="preserve">Template Shopify: page.hub.liquid</w:t>
      </w:r>
    </w:p>
    <w:p>
      <w:pPr>
        <w:spacing w:after="100"/>
      </w:pPr>
      <w:r>
        <w:rPr>
          <w:sz w:val="20"/>
          <w:szCs w:val="20"/>
        </w:rPr>
        <w:t xml:space="preserve">• </w:t>
      </w:r>
      <w:r>
        <w:rPr>
          <w:rFonts w:ascii="Courier New" w:cs="Courier New" w:eastAsia="Courier New" w:hAnsi="Courier New"/>
          <w:sz w:val="20"/>
          <w:szCs w:val="20"/>
        </w:rPr>
        <w:t xml:space="preserve">Breadcrumb: Inicio &gt; Nutrición Metabólica</w:t>
      </w:r>
    </w:p>
    <w:p>
      <w:pPr>
        <w:spacing w:after="100"/>
      </w:pPr>
      <w:r>
        <w:rPr>
          <w:sz w:val="20"/>
          <w:szCs w:val="20"/>
        </w:rPr>
        <w:t xml:space="preserve">• </w:t>
      </w:r>
      <w:r>
        <w:rPr>
          <w:rFonts w:ascii="Courier New" w:cs="Courier New" w:eastAsia="Courier New" w:hAnsi="Courier New"/>
          <w:sz w:val="20"/>
          <w:szCs w:val="20"/>
        </w:rPr>
        <w:t xml:space="preserve">Grid de servicios: Cards con imagen 4:3, título, descripción corta, botón "Ver más"</w:t>
      </w:r>
    </w:p>
    <w:p>
      <w:pPr>
        <w:spacing w:after="100"/>
      </w:pPr>
      <w:r>
        <w:rPr>
          <w:sz w:val="20"/>
          <w:szCs w:val="20"/>
        </w:rPr>
        <w:t xml:space="preserve">• </w:t>
      </w:r>
      <w:r>
        <w:rPr>
          <w:rFonts w:ascii="Courier New" w:cs="Courier New" w:eastAsia="Courier New" w:hAnsi="Courier New"/>
          <w:sz w:val="20"/>
          <w:szCs w:val="20"/>
        </w:rPr>
        <w:t xml:space="preserve">Lazy loading en imágenes del grid</w:t>
      </w:r>
    </w:p>
    <w:p>
      <w:pPr>
        <w:spacing w:after="100"/>
      </w:pPr>
      <w:r>
        <w:rPr>
          <w:sz w:val="20"/>
          <w:szCs w:val="20"/>
        </w:rPr>
        <w:t xml:space="preserve">• </w:t>
      </w:r>
      <w:r>
        <w:rPr>
          <w:rFonts w:ascii="Courier New" w:cs="Courier New" w:eastAsia="Courier New" w:hAnsi="Courier New"/>
          <w:sz w:val="20"/>
          <w:szCs w:val="20"/>
        </w:rPr>
        <w:t xml:space="preserve">Schema MedicalSpecialty en &lt;head&gt;</w:t>
      </w:r>
    </w:p>
    <w:p>
      <w:pPr>
        <w:spacing w:after="100"/>
      </w:pPr>
      <w:r>
        <w:rPr>
          <w:sz w:val="20"/>
          <w:szCs w:val="20"/>
        </w:rPr>
        <w:t xml:space="preserve">• </w:t>
      </w:r>
      <w:r>
        <w:rPr>
          <w:rFonts w:ascii="Courier New" w:cs="Courier New" w:eastAsia="Courier New" w:hAnsi="Courier New"/>
          <w:sz w:val="20"/>
          <w:szCs w:val="20"/>
        </w:rPr>
        <w:t xml:space="preserve">Canonical URL: https://clinicadenki.mx/nutricion-metabolica</w:t>
      </w:r>
    </w:p>
    <w:p>
      <w:pPr>
        <w:spacing w:after="100"/>
      </w:pPr>
      <w:r>
        <w:rPr>
          <w:sz w:val="20"/>
          <w:szCs w:val="20"/>
        </w:rPr>
        <w:t xml:space="preserve">• </w:t>
      </w:r>
      <w:r>
        <w:rPr>
          <w:rFonts w:ascii="Courier New" w:cs="Courier New" w:eastAsia="Courier New" w:hAnsi="Courier New"/>
          <w:sz w:val="20"/>
          <w:szCs w:val="20"/>
        </w:rPr>
        <w:t xml:space="preserve">Open Graph: og:type = website</w:t>
      </w:r>
    </w:p>
    <w:p>
      <w:pPr>
        <w:spacing w:after="100"/>
      </w:pPr>
      <w:r>
        <w:rPr>
          <w:sz w:val="20"/>
          <w:szCs w:val="20"/>
        </w:rPr>
        <w:t xml:space="preserve">• </w:t>
      </w:r>
      <w:r>
        <w:rPr>
          <w:rFonts w:ascii="Courier New" w:cs="Courier New" w:eastAsia="Courier New" w:hAnsi="Courier New"/>
          <w:sz w:val="20"/>
          <w:szCs w:val="20"/>
        </w:rPr>
        <w:t xml:space="preserve">Mobile: Grid de servicios en 1 columna</w:t>
      </w:r>
    </w:p>
    <w:p>
      <w:pPr>
        <w:spacing w:after="100"/>
      </w:pPr>
      <w:r>
        <w:rPr>
          <w:sz w:val="20"/>
          <w:szCs w:val="20"/>
        </w:rPr>
        <w:t xml:space="preserve">• </w:t>
      </w:r>
      <w:r>
        <w:rPr>
          <w:rFonts w:ascii="Courier New" w:cs="Courier New" w:eastAsia="Courier New" w:hAnsi="Courier New"/>
          <w:sz w:val="20"/>
          <w:szCs w:val="20"/>
        </w:rPr>
        <w:t xml:space="preserve">CTA flotante en mobile con WhatsApp</w:t>
      </w:r>
    </w:p>
    <w:p>
      <w:pPr>
        <w:spacing w:before="600"/>
        <w:jc w:val="center"/>
      </w:pPr>
      <w:r>
        <w:rPr>
          <w:i/>
          <w:iCs/>
          <w:color w:val="666666"/>
          <w:sz w:val="20"/>
          <w:szCs w:val="20"/>
        </w:rPr>
        <w:t xml:space="preserve">--- Fin: Hub NUTRICIÓN METABÓLICA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color w:val="0D6F5C"/>
      <w:sz w:val="32"/>
      <w:szCs w:val="32"/>
    </w:rPr>
  </w:style>
  <w:style w:type="paragraph" w:styleId="Heading2">
    <w:name w:val="Heading 2"/>
    <w:basedOn w:val="Normal"/>
    <w:next w:val="Normal"/>
    <w:qFormat/>
    <w:pPr>
      <w:spacing w:before="180" w:after="180"/>
      <w:outlineLvl w:val="1"/>
    </w:pPr>
    <w:rPr>
      <w:rFonts w:ascii="Arial" w:cs="Arial" w:eastAsia="Arial" w:hAnsi="Arial"/>
      <w:b/>
      <w:bCs/>
      <w:color w:val="0D6F5C"/>
      <w:sz w:val="28"/>
      <w:szCs w:val="28"/>
    </w:rPr>
  </w:style>
  <w:style w:type="paragraph" w:styleId="Heading3">
    <w:name w:val="Heading 3"/>
    <w:basedOn w:val="Normal"/>
    <w:next w:val="Normal"/>
    <w:qFormat/>
    <w:pPr>
      <w:spacing w:before="120" w:after="12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2026-01-31T01:08:20.496Z</dcterms:created>
  <dcterms:modified xsi:type="dcterms:W3CDTF">2026-01-31T01:08:20.496Z</dcterms:modified>
</cp:coreProperties>
</file>

<file path=docProps/custom.xml><?xml version="1.0" encoding="utf-8"?>
<Properties xmlns="http://schemas.openxmlformats.org/officeDocument/2006/custom-properties" xmlns:vt="http://schemas.openxmlformats.org/officeDocument/2006/docPropsVTypes"/>
</file>