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rPr>
          <w:b/>
          <w:bCs/>
          <w:color w:val="0D6F5C"/>
          <w:sz w:val="32"/>
          <w:szCs w:val="32"/>
        </w:rPr>
        <w:t xml:space="preserve">HUB DE CATEGORÍA</w:t>
      </w:r>
    </w:p>
    <w:p>
      <w:pPr>
        <w:spacing w:after="400"/>
        <w:jc w:val="center"/>
      </w:pPr>
      <w:r>
        <w:rPr>
          <w:b/>
          <w:bCs/>
          <w:color w:val="1A1A1A"/>
          <w:sz w:val="48"/>
          <w:szCs w:val="48"/>
        </w:rPr>
        <w:t xml:space="preserve">NUTRICIÓN ONCOLÓGICA</w:t>
      </w:r>
    </w:p>
    <w:p>
      <w:pPr>
        <w:spacing w:after="600"/>
        <w:jc w:val="center"/>
      </w:pPr>
      <w:r>
        <w:rPr>
          <w:color w:val="666666"/>
          <w:sz w:val="24"/>
          <w:szCs w:val="24"/>
        </w:rPr>
        <w:t xml:space="preserve">URL: /nutricion-oncologica</w:t>
      </w:r>
    </w:p>
    <w:p>
      <w:pPr>
        <w:pStyle w:val="Heading2"/>
        <w:spacing w:before="400" w:after="200"/>
      </w:pPr>
      <w:r>
        <w:rPr>
          <w:b/>
          <w:bCs/>
          <w:color w:val="0D6F5C"/>
          <w:sz w:val="28"/>
          <w:szCs w:val="28"/>
        </w:rPr>
        <w:t xml:space="preserve">1. Ficha Técnica SEO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2"/>
                <w:szCs w:val="22"/>
              </w:rPr>
              <w:t xml:space="preserve">Campo</w:t>
            </w:r>
          </w:p>
        </w:tc>
        <w:tc>
          <w:tcPr>
            <w:tcW w:type="dxa" w:w="686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2"/>
                <w:szCs w:val="22"/>
              </w:rPr>
              <w:t xml:space="preserve">Valor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URL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/nutricion-oncologica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Template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page.hub.liquid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Meta Title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Nutrición Oncológica en CDMX | Clínica Denki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Meta Description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Atención nutricional para pacientes con cáncer en Del Valle, CDMX. Manejo de efectos secundarios de quimioterapia, prevención de desnutrición y soporte durante tratamiento oncológico.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Keywords Principales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nutrición oncológica, cáncer nutrición, quimioterapia alimentación, desnutrición oncológica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Keywords Secundarias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efectos secundarios quimioterapia, náuseas quimioterapia, pérdida peso cáncer, soporte nutricional cáncer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Servicios Hijos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Cáncer - Soporte Nutricional | Manejo de Efectos Secundarios | Recuperación Post-tratamiento</w:t>
            </w:r>
          </w:p>
        </w:tc>
      </w:tr>
    </w:tbl>
    <w:p>
      <w:r>
        <w:br w:type="page"/>
      </w:r>
    </w:p>
    <w:p>
      <w:pPr>
        <w:pStyle w:val="Heading2"/>
        <w:spacing w:before="400" w:after="200"/>
      </w:pPr>
      <w:r>
        <w:rPr>
          <w:b/>
          <w:bCs/>
          <w:color w:val="0D6F5C"/>
          <w:sz w:val="28"/>
          <w:szCs w:val="28"/>
        </w:rPr>
        <w:t xml:space="preserve">2. Copy del Hub</w:t>
      </w:r>
    </w:p>
    <w:p>
      <w:pPr>
        <w:pStyle w:val="Heading3"/>
        <w:spacing w:before="300" w:after="100"/>
      </w:pPr>
      <w:r>
        <w:rPr>
          <w:b/>
          <w:bCs/>
          <w:sz w:val="24"/>
          <w:szCs w:val="24"/>
        </w:rPr>
        <w:t xml:space="preserve">Hero</w:t>
      </w:r>
    </w:p>
    <w:p>
      <w:pPr>
        <w:spacing w:after="100"/>
      </w:pPr>
      <w:r>
        <w:rPr>
          <w:color w:val="666666"/>
          <w:sz w:val="22"/>
          <w:szCs w:val="22"/>
        </w:rPr>
        <w:t xml:space="preserve">[H1] </w:t>
      </w:r>
      <w:r>
        <w:rPr>
          <w:b/>
          <w:bCs/>
          <w:sz w:val="22"/>
          <w:szCs w:val="22"/>
        </w:rPr>
        <w:t xml:space="preserve">Nutrición Oncológica en CDMX</w:t>
      </w:r>
    </w:p>
    <w:p>
      <w:pPr>
        <w:spacing w:after="200"/>
      </w:pPr>
      <w:r>
        <w:rPr>
          <w:color w:val="666666"/>
          <w:sz w:val="22"/>
          <w:szCs w:val="22"/>
        </w:rPr>
        <w:t xml:space="preserve">[Subtítulo] </w:t>
      </w:r>
      <w:r>
        <w:rPr>
          <w:sz w:val="22"/>
          <w:szCs w:val="22"/>
        </w:rPr>
        <w:t xml:space="preserve">Atención nutricional especializada para pacientes con cáncer. Manejo de efectos secundarios del tratamiento, prevención de desnutrición y soporte para mejorar tolerancia y calidad de vida.</w:t>
      </w:r>
    </w:p>
    <w:p>
      <w:pPr>
        <w:pStyle w:val="Heading3"/>
        <w:spacing w:before="300" w:after="100"/>
      </w:pPr>
      <w:r>
        <w:rPr>
          <w:b/>
          <w:bCs/>
          <w:sz w:val="24"/>
          <w:szCs w:val="24"/>
        </w:rPr>
        <w:t xml:space="preserve">Estadística Destacada</w:t>
      </w:r>
    </w:p>
    <w:p>
      <w:pPr>
        <w:shd w:fill="F5F5F5" w:val="clear"/>
        <w:spacing w:after="200"/>
      </w:pPr>
      <w:r>
        <w:rPr>
          <w:i/>
          <w:iCs/>
          <w:sz w:val="22"/>
          <w:szCs w:val="22"/>
        </w:rPr>
        <w:t xml:space="preserve">Hasta el 80% de los pacientes con cáncer experimenta desnutrición en algún momento del tratamiento. La desnutrición se asocia con peor tolerancia al tratamiento, más complicaciones y menor calidad de vida.</w:t>
      </w:r>
    </w:p>
    <w:p>
      <w:pPr>
        <w:pStyle w:val="Heading3"/>
        <w:spacing w:before="300" w:after="100"/>
      </w:pPr>
      <w:r>
        <w:rPr>
          <w:b/>
          <w:bCs/>
          <w:sz w:val="24"/>
          <w:szCs w:val="24"/>
        </w:rPr>
        <w:t xml:space="preserve">Introducción</w:t>
      </w:r>
    </w:p>
    <w:p>
      <w:pPr>
        <w:spacing w:after="200"/>
      </w:pPr>
      <w:r>
        <w:rPr>
          <w:sz w:val="22"/>
          <w:szCs w:val="22"/>
        </w:rPr>
        <w:t xml:space="preserve">El cáncer y sus tratamientos afectan significativamente la capacidad de alimentarse. Las náuseas de la quimioterapia pueden hacer imposible comer ciertos alimentos. La radioterapia en cabeza y cuello puede causar mucositis dolorosa. Los cambios en el sabor pueden hacer que todo sepa a metal. Y la enfermedad misma puede aumentar las necesidades de proteína y calorías.</w:t>
      </w:r>
    </w:p>
    <w:p>
      <w:pPr>
        <w:spacing w:after="200"/>
      </w:pPr>
      <w:r>
        <w:rPr>
          <w:sz w:val="22"/>
          <w:szCs w:val="22"/>
        </w:rPr>
        <w:t xml:space="preserve">La nutrición oncológica no se trata solo de "comer bien durante el cáncer". Se trata de mantener la fuerza para tolerar el tratamiento, prevenir la pérdida de masa muscular que complica la recuperación, y encontrar estrategias prácticas para alimentarse cuando comer se ha vuelto difícil.</w:t>
      </w:r>
    </w:p>
    <w:p>
      <w:pPr>
        <w:spacing w:after="200"/>
      </w:pPr>
      <w:r>
        <w:rPr>
          <w:sz w:val="22"/>
          <w:szCs w:val="22"/>
        </w:rPr>
        <w:t xml:space="preserve">En Clínica Denki entendemos la vulnerabilidad y las emociones que rodean al cáncer. Nuestro enfoque es empático pero práctico: no prometemos que la alimentación cure el cáncer, pero sí podemos ayudarte a estar en las mejores condiciones posibles para enfrentar tu tratamiento.</w:t>
      </w:r>
    </w:p>
    <w:p>
      <w:pPr>
        <w:pStyle w:val="Heading3"/>
        <w:spacing w:before="300" w:after="100"/>
      </w:pPr>
      <w:r>
        <w:rPr>
          <w:b/>
          <w:bCs/>
          <w:sz w:val="24"/>
          <w:szCs w:val="24"/>
        </w:rPr>
        <w:t xml:space="preserve">[H2] Nuestros Servicios de Oncológica</w:t>
      </w:r>
    </w:p>
    <w:p>
      <w:pPr>
        <w:spacing w:after="200"/>
      </w:pPr>
      <w:r>
        <w:rPr>
          <w:i/>
          <w:iCs/>
          <w:color w:val="666666"/>
          <w:sz w:val="20"/>
          <w:szCs w:val="20"/>
        </w:rPr>
        <w:t xml:space="preserve">[Grid de cards con imagen, título, descripción y link a cada servicio hijo]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3000"/>
        <w:gridCol w:w="1360"/>
      </w:tblGrid>
      <w:tr>
        <w:tc>
          <w:tcPr>
            <w:tcW w:type="dxa" w:w="2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color w:val="1A1A1A"/>
                <w:sz w:val="20"/>
                <w:szCs w:val="20"/>
              </w:rPr>
              <w:t xml:space="preserve">Servicio</w:t>
            </w:r>
          </w:p>
        </w:tc>
        <w:tc>
          <w:tcPr>
            <w:tcW w:type="dxa" w:w="3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color w:val="1A1A1A"/>
                <w:sz w:val="20"/>
                <w:szCs w:val="20"/>
              </w:rPr>
              <w:t xml:space="preserve">URL</w:t>
            </w:r>
          </w:p>
        </w:tc>
        <w:tc>
          <w:tcPr>
            <w:tcW w:type="dxa" w:w="3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color w:val="1A1A1A"/>
                <w:sz w:val="20"/>
                <w:szCs w:val="20"/>
              </w:rPr>
              <w:t xml:space="preserve">Descripción</w:t>
            </w:r>
          </w:p>
        </w:tc>
        <w:tc>
          <w:tcPr>
            <w:tcW w:type="dxa" w:w="136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color w:val="1A1A1A"/>
                <w:sz w:val="20"/>
                <w:szCs w:val="20"/>
              </w:rPr>
              <w:t xml:space="preserve">Estado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Cáncer - Soporte Nutricional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/nutricion-oncologica/cancer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Prevención de desnutrición y manejo integral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Activo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Manejo de Efectos Secundarios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/nutricion-oncologica/efectos-secundarios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Estrategias para náuseas, mucositis, cambios de sabor</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Activo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Recuperación Post-tratamiento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/nutricion-oncologica/recuperacion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Rehabilitación nutricional tras quimio o radioterapia</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Activo</w:t>
            </w:r>
          </w:p>
        </w:tc>
      </w:tr>
    </w:tbl>
    <w:p>
      <w:pPr>
        <w:pStyle w:val="Heading3"/>
        <w:spacing w:before="400" w:after="100"/>
      </w:pPr>
      <w:r>
        <w:rPr>
          <w:b/>
          <w:bCs/>
          <w:sz w:val="24"/>
          <w:szCs w:val="24"/>
        </w:rPr>
        <w:t xml:space="preserve">[H2] ¿Por Qué Atención Especializada?</w:t>
      </w:r>
    </w:p>
    <w:p>
      <w:pPr>
        <w:spacing w:after="100"/>
      </w:pPr>
      <w:r>
        <w:rPr>
          <w:sz w:val="22"/>
          <w:szCs w:val="22"/>
        </w:rPr>
        <w:t xml:space="preserve">• </w:t>
      </w:r>
      <w:r>
        <w:rPr>
          <w:sz w:val="22"/>
          <w:szCs w:val="22"/>
        </w:rPr>
        <w:t xml:space="preserve">Cada tipo de cáncer y tratamiento tiene efectos diferentes: la quimioterapia causa náuseas, la radioterapia en cabeza/cuello afecta la deglución</w:t>
      </w:r>
    </w:p>
    <w:p>
      <w:pPr>
        <w:spacing w:after="100"/>
      </w:pPr>
      <w:r>
        <w:rPr>
          <w:sz w:val="22"/>
          <w:szCs w:val="22"/>
        </w:rPr>
        <w:t xml:space="preserve">• </w:t>
      </w:r>
      <w:r>
        <w:rPr>
          <w:sz w:val="22"/>
          <w:szCs w:val="22"/>
        </w:rPr>
        <w:t xml:space="preserve">Las necesidades nutricionales aumentan significativamente (más proteína, más calorías) justo cuando es más difícil comer</w:t>
      </w:r>
    </w:p>
    <w:p>
      <w:pPr>
        <w:spacing w:after="100"/>
      </w:pPr>
      <w:r>
        <w:rPr>
          <w:sz w:val="22"/>
          <w:szCs w:val="22"/>
        </w:rPr>
        <w:t xml:space="preserve">• </w:t>
      </w:r>
      <w:r>
        <w:rPr>
          <w:sz w:val="22"/>
          <w:szCs w:val="22"/>
        </w:rPr>
        <w:t xml:space="preserve">Se requiere manejo de síntomas específicos: náuseas, cambios de sabor, mucositis, diarrea o estreñimiento por tratamientos</w:t>
      </w:r>
    </w:p>
    <w:p>
      <w:pPr>
        <w:spacing w:after="100"/>
      </w:pPr>
      <w:r>
        <w:rPr>
          <w:sz w:val="22"/>
          <w:szCs w:val="22"/>
        </w:rPr>
        <w:t xml:space="preserve">• </w:t>
      </w:r>
      <w:r>
        <w:rPr>
          <w:sz w:val="22"/>
          <w:szCs w:val="22"/>
        </w:rPr>
        <w:t xml:space="preserve">La coordinación con el equipo de oncología es fundamental para un manejo integral</w:t>
      </w:r>
    </w:p>
    <w:p>
      <w:pPr>
        <w:pStyle w:val="Heading3"/>
        <w:spacing w:before="400" w:after="100"/>
      </w:pPr>
      <w:r>
        <w:rPr>
          <w:b/>
          <w:bCs/>
          <w:sz w:val="24"/>
          <w:szCs w:val="24"/>
        </w:rPr>
        <w:t xml:space="preserve">[H2] ¿Qué Esperar en tu Consulta?</w:t>
      </w:r>
    </w:p>
    <w:p>
      <w:pPr>
        <w:spacing w:after="100"/>
      </w:pPr>
      <w:r>
        <w:rPr>
          <w:sz w:val="22"/>
          <w:szCs w:val="22"/>
        </w:rPr>
        <w:t xml:space="preserve">• </w:t>
      </w:r>
      <w:r>
        <w:rPr>
          <w:sz w:val="22"/>
          <w:szCs w:val="22"/>
        </w:rPr>
        <w:t xml:space="preserve">Evaluación del estado nutricional e identificación temprana de riesgo de desnutrición</w:t>
      </w:r>
    </w:p>
    <w:p>
      <w:pPr>
        <w:spacing w:after="100"/>
      </w:pPr>
      <w:r>
        <w:rPr>
          <w:sz w:val="22"/>
          <w:szCs w:val="22"/>
        </w:rPr>
        <w:t xml:space="preserve">• </w:t>
      </w:r>
      <w:r>
        <w:rPr>
          <w:sz w:val="22"/>
          <w:szCs w:val="22"/>
        </w:rPr>
        <w:t xml:space="preserve">Estrategias específicas para los síntomas que estás experimentando</w:t>
      </w:r>
    </w:p>
    <w:p>
      <w:pPr>
        <w:spacing w:after="100"/>
      </w:pPr>
      <w:r>
        <w:rPr>
          <w:sz w:val="22"/>
          <w:szCs w:val="22"/>
        </w:rPr>
        <w:t xml:space="preserve">• </w:t>
      </w:r>
      <w:r>
        <w:rPr>
          <w:sz w:val="22"/>
          <w:szCs w:val="22"/>
        </w:rPr>
        <w:t xml:space="preserve">Plan de alimentación adaptado a tu tratamiento, efectos secundarios y preferencias</w:t>
      </w:r>
    </w:p>
    <w:p>
      <w:pPr>
        <w:spacing w:after="100"/>
      </w:pPr>
      <w:r>
        <w:rPr>
          <w:sz w:val="22"/>
          <w:szCs w:val="22"/>
        </w:rPr>
        <w:t xml:space="preserve">• </w:t>
      </w:r>
      <w:r>
        <w:rPr>
          <w:sz w:val="22"/>
          <w:szCs w:val="22"/>
        </w:rPr>
        <w:t xml:space="preserve">Orientación sobre suplementos nutricionales si son necesarios</w:t>
      </w:r>
    </w:p>
    <w:p>
      <w:pPr>
        <w:spacing w:after="100"/>
      </w:pPr>
      <w:r>
        <w:rPr>
          <w:sz w:val="22"/>
          <w:szCs w:val="22"/>
        </w:rPr>
        <w:t xml:space="preserve">• </w:t>
      </w:r>
      <w:r>
        <w:rPr>
          <w:sz w:val="22"/>
          <w:szCs w:val="22"/>
        </w:rPr>
        <w:t xml:space="preserve">Seguimiento cercano con ajustes según evolución del tratamiento</w:t>
      </w:r>
    </w:p>
    <w:p>
      <w:pPr>
        <w:spacing w:after="100"/>
      </w:pPr>
      <w:r>
        <w:rPr>
          <w:sz w:val="22"/>
          <w:szCs w:val="22"/>
        </w:rPr>
        <w:t xml:space="preserve">• </w:t>
      </w:r>
      <w:r>
        <w:rPr>
          <w:sz w:val="22"/>
          <w:szCs w:val="22"/>
        </w:rPr>
        <w:t xml:space="preserve">Soporte emocional: entendemos que la alimentación tiene un componente emocional importante</w:t>
      </w:r>
    </w:p>
    <w:p>
      <w:pPr>
        <w:pStyle w:val="Heading3"/>
        <w:spacing w:before="400" w:after="100"/>
      </w:pPr>
      <w:r>
        <w:rPr>
          <w:b/>
          <w:bCs/>
          <w:sz w:val="24"/>
          <w:szCs w:val="24"/>
        </w:rPr>
        <w:t xml:space="preserve">CTA Final</w:t>
      </w:r>
    </w:p>
    <w:p>
      <w:pPr>
        <w:shd w:fill="E8F5F3" w:val="clear"/>
        <w:spacing w:after="100"/>
      </w:pPr>
      <w:r>
        <w:rPr>
          <w:b/>
          <w:bCs/>
          <w:sz w:val="22"/>
          <w:szCs w:val="22"/>
        </w:rPr>
        <w:t xml:space="preserve">Si necesitas atención nutricional especializada, agenda tu consulta. Atendemos en Del Valle, CDMX, y mediante consulta en línea para todo México.</w:t>
      </w:r>
    </w:p>
    <w:p>
      <w:pPr>
        <w:spacing w:after="200"/>
      </w:pPr>
      <w:r>
        <w:rPr>
          <w:color w:val="0D6F5C"/>
          <w:sz w:val="20"/>
          <w:szCs w:val="20"/>
        </w:rPr>
        <w:t xml:space="preserve">[Botones: Hablar por WhatsApp | Agendar en Doctoralia]</w:t>
      </w:r>
    </w:p>
    <w:p>
      <w:r>
        <w:br w:type="page"/>
      </w:r>
    </w:p>
    <w:p>
      <w:pPr>
        <w:pStyle w:val="Heading2"/>
        <w:spacing w:before="400" w:after="200"/>
      </w:pPr>
      <w:r>
        <w:rPr>
          <w:b/>
          <w:bCs/>
          <w:color w:val="0D6F5C"/>
          <w:sz w:val="28"/>
          <w:szCs w:val="28"/>
        </w:rPr>
        <w:t xml:space="preserve">3. Prompts Nanobana (4 imágenes)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800"/>
        <w:gridCol w:w="5060"/>
      </w:tblGrid>
      <w:tr>
        <w:tc>
          <w:tcPr>
            <w:tcW w:type="dxa" w:w="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w:t>
            </w:r>
          </w:p>
        </w:tc>
        <w:tc>
          <w:tcPr>
            <w:tcW w:type="dxa" w:w="3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Archivo</w:t>
            </w:r>
          </w:p>
        </w:tc>
        <w:tc>
          <w:tcPr>
            <w:tcW w:type="dxa" w:w="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Ratio</w:t>
            </w:r>
          </w:p>
        </w:tc>
        <w:tc>
          <w:tcPr>
            <w:tcW w:type="dxa" w:w="506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Alt Text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hero-oncologica.webp</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16:9</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Consulta de nutrición oncológica en Clínica Denki CDMX</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alimentos-facil-digestion.webp</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4:3</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Alimentos fáciles de digerir durante tratamiento oncológico</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manejo-nauseas.webp</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4:3</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Estrategias nutricionales para manejo de náuseas durante quimioterapia</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suplemento-proteina.webp</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1:1</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Suplementación nutricional para pacientes oncológicos</w:t>
            </w:r>
          </w:p>
        </w:tc>
      </w:tr>
    </w:tbl>
    <w:p>
      <w:pPr>
        <w:pStyle w:val="Heading3"/>
        <w:spacing w:before="300" w:after="100"/>
      </w:pPr>
      <w:r>
        <w:rPr>
          <w:b/>
          <w:bCs/>
          <w:sz w:val="22"/>
          <w:szCs w:val="22"/>
        </w:rPr>
        <w:t xml:space="preserve">Imagen 1: hero-oncologica.webp</w:t>
      </w:r>
    </w:p>
    <w:p>
      <w:pPr>
        <w:spacing w:after="100"/>
      </w:pPr>
      <w:r>
        <w:rPr>
          <w:b/>
          <w:bCs/>
          <w:sz w:val="20"/>
          <w:szCs w:val="20"/>
        </w:rPr>
        <w:t xml:space="preserve">Ratio: </w:t>
      </w:r>
      <w:r>
        <w:rPr>
          <w:sz w:val="20"/>
          <w:szCs w:val="20"/>
        </w:rPr>
        <w:t xml:space="preserve">16:9</w:t>
      </w:r>
    </w:p>
    <w:p>
      <w:pPr>
        <w:shd w:fill="F5F5F5" w:val="clear"/>
        <w:spacing w:after="100"/>
      </w:pPr>
      <w:r>
        <w:rPr>
          <w:i/>
          <w:iCs/>
          <w:sz w:val="20"/>
          <w:szCs w:val="20"/>
        </w:rPr>
        <w:t xml:space="preserve">Photorealistic photography of supportive oncology nutrition consultation. Female Mexican nutritionist (30s, black straight hair, white medical coat) speaking warmly with middle-aged female patient who appears hopeful despite illness. Easy-to-eat nutritious foods visible: smoothie, soft proteins, colorful fruits. Bright natural light. Modern clinical setting. Empathetic encouraging atmosphere. Patient looks cared for, not sick. No text. 16:9 ratio.</w:t>
      </w:r>
    </w:p>
    <w:p>
      <w:pPr>
        <w:spacing w:after="200"/>
      </w:pPr>
      <w:r>
        <w:rPr>
          <w:b/>
          <w:bCs/>
          <w:sz w:val="20"/>
          <w:szCs w:val="20"/>
        </w:rPr>
        <w:t xml:space="preserve">Alt: </w:t>
      </w:r>
      <w:r>
        <w:rPr>
          <w:sz w:val="20"/>
          <w:szCs w:val="20"/>
        </w:rPr>
        <w:t xml:space="preserve">Consulta de nutrición oncológica en Clínica Denki CDMX</w:t>
      </w:r>
    </w:p>
    <w:p>
      <w:pPr>
        <w:pStyle w:val="Heading3"/>
        <w:spacing w:before="300" w:after="100"/>
      </w:pPr>
      <w:r>
        <w:rPr>
          <w:b/>
          <w:bCs/>
          <w:sz w:val="22"/>
          <w:szCs w:val="22"/>
        </w:rPr>
        <w:t xml:space="preserve">Imagen 2: alimentos-facil-digestion.webp</w:t>
      </w:r>
    </w:p>
    <w:p>
      <w:pPr>
        <w:spacing w:after="100"/>
      </w:pPr>
      <w:r>
        <w:rPr>
          <w:b/>
          <w:bCs/>
          <w:sz w:val="20"/>
          <w:szCs w:val="20"/>
        </w:rPr>
        <w:t xml:space="preserve">Ratio: </w:t>
      </w:r>
      <w:r>
        <w:rPr>
          <w:sz w:val="20"/>
          <w:szCs w:val="20"/>
        </w:rPr>
        <w:t xml:space="preserve">4:3</w:t>
      </w:r>
    </w:p>
    <w:p>
      <w:pPr>
        <w:shd w:fill="F5F5F5" w:val="clear"/>
        <w:spacing w:after="100"/>
      </w:pPr>
      <w:r>
        <w:rPr>
          <w:i/>
          <w:iCs/>
          <w:sz w:val="20"/>
          <w:szCs w:val="20"/>
        </w:rPr>
        <w:t xml:space="preserve">Overhead flat lay food photography of easy-to-digest foods for cancer patients. Arranged on light surface: smoothie bowl with berries, soft scrambled eggs, mashed avocado, Greek yogurt, gentle broths in small cups, soft cooked vegetables, fresh ginger root (for nausea). Appetizing despite being gentle foods. Bright natural daylight. Clean comforting styling. No text, no people. 4:3 ratio.</w:t>
      </w:r>
    </w:p>
    <w:p>
      <w:pPr>
        <w:spacing w:after="200"/>
      </w:pPr>
      <w:r>
        <w:rPr>
          <w:b/>
          <w:bCs/>
          <w:sz w:val="20"/>
          <w:szCs w:val="20"/>
        </w:rPr>
        <w:t xml:space="preserve">Alt: </w:t>
      </w:r>
      <w:r>
        <w:rPr>
          <w:sz w:val="20"/>
          <w:szCs w:val="20"/>
        </w:rPr>
        <w:t xml:space="preserve">Alimentos fáciles de digerir durante tratamiento oncológico</w:t>
      </w:r>
    </w:p>
    <w:p>
      <w:pPr>
        <w:pStyle w:val="Heading3"/>
        <w:spacing w:before="300" w:after="100"/>
      </w:pPr>
      <w:r>
        <w:rPr>
          <w:b/>
          <w:bCs/>
          <w:sz w:val="22"/>
          <w:szCs w:val="22"/>
        </w:rPr>
        <w:t xml:space="preserve">Imagen 3: manejo-nauseas.webp</w:t>
      </w:r>
    </w:p>
    <w:p>
      <w:pPr>
        <w:spacing w:after="100"/>
      </w:pPr>
      <w:r>
        <w:rPr>
          <w:b/>
          <w:bCs/>
          <w:sz w:val="20"/>
          <w:szCs w:val="20"/>
        </w:rPr>
        <w:t xml:space="preserve">Ratio: </w:t>
      </w:r>
      <w:r>
        <w:rPr>
          <w:sz w:val="20"/>
          <w:szCs w:val="20"/>
        </w:rPr>
        <w:t xml:space="preserve">4:3</w:t>
      </w:r>
    </w:p>
    <w:p>
      <w:pPr>
        <w:shd w:fill="F5F5F5" w:val="clear"/>
        <w:spacing w:after="100"/>
      </w:pPr>
      <w:r>
        <w:rPr>
          <w:i/>
          <w:iCs/>
          <w:sz w:val="20"/>
          <w:szCs w:val="20"/>
        </w:rPr>
        <w:t xml:space="preserve">Clean lifestyle photography of anti-nausea food strategies. Fresh ginger root, lemon slices, peppermint tea, plain crackers, and light snacks arranged on clean surface. Suggests natural remedies for chemotherapy-induced nausea. Bright fresh aesthetic. Hopeful and practical. Natural light. No text, no people showing illness. 4:3 ratio.</w:t>
      </w:r>
    </w:p>
    <w:p>
      <w:pPr>
        <w:spacing w:after="200"/>
      </w:pPr>
      <w:r>
        <w:rPr>
          <w:b/>
          <w:bCs/>
          <w:sz w:val="20"/>
          <w:szCs w:val="20"/>
        </w:rPr>
        <w:t xml:space="preserve">Alt: </w:t>
      </w:r>
      <w:r>
        <w:rPr>
          <w:sz w:val="20"/>
          <w:szCs w:val="20"/>
        </w:rPr>
        <w:t xml:space="preserve">Estrategias nutricionales para manejo de náuseas durante quimioterapia</w:t>
      </w:r>
    </w:p>
    <w:p>
      <w:pPr>
        <w:pStyle w:val="Heading3"/>
        <w:spacing w:before="300" w:after="100"/>
      </w:pPr>
      <w:r>
        <w:rPr>
          <w:b/>
          <w:bCs/>
          <w:sz w:val="22"/>
          <w:szCs w:val="22"/>
        </w:rPr>
        <w:t xml:space="preserve">Imagen 4: suplemento-proteina.webp</w:t>
      </w:r>
    </w:p>
    <w:p>
      <w:pPr>
        <w:spacing w:after="100"/>
      </w:pPr>
      <w:r>
        <w:rPr>
          <w:b/>
          <w:bCs/>
          <w:sz w:val="20"/>
          <w:szCs w:val="20"/>
        </w:rPr>
        <w:t xml:space="preserve">Ratio: </w:t>
      </w:r>
      <w:r>
        <w:rPr>
          <w:sz w:val="20"/>
          <w:szCs w:val="20"/>
        </w:rPr>
        <w:t xml:space="preserve">1:1</w:t>
      </w:r>
    </w:p>
    <w:p>
      <w:pPr>
        <w:shd w:fill="F5F5F5" w:val="clear"/>
        <w:spacing w:after="100"/>
      </w:pPr>
      <w:r>
        <w:rPr>
          <w:i/>
          <w:iCs/>
          <w:sz w:val="20"/>
          <w:szCs w:val="20"/>
        </w:rPr>
        <w:t xml:space="preserve">Product-style photography of nutritional supplement concept for oncology patients. Protein shake or nutritional drink in glass alongside whole foods (eggs, nuts). Clean clinical but not cold aesthetic. Suggests medical nutrition support. Bright clean lighting. Professional healthcare photography style. No brand names, no text, no people. Square 1:1 ratio.</w:t>
      </w:r>
    </w:p>
    <w:p>
      <w:pPr>
        <w:spacing w:after="200"/>
      </w:pPr>
      <w:r>
        <w:rPr>
          <w:b/>
          <w:bCs/>
          <w:sz w:val="20"/>
          <w:szCs w:val="20"/>
        </w:rPr>
        <w:t xml:space="preserve">Alt: </w:t>
      </w:r>
      <w:r>
        <w:rPr>
          <w:sz w:val="20"/>
          <w:szCs w:val="20"/>
        </w:rPr>
        <w:t xml:space="preserve">Suplementación nutricional para pacientes oncológicos</w:t>
      </w:r>
    </w:p>
    <w:p>
      <w:pPr>
        <w:pStyle w:val="Heading2"/>
        <w:spacing w:before="400" w:after="200"/>
      </w:pPr>
      <w:r>
        <w:rPr>
          <w:b/>
          <w:bCs/>
          <w:color w:val="0D6F5C"/>
          <w:sz w:val="28"/>
          <w:szCs w:val="28"/>
        </w:rPr>
        <w:t xml:space="preserve">4. Schema JSON-LD</w:t>
      </w:r>
    </w:p>
    <w:p>
      <w:pPr>
        <w:spacing w:after="200"/>
      </w:pPr>
      <w:r>
        <w:rPr>
          <w:rFonts w:ascii="Courier New" w:cs="Courier New" w:eastAsia="Courier New" w:hAnsi="Courier New"/>
          <w:sz w:val="18"/>
          <w:szCs w:val="18"/>
        </w:rPr>
        <w:t xml:space="preserve">&lt;script type="application/ld+json"&gt;</w:t>
      </w:r>
    </w:p>
    <w:p>
      <w:pPr>
        <w:spacing w:after="200"/>
      </w:pPr>
      <w:r>
        <w:rPr>
          <w:rFonts w:ascii="Courier New" w:cs="Courier New" w:eastAsia="Courier New" w:hAnsi="Courier New"/>
          <w:sz w:val="18"/>
          <w:szCs w:val="18"/>
        </w:rPr>
        <w:t xml:space="preserve">{
  "@context": "https://schema.org",
  "@type": "MedicalSpecialty",
  "name": "Nutrición Oncológica",
  "url": "https://clinicadenki.mx/nutricion-oncologica",
  "description": "Atención nutricional para pacientes con cáncer en Del Valle, CDMX. Manejo de efectos secundarios de quimioterapia, prevención de desnutrición y soporte durante tratamiento oncológico.",
  "relevantSpecialty": "Nutrition",
  "provider": {
    "@type": "MedicalClinic",
    "name": "Clínica Denki",
    "address": {
      "@type": "PostalAddress",
      "streetAddress": "Pilares 405",
      "addressLocality": "Del Valle",
      "addressRegion": "CDMX",
      "postalCode": "03100",
      "addressCountry": "MX"
    },
    "telephone": "+52-55-5015-0285"
  }
}</w:t>
      </w:r>
    </w:p>
    <w:p>
      <w:pPr>
        <w:spacing w:after="200"/>
      </w:pPr>
      <w:r>
        <w:rPr>
          <w:rFonts w:ascii="Courier New" w:cs="Courier New" w:eastAsia="Courier New" w:hAnsi="Courier New"/>
          <w:sz w:val="18"/>
          <w:szCs w:val="18"/>
        </w:rPr>
        <w:t xml:space="preserve">&lt;/script&gt;</w:t>
      </w:r>
    </w:p>
    <w:p>
      <w:pPr>
        <w:pStyle w:val="Heading2"/>
        <w:spacing w:before="400" w:after="200"/>
      </w:pPr>
      <w:r>
        <w:rPr>
          <w:b/>
          <w:bCs/>
          <w:color w:val="0D6F5C"/>
          <w:sz w:val="28"/>
          <w:szCs w:val="28"/>
        </w:rPr>
        <w:t xml:space="preserve">5. Enlaces Internos Recomendados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3500"/>
        <w:gridCol w:w="1860"/>
      </w:tblGrid>
      <w:tr>
        <w:tc>
          <w:tcPr>
            <w:tcW w:type="dxa" w:w="4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Título</w:t>
            </w:r>
          </w:p>
        </w:tc>
        <w:tc>
          <w:tcPr>
            <w:tcW w:type="dxa" w:w="3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URL</w:t>
            </w:r>
          </w:p>
        </w:tc>
        <w:tc>
          <w:tcPr>
            <w:tcW w:type="dxa" w:w="186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Tipo</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Qué Comer Durante la Quimioterapia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/blog/que-comer-quimioterapia</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Blog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Cómo Manejar las Náuseas del Tratamiento</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/blog/nauseas-tratamiento-cancer</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Blog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Proteína Durante el Cáncer: Por Qué es Importante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/blog/proteina-cancer</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Blog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Nutrición Clínica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/nutricion-clinica</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Hub relacionado</w:t>
            </w:r>
          </w:p>
        </w:tc>
      </w:tr>
    </w:tbl>
    <w:p>
      <w:r>
        <w:br w:type="page"/>
      </w:r>
    </w:p>
    <w:p>
      <w:pPr>
        <w:pStyle w:val="Heading2"/>
        <w:spacing w:before="400" w:after="200"/>
      </w:pPr>
      <w:r>
        <w:rPr>
          <w:b/>
          <w:bCs/>
          <w:color w:val="0D6F5C"/>
          <w:sz w:val="28"/>
          <w:szCs w:val="28"/>
        </w:rPr>
        <w:t xml:space="preserve">6. Notas para Programador</w:t>
      </w:r>
    </w:p>
    <w:p>
      <w:pPr>
        <w:spacing w:after="100"/>
      </w:pPr>
      <w:r>
        <w:rPr>
          <w:sz w:val="20"/>
          <w:szCs w:val="20"/>
        </w:rPr>
        <w:t xml:space="preserve">• </w:t>
      </w:r>
      <w:r>
        <w:rPr>
          <w:rFonts w:ascii="Courier New" w:cs="Courier New" w:eastAsia="Courier New" w:hAnsi="Courier New"/>
          <w:sz w:val="20"/>
          <w:szCs w:val="20"/>
        </w:rPr>
        <w:t xml:space="preserve">Template Shopify: page.hub.liquid</w:t>
      </w:r>
    </w:p>
    <w:p>
      <w:pPr>
        <w:spacing w:after="100"/>
      </w:pPr>
      <w:r>
        <w:rPr>
          <w:sz w:val="20"/>
          <w:szCs w:val="20"/>
        </w:rPr>
        <w:t xml:space="preserve">• </w:t>
      </w:r>
      <w:r>
        <w:rPr>
          <w:rFonts w:ascii="Courier New" w:cs="Courier New" w:eastAsia="Courier New" w:hAnsi="Courier New"/>
          <w:sz w:val="20"/>
          <w:szCs w:val="20"/>
        </w:rPr>
        <w:t xml:space="preserve">Breadcrumb: Inicio &gt; Nutrición Oncológica</w:t>
      </w:r>
    </w:p>
    <w:p>
      <w:pPr>
        <w:spacing w:after="100"/>
      </w:pPr>
      <w:r>
        <w:rPr>
          <w:sz w:val="20"/>
          <w:szCs w:val="20"/>
        </w:rPr>
        <w:t xml:space="preserve">• </w:t>
      </w:r>
      <w:r>
        <w:rPr>
          <w:rFonts w:ascii="Courier New" w:cs="Courier New" w:eastAsia="Courier New" w:hAnsi="Courier New"/>
          <w:sz w:val="20"/>
          <w:szCs w:val="20"/>
        </w:rPr>
        <w:t xml:space="preserve">Grid de servicios: Cards con imagen 4:3, título, descripción corta, botón "Ver más"</w:t>
      </w:r>
    </w:p>
    <w:p>
      <w:pPr>
        <w:spacing w:after="100"/>
      </w:pPr>
      <w:r>
        <w:rPr>
          <w:sz w:val="20"/>
          <w:szCs w:val="20"/>
        </w:rPr>
        <w:t xml:space="preserve">• </w:t>
      </w:r>
      <w:r>
        <w:rPr>
          <w:rFonts w:ascii="Courier New" w:cs="Courier New" w:eastAsia="Courier New" w:hAnsi="Courier New"/>
          <w:sz w:val="20"/>
          <w:szCs w:val="20"/>
        </w:rPr>
        <w:t xml:space="preserve">Lazy loading en imágenes del grid</w:t>
      </w:r>
    </w:p>
    <w:p>
      <w:pPr>
        <w:spacing w:after="100"/>
      </w:pPr>
      <w:r>
        <w:rPr>
          <w:sz w:val="20"/>
          <w:szCs w:val="20"/>
        </w:rPr>
        <w:t xml:space="preserve">• </w:t>
      </w:r>
      <w:r>
        <w:rPr>
          <w:rFonts w:ascii="Courier New" w:cs="Courier New" w:eastAsia="Courier New" w:hAnsi="Courier New"/>
          <w:sz w:val="20"/>
          <w:szCs w:val="20"/>
        </w:rPr>
        <w:t xml:space="preserve">Schema MedicalSpecialty en &lt;head&gt;</w:t>
      </w:r>
    </w:p>
    <w:p>
      <w:pPr>
        <w:spacing w:after="100"/>
      </w:pPr>
      <w:r>
        <w:rPr>
          <w:sz w:val="20"/>
          <w:szCs w:val="20"/>
        </w:rPr>
        <w:t xml:space="preserve">• </w:t>
      </w:r>
      <w:r>
        <w:rPr>
          <w:rFonts w:ascii="Courier New" w:cs="Courier New" w:eastAsia="Courier New" w:hAnsi="Courier New"/>
          <w:sz w:val="20"/>
          <w:szCs w:val="20"/>
        </w:rPr>
        <w:t xml:space="preserve">Canonical URL: https://clinicadenki.mx/nutricion-oncologica</w:t>
      </w:r>
    </w:p>
    <w:p>
      <w:pPr>
        <w:spacing w:after="100"/>
      </w:pPr>
      <w:r>
        <w:rPr>
          <w:sz w:val="20"/>
          <w:szCs w:val="20"/>
        </w:rPr>
        <w:t xml:space="preserve">• </w:t>
      </w:r>
      <w:r>
        <w:rPr>
          <w:rFonts w:ascii="Courier New" w:cs="Courier New" w:eastAsia="Courier New" w:hAnsi="Courier New"/>
          <w:sz w:val="20"/>
          <w:szCs w:val="20"/>
        </w:rPr>
        <w:t xml:space="preserve">Open Graph: og:type = website</w:t>
      </w:r>
    </w:p>
    <w:p>
      <w:pPr>
        <w:spacing w:after="100"/>
      </w:pPr>
      <w:r>
        <w:rPr>
          <w:sz w:val="20"/>
          <w:szCs w:val="20"/>
        </w:rPr>
        <w:t xml:space="preserve">• </w:t>
      </w:r>
      <w:r>
        <w:rPr>
          <w:rFonts w:ascii="Courier New" w:cs="Courier New" w:eastAsia="Courier New" w:hAnsi="Courier New"/>
          <w:sz w:val="20"/>
          <w:szCs w:val="20"/>
        </w:rPr>
        <w:t xml:space="preserve">Mobile: Grid de servicios en 1 columna</w:t>
      </w:r>
    </w:p>
    <w:p>
      <w:pPr>
        <w:spacing w:after="100"/>
      </w:pPr>
      <w:r>
        <w:rPr>
          <w:sz w:val="20"/>
          <w:szCs w:val="20"/>
        </w:rPr>
        <w:t xml:space="preserve">• </w:t>
      </w:r>
      <w:r>
        <w:rPr>
          <w:rFonts w:ascii="Courier New" w:cs="Courier New" w:eastAsia="Courier New" w:hAnsi="Courier New"/>
          <w:sz w:val="20"/>
          <w:szCs w:val="20"/>
        </w:rPr>
        <w:t xml:space="preserve">CTA flotante en mobile con WhatsApp</w:t>
      </w:r>
    </w:p>
    <w:p>
      <w:pPr>
        <w:spacing w:before="600"/>
        <w:jc w:val="center"/>
      </w:pPr>
      <w:r>
        <w:rPr>
          <w:i/>
          <w:iCs/>
          <w:color w:val="666666"/>
          <w:sz w:val="20"/>
          <w:szCs w:val="20"/>
        </w:rPr>
        <w:t xml:space="preserve">--- Fin: Hub NUTRICIÓN ONCOLÓGICA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color w:val="0D6F5C"/>
      <w:sz w:val="32"/>
      <w:szCs w:val="32"/>
    </w:rPr>
  </w:style>
  <w:style w:type="paragraph" w:styleId="Heading2">
    <w:name w:val="Heading 2"/>
    <w:basedOn w:val="Normal"/>
    <w:next w:val="Normal"/>
    <w:qFormat/>
    <w:pPr>
      <w:spacing w:before="180" w:after="180"/>
      <w:outlineLvl w:val="1"/>
    </w:pPr>
    <w:rPr>
      <w:rFonts w:ascii="Arial" w:cs="Arial" w:eastAsia="Arial" w:hAnsi="Arial"/>
      <w:b/>
      <w:bCs/>
      <w:color w:val="0D6F5C"/>
      <w:sz w:val="28"/>
      <w:szCs w:val="28"/>
    </w:rPr>
  </w:style>
  <w:style w:type="paragraph" w:styleId="Heading3">
    <w:name w:val="Heading 3"/>
    <w:basedOn w:val="Normal"/>
    <w:next w:val="Normal"/>
    <w:qFormat/>
    <w:pPr>
      <w:spacing w:before="12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2026-01-31T01:08:20.591Z</dcterms:created>
  <dcterms:modified xsi:type="dcterms:W3CDTF">2026-01-31T01:08:20.591Z</dcterms:modified>
</cp:coreProperties>
</file>

<file path=docProps/custom.xml><?xml version="1.0" encoding="utf-8"?>
<Properties xmlns="http://schemas.openxmlformats.org/officeDocument/2006/custom-properties" xmlns:vt="http://schemas.openxmlformats.org/officeDocument/2006/docPropsVTypes"/>
</file>