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F5A623"/>
          <w:sz w:val="28"/>
          <w:szCs w:val="28"/>
        </w:rPr>
        <w:t xml:space="preserve">LANDING PAGE 🏆 NICHO DE ORO</w:t>
      </w:r>
    </w:p>
    <w:p>
      <w:pPr>
        <w:spacing w:after="100"/>
        <w:jc w:val="center"/>
      </w:pPr>
      <w:r>
        <w:rPr>
          <w:b/>
          <w:bCs/>
          <w:color w:val="1A1A1A"/>
          <w:sz w:val="44"/>
          <w:szCs w:val="44"/>
        </w:rPr>
        <w:t xml:space="preserve">NUTRICIÓN PARA DISFAGIA</w:t>
      </w:r>
    </w:p>
    <w:p>
      <w:pPr>
        <w:spacing w:after="400"/>
        <w:jc w:val="center"/>
      </w:pPr>
      <w:r>
        <w:rPr>
          <w:color w:val="666666"/>
          <w:sz w:val="22"/>
          <w:szCs w:val="22"/>
        </w:rPr>
        <w:t xml:space="preserve">URL: /nutricion-clinica/disfagia</w:t>
      </w:r>
    </w:p>
    <w:p>
      <w:pPr>
        <w:pStyle w:val="Heading2"/>
        <w:spacing w:before="300" w:after="200"/>
      </w:pPr>
      <w:r>
        <w:rPr>
          <w:b/>
          <w:bCs/>
          <w:color w:val="0D6F5C"/>
          <w:sz w:val="26"/>
          <w:szCs w:val="26"/>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/nutricion-clinica/disfagia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 (/nutricion-clinica)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para Disfagia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Atención nutricional especializada para disfagia en Del Valle, CDMX. Planes de alimentación con texturas adaptadas según estándares IDDSI. Consulta presencial, domicilio y en línea.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 Principal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 (27,100/mes) 🏆 NICHO DE ORO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qué es disfagia (9,900), deglución (5,400), disfagia tratamiento (880), dieta para disfagia (320), alimentos para disfagia (210)</w:t>
            </w:r>
          </w:p>
        </w:tc>
      </w:tr>
    </w:tbl>
    <w:p>
      <w:r>
        <w:br w:type="page"/>
      </w:r>
    </w:p>
    <w:p>
      <w:pPr>
        <w:pStyle w:val="Heading2"/>
        <w:spacing w:before="300" w:after="200"/>
      </w:pPr>
      <w:r>
        <w:rPr>
          <w:b/>
          <w:bCs/>
          <w:color w:val="0D6F5C"/>
          <w:sz w:val="26"/>
          <w:szCs w:val="26"/>
        </w:rPr>
        <w:t xml:space="preserve">2. Copy Completo del Servicio</w:t>
      </w:r>
    </w:p>
    <w:p>
      <w:pPr>
        <w:spacing w:after="100"/>
      </w:pPr>
      <w:r>
        <w:rPr>
          <w:color w:val="666666"/>
          <w:sz w:val="20"/>
          <w:szCs w:val="20"/>
        </w:rPr>
        <w:t xml:space="preserve">[H1] </w:t>
      </w:r>
      <w:r>
        <w:rPr>
          <w:b/>
          <w:bCs/>
          <w:sz w:val="20"/>
          <w:szCs w:val="20"/>
        </w:rPr>
        <w:t xml:space="preserve">Nutrición para DISFAGIA en CDMX</w:t>
      </w:r>
    </w:p>
    <w:p>
      <w:pPr>
        <w:spacing w:after="200"/>
      </w:pPr>
      <w:r>
        <w:rPr>
          <w:sz w:val="20"/>
          <w:szCs w:val="20"/>
        </w:rPr>
        <w:t xml:space="preserve">[Subtítulo] Planes de alimentación con texturas adaptadas para personas con dificultad para tragar. Seguimos los estándares internacionales IDDSI para garantizar tu seguridad. Atención presencial en Del Valle, a domicilio y en línea.</w:t>
      </w:r>
    </w:p>
    <w:p>
      <w:pPr>
        <w:shd w:fill="F5F5F5" w:val="clear"/>
        <w:spacing w:after="200"/>
      </w:pPr>
      <w:r>
        <w:rPr>
          <w:i/>
          <w:iCs/>
          <w:sz w:val="20"/>
          <w:szCs w:val="20"/>
        </w:rPr>
        <w:t xml:space="preserve">📊 Se estima que entre el 13% y 33% de los adultos mayores de 65 años experimenta algún grado de disfagia, cifra que aumenta significativamente hasta el 50-75% en personas con condiciones neurológicas como Parkinson, Alzheimer, o después de un infarto cerebral.</w:t>
      </w:r>
    </w:p>
    <w:p>
      <w:pPr>
        <w:spacing w:before="200" w:after="100"/>
      </w:pPr>
      <w:r>
        <w:rPr>
          <w:b/>
          <w:bCs/>
          <w:sz w:val="22"/>
          <w:szCs w:val="22"/>
        </w:rPr>
        <w:t xml:space="preserve">[H2] ¿Qué es y por qué es importante?</w:t>
      </w:r>
    </w:p>
    <w:p>
      <w:pPr>
        <w:spacing w:after="150"/>
      </w:pPr>
      <w:r>
        <w:rPr>
          <w:sz w:val="20"/>
          <w:szCs w:val="20"/>
        </w:rPr>
        <w:t xml:space="preserve">La disfagia es la dificultad para tragar alimentos sólidos, líquidos o incluso la propia saliva. No es una enfermedad en sí misma, sino un síntoma que puede tener diversas causas: condiciones neurológicas (Parkinson, Alzheimer, ELA, esclerosis múltiple, infarto cerebral), enfermedades estructurales (tumores de cabeza y cuello, estenosis esofágica), o el proceso natural de envejecimiento (presbifagia).</w:t>
      </w:r>
    </w:p>
    <w:p>
      <w:pPr>
        <w:spacing w:after="150"/>
      </w:pPr>
      <w:r>
        <w:rPr>
          <w:sz w:val="20"/>
          <w:szCs w:val="20"/>
        </w:rPr>
        <w:t xml:space="preserve">Los principales riesgos de la disfagia no tratada o mal manejada son graves: aspiración (cuando alimentos o líquidos pasan a las vías respiratorias en lugar del esófago), neumonía aspirativa (infección pulmonar por aspiración, potencialmente mortal), desnutrición (por evitar comer o comer insuficiente por miedo o dificultad), deshidratación (por dificultad para tomar líquidos suficientes), y aislamiento social (por vergüenza o miedo a comer en público o con familia).</w:t>
      </w:r>
    </w:p>
    <w:p>
      <w:pPr>
        <w:spacing w:after="150"/>
      </w:pPr>
      <w:r>
        <w:rPr>
          <w:sz w:val="20"/>
          <w:szCs w:val="20"/>
        </w:rPr>
        <w:t xml:space="preserve">En Clínica Denki trabajamos con los estándares internacionales IDDSI (International Dysphagia Diet Standardisation Initiative), que son el marco de referencia global que define los niveles de textura de alimentos y espesura de líquidos seguros para cada persona con disfagia. Estos estándares permiten comunicación clara entre profesionales de salud y garantizan seguridad alimentaria.</w:t>
      </w:r>
    </w:p>
    <w:p>
      <w:pPr>
        <w:spacing w:before="200" w:after="100"/>
      </w:pPr>
      <w:r>
        <w:rPr>
          <w:b/>
          <w:bCs/>
          <w:sz w:val="22"/>
          <w:szCs w:val="22"/>
        </w:rPr>
        <w:t xml:space="preserve">[H3] Clasificación / Niveles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Nivel IDDSI</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Nombre</w:t>
            </w:r>
          </w:p>
        </w:tc>
        <w:tc>
          <w:tcPr>
            <w:tcW w:type="dxa" w:w="3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Nivel 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Líquido fino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Agua, té, jugos claros sin modificar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Nivel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Ligeramente espeso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Más grueso que agua, fluye rápido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Nivel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Poco espeso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Fluye lento, como néctar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Nivel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Moderadamente espeso / Licuado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Puede beberse o comerse con cuchara, sin grumos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Nivel 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Extremadamente espeso / Puré</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 puede beberse, suave y cohesivo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Nivel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Picado húmedo y suave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Piezas de 4mm máximo, suaves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Nivel 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Suave y tamaño bocado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Piezas de 15mm, suaves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Nivel 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Normal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Todas las texturas regulares</w:t>
            </w:r>
          </w:p>
        </w:tc>
      </w:tr>
    </w:tbl>
    <w:p>
      <w:r>
        <w:br w:type="page"/>
      </w:r>
    </w:p>
    <w:p>
      <w:pPr>
        <w:spacing w:before="200" w:after="100"/>
      </w:pPr>
      <w:r>
        <w:rPr>
          <w:b/>
          <w:bCs/>
          <w:sz w:val="22"/>
          <w:szCs w:val="22"/>
        </w:rPr>
        <w:t xml:space="preserve">[H2] Factores / Causas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Categoría de causa</w:t>
            </w:r>
          </w:p>
        </w:tc>
        <w:tc>
          <w:tcPr>
            <w:tcW w:type="dxa" w:w="5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Condiciones específicas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Neurológicas (más comunes)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Enfermedad de Parkinson, Alzheimer y otras demencias, ELA, esclerosis múltiple, infarto cerebral (EVC/ACV), parálisis cerebral, traumatismo craneoencefálico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Estructurales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Tumores de cabeza, cuello o esófago, estenosis esofágica (estrechamiento), divertículo de Zenker, cirugías de cabeza y cuello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Relacionadas con envejecimiento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Presbifagia (disfagia por envejecimiento normal), pérdida de masa muscular en músculos de la deglución, reducción de sensibilidad oral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Post-tratamiento médico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Radioterapia en cabeza y cuello, intubación orotraqueal prolongada, traqueostomía, cirugías que afectan estructuras de deglución</w:t>
            </w:r>
          </w:p>
        </w:tc>
      </w:tr>
    </w:tbl>
    <w:p>
      <w:pPr>
        <w:spacing w:before="200" w:after="100"/>
      </w:pPr>
      <w:r>
        <w:rPr>
          <w:b/>
          <w:bCs/>
          <w:sz w:val="22"/>
          <w:szCs w:val="22"/>
        </w:rPr>
        <w:t xml:space="preserve">[H2] Nuestro Enfoque Nutricional</w:t>
      </w:r>
    </w:p>
    <w:p>
      <w:pPr>
        <w:spacing w:after="80"/>
      </w:pPr>
      <w:r>
        <w:rPr>
          <w:sz w:val="20"/>
          <w:szCs w:val="20"/>
        </w:rPr>
        <w:t xml:space="preserve">• Evaluación coordinada: trabajamos con el diagnóstico del foniatra, terapeuta de lenguaje o médico tratante que ha evaluado la deglución</w:t>
      </w:r>
    </w:p>
    <w:p>
      <w:pPr>
        <w:spacing w:after="80"/>
      </w:pPr>
      <w:r>
        <w:rPr>
          <w:sz w:val="20"/>
          <w:szCs w:val="20"/>
        </w:rPr>
        <w:t xml:space="preserve">• Plan nutricional personalizado según el nivel IDDSI específico indicado para tu caso</w:t>
      </w:r>
    </w:p>
    <w:p>
      <w:pPr>
        <w:spacing w:after="80"/>
      </w:pPr>
      <w:r>
        <w:rPr>
          <w:sz w:val="20"/>
          <w:szCs w:val="20"/>
        </w:rPr>
        <w:t xml:space="preserve">• Desarrollo de recetas y menús variados que cumplan con la textura segura SIN sacrificar sabor ni variedad</w:t>
      </w:r>
    </w:p>
    <w:p>
      <w:pPr>
        <w:spacing w:after="80"/>
      </w:pPr>
      <w:r>
        <w:rPr>
          <w:sz w:val="20"/>
          <w:szCs w:val="20"/>
        </w:rPr>
        <w:t xml:space="preserve">• Capacitación práctica a familiares y cuidadores en preparación segura de alimentos: técnicas de cocción, uso de procesadores, consistencias correctas</w:t>
      </w:r>
    </w:p>
    <w:p>
      <w:pPr>
        <w:spacing w:after="80"/>
      </w:pPr>
      <w:r>
        <w:rPr>
          <w:sz w:val="20"/>
          <w:szCs w:val="20"/>
        </w:rPr>
        <w:t xml:space="preserve">• Orientación detallada sobre uso correcto de espesantes comerciales para líquidos: marcas, proporciones, errores comunes</w:t>
      </w:r>
    </w:p>
    <w:p>
      <w:pPr>
        <w:spacing w:after="80"/>
      </w:pPr>
      <w:r>
        <w:rPr>
          <w:sz w:val="20"/>
          <w:szCs w:val="20"/>
        </w:rPr>
        <w:t xml:space="preserve">• Seguimiento según evolución de la disfagia: muchas personas mejoran con rehabilitación y pueden progresar a texturas menos restrictivas</w:t>
      </w:r>
    </w:p>
    <w:p>
      <w:pPr>
        <w:spacing w:before="200" w:after="100"/>
      </w:pPr>
      <w:r>
        <w:rPr>
          <w:b/>
          <w:bCs/>
          <w:sz w:val="22"/>
          <w:szCs w:val="22"/>
        </w:rPr>
        <w:t xml:space="preserve">[H2] Guía de Alimentos</w:t>
      </w:r>
    </w:p>
    <w:p>
      <w:pPr>
        <w:spacing w:after="80"/>
      </w:pPr>
      <w:r>
        <w:rPr>
          <w:b/>
          <w:bCs/>
          <w:color w:val="0D6F5C"/>
          <w:sz w:val="20"/>
          <w:szCs w:val="20"/>
        </w:rPr>
        <w:t xml:space="preserve">✓ RECOMENDADOS: </w:t>
      </w:r>
      <w:r>
        <w:rPr>
          <w:sz w:val="20"/>
          <w:szCs w:val="20"/>
        </w:rPr>
        <w:t xml:space="preserve">Varían según nivel IDDSI indicado. Ejemplos para Nivel 4-5: purés suaves de verduras (zanahoria, papa, calabaza), frutas suaves o en puré (plátano maduro, mango, papaya), pollo o pescado desmenuzado con salsas suaves, huevo revuelto muy suave, yogurt natural, flan, natilla, quesos suaves tipo ricotta</w:t>
      </w:r>
    </w:p>
    <w:p>
      <w:pPr>
        <w:spacing w:after="80"/>
      </w:pPr>
      <w:r>
        <w:rPr>
          <w:b/>
          <w:bCs/>
          <w:color w:val="F5A623"/>
          <w:sz w:val="20"/>
          <w:szCs w:val="20"/>
        </w:rPr>
        <w:t xml:space="preserve">⚖️ MODERACIÓN: </w:t>
      </w:r>
      <w:r>
        <w:rPr>
          <w:sz w:val="20"/>
          <w:szCs w:val="20"/>
        </w:rPr>
        <w:t xml:space="preserve">Depende del nivel IDDSI. En general, las texturas mixtas (como sopa con trozos o cereal con leche) suelen ser más difíciles y riesgosas porque requieren manejar dos consistencias simultáneamente</w:t>
      </w:r>
    </w:p>
    <w:p>
      <w:pPr>
        <w:spacing w:after="200"/>
      </w:pPr>
      <w:r>
        <w:rPr>
          <w:b/>
          <w:bCs/>
          <w:color w:val="CC0000"/>
          <w:sz w:val="20"/>
          <w:szCs w:val="20"/>
        </w:rPr>
        <w:t xml:space="preserve">✗ EVITAR: </w:t>
      </w:r>
      <w:r>
        <w:rPr>
          <w:sz w:val="20"/>
          <w:szCs w:val="20"/>
        </w:rPr>
        <w:t xml:space="preserve">Cualquier textura no autorizada según tu nivel IDDSI específico. Comúnmente problemáticos: alimentos secos que se desmenuzan (galletas, pan tostado), alimentos pegajosos (pan suave), alimentos fibrosos (piña, apio), alimentos con cáscara o semillas, alimentos con doble textura</w:t>
      </w:r>
    </w:p>
    <w:p>
      <w:r>
        <w:br w:type="page"/>
      </w:r>
    </w:p>
    <w:p>
      <w:pPr>
        <w:spacing w:before="200" w:after="100"/>
      </w:pPr>
      <w:r>
        <w:rPr>
          <w:b/>
          <w:bCs/>
          <w:sz w:val="22"/>
          <w:szCs w:val="22"/>
        </w:rPr>
        <w:t xml:space="preserve">[H2] Preguntas Frecuentes</w:t>
      </w:r>
    </w:p>
    <w:p>
      <w:pPr>
        <w:spacing w:before="150" w:after="50"/>
      </w:pPr>
      <w:r>
        <w:rPr>
          <w:b/>
          <w:bCs/>
          <w:sz w:val="20"/>
          <w:szCs w:val="20"/>
        </w:rPr>
        <w:t xml:space="preserve">¿Qué es la disfagia exactamente?</w:t>
      </w:r>
    </w:p>
    <w:p>
      <w:pPr>
        <w:spacing w:after="100"/>
      </w:pPr>
      <w:r>
        <w:rPr>
          <w:sz w:val="20"/>
          <w:szCs w:val="20"/>
        </w:rPr>
        <w:t xml:space="preserve">Es la dificultad para tragar alimentos sólidos, líquidos o saliva de manera segura y eficiente. Puede manifestarse como sensación de que la comida se atora, tos o ahogo al comer o beber, voz húmeda después de tragar, o evitar ciertos alimentos.</w:t>
      </w:r>
    </w:p>
    <w:p>
      <w:pPr>
        <w:spacing w:before="150" w:after="50"/>
      </w:pPr>
      <w:r>
        <w:rPr>
          <w:b/>
          <w:bCs/>
          <w:sz w:val="20"/>
          <w:szCs w:val="20"/>
        </w:rPr>
        <w:t xml:space="preserve">¿La disfagia se puede curar?</w:t>
      </w:r>
    </w:p>
    <w:p>
      <w:pPr>
        <w:spacing w:after="100"/>
      </w:pPr>
      <w:r>
        <w:rPr>
          <w:sz w:val="20"/>
          <w:szCs w:val="20"/>
        </w:rPr>
        <w:t xml:space="preserve">Depende de la causa. En algunos casos como el infarto cerebral, muchas personas mejoran significativamente con rehabilitación de deglución. En otros casos puede ser crónica pero manejable. La nutrición adaptada es fundamental en ambos escenarios.</w:t>
      </w:r>
    </w:p>
    <w:p>
      <w:pPr>
        <w:spacing w:before="150" w:after="50"/>
      </w:pPr>
      <w:r>
        <w:rPr>
          <w:b/>
          <w:bCs/>
          <w:sz w:val="20"/>
          <w:szCs w:val="20"/>
        </w:rPr>
        <w:t xml:space="preserve">¿Cómo sé qué nivel IDDSI necesito?</w:t>
      </w:r>
    </w:p>
    <w:p>
      <w:pPr>
        <w:spacing w:after="100"/>
      </w:pPr>
      <w:r>
        <w:rPr>
          <w:sz w:val="20"/>
          <w:szCs w:val="20"/>
        </w:rPr>
        <w:t xml:space="preserve">El nivel de textura seguro debe ser determinado por un profesional especializado: foniatra, terapeuta de lenguaje/deglución, o médico, idealmente mediante evaluación clínica de deglución o videofluoroscopia.</w:t>
      </w:r>
    </w:p>
    <w:p>
      <w:pPr>
        <w:spacing w:before="150" w:after="50"/>
      </w:pPr>
      <w:r>
        <w:rPr>
          <w:b/>
          <w:bCs/>
          <w:sz w:val="20"/>
          <w:szCs w:val="20"/>
        </w:rPr>
        <w:t xml:space="preserve">¿Los alimentos con textura modificada tienen que ser insípidos?</w:t>
      </w:r>
    </w:p>
    <w:p>
      <w:pPr>
        <w:spacing w:after="100"/>
      </w:pPr>
      <w:r>
        <w:rPr>
          <w:sz w:val="20"/>
          <w:szCs w:val="20"/>
        </w:rPr>
        <w:t xml:space="preserve">Definitivamente no. Con técnicas adecuadas de preparación, condimentación y presentación, los alimentos de textura modificada pueden ser sabrosos, variados y atractivos.</w:t>
      </w:r>
    </w:p>
    <w:p>
      <w:pPr>
        <w:spacing w:before="150" w:after="50"/>
      </w:pPr>
      <w:r>
        <w:rPr>
          <w:b/>
          <w:bCs/>
          <w:sz w:val="20"/>
          <w:szCs w:val="20"/>
        </w:rPr>
        <w:t xml:space="preserve">¿Qué son los espesantes y cómo se usan?</w:t>
      </w:r>
    </w:p>
    <w:p>
      <w:pPr>
        <w:spacing w:after="100"/>
      </w:pPr>
      <w:r>
        <w:rPr>
          <w:sz w:val="20"/>
          <w:szCs w:val="20"/>
        </w:rPr>
        <w:t xml:space="preserve">Son productos comerciales que modifican la consistencia de los líquidos para hacerlos más seguros de tragar. Se agregan a bebidas según indicaciones específicas. Enseñamos a usarlos correctamente.</w:t>
      </w:r>
    </w:p>
    <w:p>
      <w:pPr>
        <w:spacing w:before="150" w:after="50"/>
      </w:pPr>
      <w:r>
        <w:rPr>
          <w:b/>
          <w:bCs/>
          <w:sz w:val="20"/>
          <w:szCs w:val="20"/>
        </w:rPr>
        <w:t xml:space="preserve">¿Ofrecen consulta a domicilio para pacientes con disfagia?</w:t>
      </w:r>
    </w:p>
    <w:p>
      <w:pPr>
        <w:spacing w:after="100"/>
      </w:pPr>
      <w:r>
        <w:rPr>
          <w:sz w:val="20"/>
          <w:szCs w:val="20"/>
        </w:rPr>
        <w:t xml:space="preserve">Sí, entendemos que muchos pacientes con disfagia tienen movilidad limitada. Ofrecemos consulta a domicilio en CDMX donde capacitamos a cuidadores y hacemos demostraciones prácticas.</w:t>
      </w:r>
    </w:p>
    <w:p>
      <w:pPr>
        <w:shd w:fill="E8F5F3" w:val="clear"/>
        <w:spacing w:before="200" w:after="100"/>
      </w:pPr>
      <w:r>
        <w:rPr>
          <w:b/>
          <w:bCs/>
          <w:sz w:val="20"/>
          <w:szCs w:val="20"/>
        </w:rPr>
        <w:t xml:space="preserve">CTA: Si necesitas orientación nutricional especializada, agenda tu consulta. Atendemos en Del Valle, CDMX, a domicilio y en línea para todo México.</w:t>
      </w:r>
    </w:p>
    <w:p>
      <w:r>
        <w:br w:type="page"/>
      </w:r>
    </w:p>
    <w:p>
      <w:pPr>
        <w:pStyle w:val="Heading2"/>
        <w:spacing w:before="300" w:after="200"/>
      </w:pPr>
      <w:r>
        <w:rPr>
          <w:b/>
          <w:bCs/>
          <w:color w:val="0D6F5C"/>
          <w:sz w:val="26"/>
          <w:szCs w:val="26"/>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hero-disfagia.webp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especializada para disfagia en Clínica Denki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texturas-iddsi-niveles.webp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Niveles de textura IDDSI para disfagia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alimentos-textura-modificada.webp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de textura modificada atractivos y apetitosos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capacitacion-cuidador-disfagia.webp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Capacitación práctica a cuidadores en preparación de alimentos para disfagia</w:t>
            </w:r>
          </w:p>
        </w:tc>
      </w:tr>
    </w:tbl>
    <w:p>
      <w:pPr>
        <w:spacing w:before="200" w:after="50"/>
      </w:pPr>
      <w:r>
        <w:rPr>
          <w:b/>
          <w:bCs/>
          <w:sz w:val="20"/>
          <w:szCs w:val="20"/>
        </w:rPr>
        <w:t xml:space="preserve">Imagen 1: hero-disfagia.webp</w:t>
      </w:r>
    </w:p>
    <w:p>
      <w:pPr>
        <w:shd w:fill="F5F5F5" w:val="clear"/>
        <w:spacing w:after="100"/>
      </w:pPr>
      <w:r>
        <w:rPr>
          <w:i/>
          <w:iCs/>
          <w:sz w:val="18"/>
          <w:szCs w:val="18"/>
        </w:rPr>
        <w:t xml:space="preserve">Compassionate specialized nutrition consultation for dysphagia patient. Female Mexican nutritionist (30s, black straight hair, white coat) showing IDDSI texture level samples in small clear containers to elderly patient and attentive family caregiver. Pureed foods and texture-modified items visible. Gentle natural light. Modern clinical setting. Dignified supportive atmosphere. No text. 16:9.</w:t>
      </w:r>
    </w:p>
    <w:p>
      <w:pPr>
        <w:spacing w:before="200" w:after="50"/>
      </w:pPr>
      <w:r>
        <w:rPr>
          <w:b/>
          <w:bCs/>
          <w:sz w:val="20"/>
          <w:szCs w:val="20"/>
        </w:rPr>
        <w:t xml:space="preserve">Imagen 2: texturas-iddsi-niveles.webp</w:t>
      </w:r>
    </w:p>
    <w:p>
      <w:pPr>
        <w:shd w:fill="F5F5F5" w:val="clear"/>
        <w:spacing w:after="100"/>
      </w:pPr>
      <w:r>
        <w:rPr>
          <w:i/>
          <w:iCs/>
          <w:sz w:val="18"/>
          <w:szCs w:val="18"/>
        </w:rPr>
        <w:t xml:space="preserve">Professional overhead food photography showing IDDSI texture levels in clear progression. Seven small white bowls arranged in order from thin liquid to soft bite-sized. Professional clinical food photography. Clear visual progression. Bright even lighting. White marble background. No text. 4:3.</w:t>
      </w:r>
    </w:p>
    <w:p>
      <w:pPr>
        <w:spacing w:before="200" w:after="50"/>
      </w:pPr>
      <w:r>
        <w:rPr>
          <w:b/>
          <w:bCs/>
          <w:sz w:val="20"/>
          <w:szCs w:val="20"/>
        </w:rPr>
        <w:t xml:space="preserve">Imagen 3: alimentos-textura-modificada.webp</w:t>
      </w:r>
    </w:p>
    <w:p>
      <w:pPr>
        <w:shd w:fill="F5F5F5" w:val="clear"/>
        <w:spacing w:after="100"/>
      </w:pPr>
      <w:r>
        <w:rPr>
          <w:i/>
          <w:iCs/>
          <w:sz w:val="18"/>
          <w:szCs w:val="18"/>
        </w:rPr>
        <w:t xml:space="preserve">Appetizing food photography of texture-modified foods for dysphagia that look delicious. Smooth colorful vegetable puree, soft scrambled eggs, creamy mashed potatoes with herbs, pureed fruit, yogurt parfait, elegant flan. Plated attractively. Natural daylight. No text. 4:3.</w:t>
      </w:r>
    </w:p>
    <w:p>
      <w:pPr>
        <w:spacing w:before="200" w:after="50"/>
      </w:pPr>
      <w:r>
        <w:rPr>
          <w:b/>
          <w:bCs/>
          <w:sz w:val="20"/>
          <w:szCs w:val="20"/>
        </w:rPr>
        <w:t xml:space="preserve">Imagen 4: capacitacion-cuidador-disfagia.webp</w:t>
      </w:r>
    </w:p>
    <w:p>
      <w:pPr>
        <w:shd w:fill="F5F5F5" w:val="clear"/>
        <w:spacing w:after="100"/>
      </w:pPr>
      <w:r>
        <w:rPr>
          <w:i/>
          <w:iCs/>
          <w:sz w:val="18"/>
          <w:szCs w:val="18"/>
        </w:rPr>
        <w:t xml:space="preserve">Nutritionist providing hands-on training to family caregiver for dysphagia food preparation. Demonstrating food processing technique or thickener use. Kitchen or clinical education area with food processor, thickener products visible. Supportive practical teaching moment. Natural light. No text. Square 1:1.</w:t>
      </w:r>
    </w:p>
    <w:p>
      <w:pPr>
        <w:pStyle w:val="Heading2"/>
        <w:spacing w:before="300" w:after="200"/>
      </w:pPr>
      <w:r>
        <w:rPr>
          <w:b/>
          <w:bCs/>
          <w:color w:val="0D6F5C"/>
          <w:sz w:val="26"/>
          <w:szCs w:val="26"/>
        </w:rPr>
        <w:t xml:space="preserve">4. Schema JSON-LD</w:t>
      </w:r>
    </w:p>
    <w:p>
      <w:pPr>
        <w:spacing w:after="150"/>
      </w:pPr>
      <w:r>
        <w:rPr>
          <w:rFonts w:ascii="Courier New" w:cs="Courier New" w:eastAsia="Courier New" w:hAnsi="Courier New"/>
          <w:sz w:val="16"/>
          <w:szCs w:val="16"/>
        </w:rPr>
        <w:t xml:space="preserve">{
  "@context": "https://schema.org",
  "@type": "MedicalTherapy",
  "name": "Nutrición para DISFAGIA",
  "url": "https://clinicadenki.mx/nutricion-clinica/disfagia",
  "description": "Atención nutricional especializada para disfagia en Del Valle, CDMX. Planes de alimentación con texturas adaptadas según estándares IDDSI. Consulta presencial, domicilio y en línea."
}</w:t>
      </w:r>
    </w:p>
    <w:p>
      <w:pPr>
        <w:pStyle w:val="Heading2"/>
        <w:spacing w:before="300" w:after="200"/>
      </w:pPr>
      <w:r>
        <w:rPr>
          <w:b/>
          <w:bCs/>
          <w:color w:val="0D6F5C"/>
          <w:sz w:val="26"/>
          <w:szCs w:val="26"/>
        </w:rPr>
        <w:t xml:space="preserve">5. Enlaces Internos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 Guía Completa de Niveles IDDSI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/blog/disfagia-guia-iddsi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Recetas para Textura Modificada Nivel 4-5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/blog/recetas-textura-modificada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Usar Espesantes Correctamente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/blog/espesantes-disfagia-guia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Nutrición Clínica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para Parkinson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/nutricion-neurologica/parkinson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Servicio relacionado</w:t>
            </w:r>
          </w:p>
        </w:tc>
      </w:tr>
    </w:tbl>
    <w:p>
      <w:pPr>
        <w:pStyle w:val="Heading2"/>
        <w:spacing w:before="300" w:after="200"/>
      </w:pPr>
      <w:r>
        <w:rPr>
          <w:b/>
          <w:bCs/>
          <w:color w:val="0D6F5C"/>
          <w:sz w:val="26"/>
          <w:szCs w:val="26"/>
        </w:rPr>
        <w:t xml:space="preserve">6. Notas para Programador</w:t>
      </w:r>
    </w:p>
    <w:p>
      <w:pPr>
        <w:spacing w:after="80"/>
      </w:pPr>
      <w:r>
        <w:rPr>
          <w:rFonts w:ascii="Courier New" w:cs="Courier New" w:eastAsia="Courier New" w:hAnsi="Courier New"/>
          <w:sz w:val="18"/>
          <w:szCs w:val="18"/>
        </w:rPr>
        <w:t xml:space="preserve">• Template: page.service.liquid</w:t>
      </w:r>
    </w:p>
    <w:p>
      <w:pPr>
        <w:spacing w:after="80"/>
      </w:pPr>
      <w:r>
        <w:rPr>
          <w:rFonts w:ascii="Courier New" w:cs="Courier New" w:eastAsia="Courier New" w:hAnsi="Courier New"/>
          <w:sz w:val="18"/>
          <w:szCs w:val="18"/>
        </w:rPr>
        <w:t xml:space="preserve">• Breadcrumb: Inicio &gt; Nutrición Clínica &gt; DISFAGIA</w:t>
      </w:r>
    </w:p>
    <w:p>
      <w:pPr>
        <w:spacing w:after="80"/>
      </w:pPr>
      <w:r>
        <w:rPr>
          <w:rFonts w:ascii="Courier New" w:cs="Courier New" w:eastAsia="Courier New" w:hAnsi="Courier New"/>
          <w:sz w:val="18"/>
          <w:szCs w:val="18"/>
        </w:rPr>
        <w:t xml:space="preserve">• Schema MedicalTherapy + FAQPage</w:t>
      </w:r>
    </w:p>
    <w:p>
      <w:pPr>
        <w:spacing w:after="80"/>
      </w:pPr>
      <w:r>
        <w:rPr>
          <w:rFonts w:ascii="Courier New" w:cs="Courier New" w:eastAsia="Courier New" w:hAnsi="Courier New"/>
          <w:sz w:val="18"/>
          <w:szCs w:val="18"/>
        </w:rPr>
        <w:t xml:space="preserve">• Canonical: https://clinicadenki.mx/nutricion-clinica/disfagia</w:t>
      </w:r>
    </w:p>
    <w:p>
      <w:pPr>
        <w:spacing w:after="80"/>
      </w:pPr>
      <w:r>
        <w:rPr>
          <w:rFonts w:ascii="Courier New" w:cs="Courier New" w:eastAsia="Courier New" w:hAnsi="Courier New"/>
          <w:sz w:val="18"/>
          <w:szCs w:val="18"/>
        </w:rPr>
        <w:t xml:space="preserve">• CTA flotante mobile WhatsApp</w:t>
      </w:r>
    </w:p>
    <w:p>
      <w:pPr>
        <w:spacing w:after="80"/>
      </w:pPr>
      <w:r>
        <w:rPr>
          <w:rFonts w:ascii="Courier New" w:cs="Courier New" w:eastAsia="Courier New" w:hAnsi="Courier New"/>
          <w:sz w:val="18"/>
          <w:szCs w:val="18"/>
        </w:rPr>
        <w:t xml:space="preserve">• AMP version recomendada</w:t>
      </w:r>
    </w:p>
    <w:p>
      <w:pPr>
        <w:spacing w:after="80"/>
      </w:pPr>
      <w:r>
        <w:rPr>
          <w:rFonts w:ascii="Courier New" w:cs="Courier New" w:eastAsia="Courier New" w:hAnsi="Courier New"/>
          <w:sz w:val="18"/>
          <w:szCs w:val="18"/>
        </w:rPr>
        <w:t xml:space="preserve">• Lazy loading en imágenes</w:t>
      </w:r>
    </w:p>
    <w:p>
      <w:pPr>
        <w:spacing w:after="80"/>
      </w:pPr>
      <w:r>
        <w:rPr>
          <w:rFonts w:ascii="Courier New" w:cs="Courier New" w:eastAsia="Courier New" w:hAnsi="Courier New"/>
          <w:sz w:val="18"/>
          <w:szCs w:val="18"/>
        </w:rPr>
        <w:t xml:space="preserve">• Open Graph configurado</w:t>
      </w:r>
    </w:p>
    <w:p>
      <w:pPr>
        <w:spacing w:before="400"/>
        <w:jc w:val="center"/>
      </w:pPr>
      <w:r>
        <w:rPr>
          <w:i/>
          <w:iCs/>
          <w:color w:val="666666"/>
          <w:sz w:val="18"/>
          <w:szCs w:val="18"/>
        </w:rPr>
        <w:t xml:space="preserve">--- Fin: NUTRICIÓN PARA DISFAGIA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2026-01-31T02:05:39.708Z</dcterms:created>
  <dcterms:modified xsi:type="dcterms:W3CDTF">2026-01-31T02:05:39.709Z</dcterms:modified>
</cp:coreProperties>
</file>

<file path=docProps/custom.xml><?xml version="1.0" encoding="utf-8"?>
<Properties xmlns="http://schemas.openxmlformats.org/officeDocument/2006/custom-properties" xmlns:vt="http://schemas.openxmlformats.org/officeDocument/2006/docPropsVTypes"/>
</file>