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jc w:val="center"/>
      </w:pPr>
      <w:r>
        <w:rPr>
          <w:b/>
          <w:bCs/>
          <w:color w:val="0D6F5C"/>
          <w:sz w:val="28"/>
          <w:szCs w:val="28"/>
        </w:rPr>
        <w:t xml:space="preserve">LANDING PAGE - SERVICIO</w:t>
      </w:r>
    </w:p>
    <w:p>
      <w:pPr>
        <w:spacing w:after="100"/>
        <w:jc w:val="center"/>
      </w:pPr>
      <w:r>
        <w:rPr>
          <w:b/>
          <w:bCs/>
          <w:color w:val="1A1A1A"/>
          <w:sz w:val="44"/>
          <w:szCs w:val="44"/>
        </w:rPr>
        <w:t xml:space="preserve">NUTRICIÓN PARA TRIGLICÉRIDOS ALTOS</w:t>
      </w:r>
    </w:p>
    <w:p>
      <w:pPr>
        <w:spacing w:after="400"/>
        <w:jc w:val="center"/>
      </w:pPr>
      <w:r>
        <w:rPr>
          <w:color w:val="666666"/>
          <w:sz w:val="22"/>
          <w:szCs w:val="22"/>
        </w:rPr>
        <w:t xml:space="preserve">URL: /nutricion-cardiovascular/trigliceridos-altos</w:t>
      </w:r>
    </w:p>
    <w:p>
      <w:pPr>
        <w:pStyle w:val="Heading2"/>
        <w:spacing w:before="300" w:after="200"/>
      </w:pPr>
      <w:r>
        <w:rPr>
          <w:b/>
          <w:bCs/>
          <w:color w:val="0D6F5C"/>
          <w:sz w:val="26"/>
          <w:szCs w:val="26"/>
        </w:rPr>
        <w:t xml:space="preserve">1. Ficha Técnica SEO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Campo</w:t>
            </w:r>
          </w:p>
        </w:tc>
        <w:tc>
          <w:tcPr>
            <w:tcW w:type="dxa" w:w="68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URL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/nutricion-cardiovascular/trigliceridos-altos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Cardiovascular (/nutricion-cardiovascular)</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Title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Nutrición para Triglicéridos Altos en CDMX | Clínica Denki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Meta Description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Tratamiento nutricional especializado para triglicéridos altos en Del Valle, CDMX. Plan de alimentación personalizado para reducir triglicéridos. Consulta presencial y en línea.</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 Principal</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triglicéridos altos (40,500/mes)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Keywords Secundarias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como bajar los trigliceridos (18,100), dieta para trigliceridos altos (9,900), alimentos para bajar trigliceridos (6,600), hipertrigliceridemia (4,400)</w:t>
            </w:r>
          </w:p>
        </w:tc>
      </w:tr>
    </w:tbl>
    <w:p>
      <w:r>
        <w:br w:type="page"/>
      </w:r>
    </w:p>
    <w:p>
      <w:pPr>
        <w:pStyle w:val="Heading2"/>
        <w:spacing w:before="300" w:after="200"/>
      </w:pPr>
      <w:r>
        <w:rPr>
          <w:b/>
          <w:bCs/>
          <w:color w:val="0D6F5C"/>
          <w:sz w:val="26"/>
          <w:szCs w:val="26"/>
        </w:rPr>
        <w:t xml:space="preserve">2. Copy Completo del Servicio</w:t>
      </w:r>
    </w:p>
    <w:p>
      <w:pPr>
        <w:pStyle w:val="Heading3"/>
        <w:spacing w:before="200" w:after="100"/>
      </w:pPr>
      <w:r>
        <w:rPr>
          <w:b/>
          <w:bCs/>
          <w:sz w:val="22"/>
          <w:szCs w:val="22"/>
        </w:rPr>
        <w:t xml:space="preserve">Hero</w:t>
      </w:r>
    </w:p>
    <w:p>
      <w:pPr>
        <w:spacing w:after="100"/>
      </w:pPr>
      <w:r>
        <w:rPr>
          <w:color w:val="666666"/>
          <w:sz w:val="20"/>
          <w:szCs w:val="20"/>
        </w:rPr>
        <w:t xml:space="preserve">[H1] </w:t>
      </w:r>
      <w:r>
        <w:rPr>
          <w:b/>
          <w:bCs/>
          <w:sz w:val="20"/>
          <w:szCs w:val="20"/>
        </w:rPr>
        <w:t xml:space="preserve">Nutrición para TRIGLICÉRIDOS ALTOS en CDMX</w:t>
      </w:r>
    </w:p>
    <w:p>
      <w:pPr>
        <w:spacing w:after="200"/>
      </w:pPr>
      <w:r>
        <w:rPr>
          <w:color w:val="666666"/>
          <w:sz w:val="20"/>
          <w:szCs w:val="20"/>
        </w:rPr>
        <w:t xml:space="preserve">[Subtítulo] </w:t>
      </w:r>
      <w:r>
        <w:rPr>
          <w:sz w:val="20"/>
          <w:szCs w:val="20"/>
        </w:rPr>
        <w:t xml:space="preserve">Plan de alimentación personalizado para reducir tus triglicéridos de forma efectiva y sostenible. Atención especializada en Del Valle, CDMX, y consulta en línea para todo México.</w:t>
      </w:r>
    </w:p>
    <w:p>
      <w:pPr>
        <w:pStyle w:val="Heading3"/>
        <w:spacing w:before="200" w:after="100"/>
      </w:pPr>
      <w:r>
        <w:rPr>
          <w:b/>
          <w:bCs/>
          <w:sz w:val="22"/>
          <w:szCs w:val="22"/>
        </w:rPr>
        <w:t xml:space="preserve">Estadística Destacada</w:t>
      </w:r>
    </w:p>
    <w:p>
      <w:pPr>
        <w:shd w:fill="F5F5F5" w:val="clear"/>
        <w:spacing w:after="200"/>
      </w:pPr>
      <w:r>
        <w:rPr>
          <w:i/>
          <w:iCs/>
          <w:sz w:val="20"/>
          <w:szCs w:val="20"/>
        </w:rPr>
        <w:t xml:space="preserve">Según la ENSANUT 2022, aproximadamente el 35% de los adultos mexicanos presenta niveles de triglicéridos por encima de lo recomendado (&gt;150 mg/dL), aumentando significativamente su riesgo cardiovascular.</w:t>
      </w:r>
    </w:p>
    <w:p>
      <w:pPr>
        <w:pStyle w:val="Heading3"/>
        <w:spacing w:before="200" w:after="100"/>
      </w:pPr>
      <w:r>
        <w:rPr>
          <w:b/>
          <w:bCs/>
          <w:sz w:val="22"/>
          <w:szCs w:val="22"/>
        </w:rPr>
        <w:t xml:space="preserve">[H2] ¿Qué es y por qué es importante?</w:t>
      </w:r>
    </w:p>
    <w:p>
      <w:pPr>
        <w:spacing w:after="150"/>
      </w:pPr>
      <w:r>
        <w:rPr>
          <w:sz w:val="20"/>
          <w:szCs w:val="20"/>
        </w:rPr>
        <w:t xml:space="preserve">Los triglicéridos son el tipo de grasa más común en el cuerpo. Cuando comes, tu cuerpo convierte las calorías que no necesita de inmediato en triglicéridos, que se almacenan en las células grasas. Más tarde, las hormonas liberan triglicéridos para obtener energía entre comidas.</w:t>
      </w:r>
    </w:p>
    <w:p>
      <w:pPr>
        <w:spacing w:after="150"/>
      </w:pPr>
      <w:r>
        <w:rPr>
          <w:sz w:val="20"/>
          <w:szCs w:val="20"/>
        </w:rPr>
        <w:t xml:space="preserve">El problema surge cuando los niveles de triglicéridos se mantienen elevados constantemente. A diferencia del colesterol que forma placas en las arterias, los triglicéridos altos aumentan la inflamación vascular, contribuyen al hígado graso y, en niveles muy altos (&gt;500 mg/dL), pueden causar pancreatitis aguda, una emergencia médica.</w:t>
      </w:r>
    </w:p>
    <w:p>
      <w:pPr>
        <w:spacing w:after="150"/>
      </w:pPr>
      <w:r>
        <w:rPr>
          <w:sz w:val="20"/>
          <w:szCs w:val="20"/>
        </w:rPr>
        <w:t xml:space="preserve">La buena noticia es que los triglicéridos responden muy bien a los cambios en alimentación. De hecho, la dieta es más efectiva para bajar triglicéridos que para bajar el colesterol LDL. Con las modificaciones correctas, es posible ver reducciones del 20-50% en pocas semanas.</w:t>
      </w:r>
    </w:p>
    <w:p>
      <w:pPr>
        <w:pStyle w:val="Heading3"/>
        <w:spacing w:before="200" w:after="100"/>
      </w:pPr>
      <w:r>
        <w:rPr>
          <w:b/>
          <w:bCs/>
          <w:sz w:val="22"/>
          <w:szCs w:val="22"/>
        </w:rPr>
        <w:t xml:space="preserve">[H3] Clasificación / Niveles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Nivel</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Valor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Normal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Menos de 150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Limítrofe 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150-199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200-499 mg/dL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Muy alto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500+ mg/dL (riesgo pancreatitis)</w:t>
            </w:r>
          </w:p>
        </w:tc>
      </w:tr>
    </w:tbl>
    <w:p>
      <w:pPr>
        <w:pStyle w:val="Heading3"/>
        <w:spacing w:before="200" w:after="100"/>
      </w:pPr>
      <w:r>
        <w:rPr>
          <w:b/>
          <w:bCs/>
          <w:sz w:val="22"/>
          <w:szCs w:val="22"/>
        </w:rPr>
        <w:t xml:space="preserve">[H2] Factores que contribuyen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Factor</w:t>
            </w:r>
          </w:p>
        </w:tc>
        <w:tc>
          <w:tcPr>
            <w:tcW w:type="dxa" w:w="6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Explicación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Azúcares y carbohidratos refinados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El exceso de azúcar se convierte directamente en triglicéridos en el hígado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Alcohol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Incluso cantidades moderadas elevan triglicéridos, especialmente cerveza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Exceso de calorías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Comer más de lo necesario resulta en almacenamiento como triglicéridos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Sedentarismo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Reduce la capacidad del cuerpo para usar triglicéridos como energía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Diabetes mal controlada</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La resistencia a insulina eleva triglicéridos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Factores genéticos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Hipertrigliceridemia familiar causa niveles elevados</w:t>
            </w:r>
          </w:p>
        </w:tc>
      </w:tr>
    </w:tbl>
    <w:p>
      <w:r>
        <w:br w:type="page"/>
      </w:r>
    </w:p>
    <w:p>
      <w:pPr>
        <w:pStyle w:val="Heading3"/>
        <w:spacing w:before="200" w:after="100"/>
      </w:pPr>
      <w:r>
        <w:rPr>
          <w:b/>
          <w:bCs/>
          <w:sz w:val="22"/>
          <w:szCs w:val="22"/>
        </w:rPr>
        <w:t xml:space="preserve">[H2] Nuestro Enfoque Nutricional</w:t>
      </w:r>
    </w:p>
    <w:p>
      <w:pPr>
        <w:spacing w:after="80"/>
      </w:pPr>
      <w:r>
        <w:rPr>
          <w:sz w:val="20"/>
          <w:szCs w:val="20"/>
        </w:rPr>
        <w:t xml:space="preserve">• </w:t>
      </w:r>
      <w:r>
        <w:rPr>
          <w:sz w:val="20"/>
          <w:szCs w:val="20"/>
        </w:rPr>
        <w:t xml:space="preserve">Evaluación integral de perfil lipídico y factores de riesgo</w:t>
      </w:r>
    </w:p>
    <w:p>
      <w:pPr>
        <w:spacing w:after="80"/>
      </w:pPr>
      <w:r>
        <w:rPr>
          <w:sz w:val="20"/>
          <w:szCs w:val="20"/>
        </w:rPr>
        <w:t xml:space="preserve">• </w:t>
      </w:r>
      <w:r>
        <w:rPr>
          <w:sz w:val="20"/>
          <w:szCs w:val="20"/>
        </w:rPr>
        <w:t xml:space="preserve">Reducción estratégica de azúcares y carbohidratos refinados</w:t>
      </w:r>
    </w:p>
    <w:p>
      <w:pPr>
        <w:spacing w:after="80"/>
      </w:pPr>
      <w:r>
        <w:rPr>
          <w:sz w:val="20"/>
          <w:szCs w:val="20"/>
        </w:rPr>
        <w:t xml:space="preserve">• </w:t>
      </w:r>
      <w:r>
        <w:rPr>
          <w:sz w:val="20"/>
          <w:szCs w:val="20"/>
        </w:rPr>
        <w:t xml:space="preserve">Aumento de omega-3 mediante pescados grasos, nueces y semillas</w:t>
      </w:r>
    </w:p>
    <w:p>
      <w:pPr>
        <w:spacing w:after="80"/>
      </w:pPr>
      <w:r>
        <w:rPr>
          <w:sz w:val="20"/>
          <w:szCs w:val="20"/>
        </w:rPr>
        <w:t xml:space="preserve">• </w:t>
      </w:r>
      <w:r>
        <w:rPr>
          <w:sz w:val="20"/>
          <w:szCs w:val="20"/>
        </w:rPr>
        <w:t xml:space="preserve">Manejo del consumo de alcohol según niveles</w:t>
      </w:r>
    </w:p>
    <w:p>
      <w:pPr>
        <w:spacing w:after="80"/>
      </w:pPr>
      <w:r>
        <w:rPr>
          <w:sz w:val="20"/>
          <w:szCs w:val="20"/>
        </w:rPr>
        <w:t xml:space="preserve">• </w:t>
      </w:r>
      <w:r>
        <w:rPr>
          <w:sz w:val="20"/>
          <w:szCs w:val="20"/>
        </w:rPr>
        <w:t xml:space="preserve">Plan de alimentación personalizado con menús prácticos</w:t>
      </w:r>
    </w:p>
    <w:p>
      <w:pPr>
        <w:spacing w:after="80"/>
      </w:pPr>
      <w:r>
        <w:rPr>
          <w:sz w:val="20"/>
          <w:szCs w:val="20"/>
        </w:rPr>
        <w:t xml:space="preserve">• </w:t>
      </w:r>
      <w:r>
        <w:rPr>
          <w:sz w:val="20"/>
          <w:szCs w:val="20"/>
        </w:rPr>
        <w:t xml:space="preserve">Seguimiento con laboratorios cada 8-12 semanas</w:t>
      </w:r>
    </w:p>
    <w:p>
      <w:pPr>
        <w:pStyle w:val="Heading3"/>
        <w:spacing w:before="200" w:after="100"/>
      </w:pPr>
      <w:r>
        <w:rPr>
          <w:b/>
          <w:bCs/>
          <w:sz w:val="22"/>
          <w:szCs w:val="22"/>
        </w:rPr>
        <w:t xml:space="preserve">[H2] Guía de Alimentos</w:t>
      </w:r>
    </w:p>
    <w:p>
      <w:pPr>
        <w:spacing w:after="80"/>
      </w:pPr>
      <w:r>
        <w:rPr>
          <w:b/>
          <w:bCs/>
          <w:color w:val="0D6F5C"/>
          <w:sz w:val="20"/>
          <w:szCs w:val="20"/>
        </w:rPr>
        <w:t xml:space="preserve">✓ RECOMENDADOS: </w:t>
      </w:r>
      <w:r>
        <w:rPr>
          <w:sz w:val="20"/>
          <w:szCs w:val="20"/>
        </w:rPr>
        <w:t xml:space="preserve">Pescados grasos (salmón, sardina), verduras sin almidón, leguminosas, nueces y semillas, aceite de oliva, frutas bajas en azúcar, proteínas magras, granos enteros (porciones controladas)</w:t>
      </w:r>
    </w:p>
    <w:p>
      <w:pPr>
        <w:spacing w:after="80"/>
      </w:pPr>
      <w:r>
        <w:rPr>
          <w:b/>
          <w:bCs/>
          <w:color w:val="F5A623"/>
          <w:sz w:val="20"/>
          <w:szCs w:val="20"/>
        </w:rPr>
        <w:t xml:space="preserve">⚖️ MODERACIÓN: </w:t>
      </w:r>
      <w:r>
        <w:rPr>
          <w:sz w:val="20"/>
          <w:szCs w:val="20"/>
        </w:rPr>
        <w:t xml:space="preserve">Frutas dulces (mango, piña, uvas), arroz y tortilla (porciones), lácteos bajos en grasa, carnes rojas magras</w:t>
      </w:r>
    </w:p>
    <w:p>
      <w:pPr>
        <w:spacing w:after="200"/>
      </w:pPr>
      <w:r>
        <w:rPr>
          <w:b/>
          <w:bCs/>
          <w:color w:val="CC0000"/>
          <w:sz w:val="20"/>
          <w:szCs w:val="20"/>
        </w:rPr>
        <w:t xml:space="preserve">✗ LIMITAR/EVITAR: </w:t>
      </w:r>
      <w:r>
        <w:rPr>
          <w:sz w:val="20"/>
          <w:szCs w:val="20"/>
        </w:rPr>
        <w:t xml:space="preserve">Refrescos y jugos, alcohol (especialmente cerveza), pan dulce y postres, harinas refinadas, comida rápida y frituras, ultraprocesados</w:t>
      </w:r>
    </w:p>
    <w:p>
      <w:pPr>
        <w:pStyle w:val="Heading3"/>
        <w:spacing w:before="200" w:after="100"/>
      </w:pPr>
      <w:r>
        <w:rPr>
          <w:b/>
          <w:bCs/>
          <w:sz w:val="22"/>
          <w:szCs w:val="22"/>
        </w:rPr>
        <w:t xml:space="preserve">[H2] Preguntas Frecuentes</w:t>
      </w:r>
    </w:p>
    <w:p>
      <w:pPr>
        <w:spacing w:before="150" w:after="50"/>
      </w:pPr>
      <w:r>
        <w:rPr>
          <w:b/>
          <w:bCs/>
          <w:sz w:val="20"/>
          <w:szCs w:val="20"/>
        </w:rPr>
        <w:t xml:space="preserve">¿En cuánto tiempo puedo bajar triglicéridos con dieta?</w:t>
      </w:r>
    </w:p>
    <w:p>
      <w:pPr>
        <w:spacing w:after="100"/>
      </w:pPr>
      <w:r>
        <w:rPr>
          <w:sz w:val="20"/>
          <w:szCs w:val="20"/>
        </w:rPr>
        <w:t xml:space="preserve">Con un plan adecuado, muchas personas ven reducciones del 20-30% en 4-6 semanas, y del 30-50% en 8-12 semanas.</w:t>
      </w:r>
    </w:p>
    <w:p>
      <w:pPr>
        <w:spacing w:before="150" w:after="50"/>
      </w:pPr>
      <w:r>
        <w:rPr>
          <w:b/>
          <w:bCs/>
          <w:sz w:val="20"/>
          <w:szCs w:val="20"/>
        </w:rPr>
        <w:t xml:space="preserve">¿Necesito dejar el alcohol completamente?</w:t>
      </w:r>
    </w:p>
    <w:p>
      <w:pPr>
        <w:spacing w:after="100"/>
      </w:pPr>
      <w:r>
        <w:rPr>
          <w:sz w:val="20"/>
          <w:szCs w:val="20"/>
        </w:rPr>
        <w:t xml:space="preserve">Si triglicéridos &gt;300 mg/dL, suspender 8-12 semanas. Con niveles más bajos, moderación puede ser suficiente.</w:t>
      </w:r>
    </w:p>
    <w:p>
      <w:pPr>
        <w:spacing w:before="150" w:after="50"/>
      </w:pPr>
      <w:r>
        <w:rPr>
          <w:b/>
          <w:bCs/>
          <w:sz w:val="20"/>
          <w:szCs w:val="20"/>
        </w:rPr>
        <w:t xml:space="preserve">¿Las frutas elevan los triglicéridos?</w:t>
      </w:r>
    </w:p>
    <w:p>
      <w:pPr>
        <w:spacing w:after="100"/>
      </w:pPr>
      <w:r>
        <w:rPr>
          <w:sz w:val="20"/>
          <w:szCs w:val="20"/>
        </w:rPr>
        <w:t xml:space="preserve">El exceso de fructosa sí puede elevarlos. Frutas enteras en porciones moderadas (2-3/día), priorizando las bajas en azúcar.</w:t>
      </w:r>
    </w:p>
    <w:p>
      <w:pPr>
        <w:spacing w:before="150" w:after="50"/>
      </w:pPr>
      <w:r>
        <w:rPr>
          <w:b/>
          <w:bCs/>
          <w:sz w:val="20"/>
          <w:szCs w:val="20"/>
        </w:rPr>
        <w:t xml:space="preserve">¿Los suplementos de omega-3 ayudan?</w:t>
      </w:r>
    </w:p>
    <w:p>
      <w:pPr>
        <w:spacing w:after="100"/>
      </w:pPr>
      <w:r>
        <w:rPr>
          <w:sz w:val="20"/>
          <w:szCs w:val="20"/>
        </w:rPr>
        <w:t xml:space="preserve">En dosis altas (2-4g/día) pueden reducir 15-30%. Preferimos primero optimizar alimentación.</w:t>
      </w:r>
    </w:p>
    <w:p>
      <w:pPr>
        <w:spacing w:before="150" w:after="50"/>
      </w:pPr>
      <w:r>
        <w:rPr>
          <w:b/>
          <w:bCs/>
          <w:sz w:val="20"/>
          <w:szCs w:val="20"/>
        </w:rPr>
        <w:t xml:space="preserve">¿Puedo tomar medicamento y seguir el plan?</w:t>
      </w:r>
    </w:p>
    <w:p>
      <w:pPr>
        <w:spacing w:after="100"/>
      </w:pPr>
      <w:r>
        <w:rPr>
          <w:sz w:val="20"/>
          <w:szCs w:val="20"/>
        </w:rPr>
        <w:t xml:space="preserve">Sí, la nutrición complementa el tratamiento. Trabajamos en coordinación con tu médico.</w:t>
      </w:r>
    </w:p>
    <w:p>
      <w:pPr>
        <w:spacing w:before="150" w:after="50"/>
      </w:pPr>
      <w:r>
        <w:rPr>
          <w:b/>
          <w:bCs/>
          <w:sz w:val="20"/>
          <w:szCs w:val="20"/>
        </w:rPr>
        <w:t xml:space="preserve">¿Qué pasa si mis triglicéridos son muy altos (&gt;500)?</w:t>
      </w:r>
    </w:p>
    <w:p>
      <w:pPr>
        <w:spacing w:after="100"/>
      </w:pPr>
      <w:r>
        <w:rPr>
          <w:sz w:val="20"/>
          <w:szCs w:val="20"/>
        </w:rPr>
        <w:t xml:space="preserve">Es urgente actuar. Hay riesgo de pancreatitis. Suspender alcohol, reducir drásticamente azúcares, y seguimiento médico cercano.</w:t>
      </w:r>
    </w:p>
    <w:p>
      <w:pPr>
        <w:pStyle w:val="Heading3"/>
        <w:spacing w:before="200" w:after="100"/>
      </w:pPr>
      <w:r>
        <w:rPr>
          <w:b/>
          <w:bCs/>
          <w:sz w:val="22"/>
          <w:szCs w:val="22"/>
        </w:rPr>
        <w:t xml:space="preserve">CTA Final</w:t>
      </w:r>
    </w:p>
    <w:p>
      <w:pPr>
        <w:shd w:fill="E8F5F3" w:val="clear"/>
        <w:spacing w:after="100"/>
      </w:pPr>
      <w:r>
        <w:rPr>
          <w:b/>
          <w:bCs/>
          <w:sz w:val="20"/>
          <w:szCs w:val="20"/>
        </w:rPr>
        <w:t xml:space="preserve">Si necesitas orientación nutricional especializada, agenda tu consulta. Atendemos en Del Valle, CDMX, y mediante consulta en línea para todo México.</w:t>
      </w:r>
    </w:p>
    <w:p>
      <w:pPr>
        <w:spacing w:after="200"/>
      </w:pPr>
      <w:r>
        <w:rPr>
          <w:color w:val="0D6F5C"/>
          <w:sz w:val="18"/>
          <w:szCs w:val="18"/>
        </w:rPr>
        <w:t xml:space="preserve">[Botones: Hablar por WhatsApp | Agendar en Doctoralia]</w:t>
      </w:r>
    </w:p>
    <w:p>
      <w:r>
        <w:br w:type="page"/>
      </w:r>
    </w:p>
    <w:p>
      <w:pPr>
        <w:pStyle w:val="Heading2"/>
        <w:spacing w:before="300" w:after="200"/>
      </w:pPr>
      <w:r>
        <w:rPr>
          <w:b/>
          <w:bCs/>
          <w:color w:val="0D6F5C"/>
          <w:sz w:val="26"/>
          <w:szCs w:val="26"/>
        </w:rPr>
        <w:t xml:space="preserve">3. Prompts Nanobana (4 imágenes)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800"/>
        <w:gridCol w:w="5060"/>
      </w:tblGrid>
      <w:tr>
        <w:tc>
          <w:tcPr>
            <w:tcW w:type="dxa" w:w="5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w:t>
            </w:r>
          </w:p>
        </w:tc>
        <w:tc>
          <w:tcPr>
            <w:tcW w:type="dxa" w:w="3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Archivo</w:t>
            </w:r>
          </w:p>
        </w:tc>
        <w:tc>
          <w:tcPr>
            <w:tcW w:type="dxa" w:w="8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Ratio</w:t>
            </w:r>
          </w:p>
        </w:tc>
        <w:tc>
          <w:tcPr>
            <w:tcW w:type="dxa" w:w="50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Alt</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hero-trigliceridos.webp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16:9</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Consulta de nutrición para triglicéridos altos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alimentos-trigliceridos.webp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para reducir triglicéridos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alimentos-evitar-trig.webp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4:3</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a evitar con triglicéridos altos</w:t>
            </w:r>
          </w:p>
        </w:tc>
      </w:tr>
      <w:tr>
        <w:tc>
          <w:tcPr>
            <w:tcW w:type="dxa" w:w="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omega3-fuentes.webp</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1:1</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Fuentes de omega-3 para bajar triglicéridos</w:t>
            </w:r>
          </w:p>
        </w:tc>
      </w:tr>
    </w:tbl>
    <w:p>
      <w:pPr>
        <w:spacing w:before="200" w:after="50"/>
      </w:pPr>
      <w:r>
        <w:rPr>
          <w:b/>
          <w:bCs/>
          <w:sz w:val="20"/>
          <w:szCs w:val="20"/>
        </w:rPr>
        <w:t xml:space="preserve">Imagen 1: hero-trigliceridos.webp</w:t>
      </w:r>
    </w:p>
    <w:p>
      <w:pPr>
        <w:shd w:fill="F5F5F5" w:val="clear"/>
        <w:spacing w:after="100"/>
      </w:pPr>
      <w:r>
        <w:rPr>
          <w:i/>
          <w:iCs/>
          <w:sz w:val="18"/>
          <w:szCs w:val="18"/>
        </w:rPr>
        <w:t xml:space="preserve">Photorealistic photography of triglycerides nutrition consultation in modern Mexican clinic. Female Mexican nutritionist (30s, black straight hair, white coat) explaining lipid panel to middle-aged patient. Omega-3 rich foods visible: salmon, walnuts, avocado, olive oil. Lab results on desk. Natural window light. Professional interaction. No text. 16:9.</w:t>
      </w:r>
    </w:p>
    <w:p>
      <w:pPr>
        <w:spacing w:before="200" w:after="50"/>
      </w:pPr>
      <w:r>
        <w:rPr>
          <w:b/>
          <w:bCs/>
          <w:sz w:val="20"/>
          <w:szCs w:val="20"/>
        </w:rPr>
        <w:t xml:space="preserve">Imagen 2: alimentos-trigliceridos.webp</w:t>
      </w:r>
    </w:p>
    <w:p>
      <w:pPr>
        <w:shd w:fill="F5F5F5" w:val="clear"/>
        <w:spacing w:after="100"/>
      </w:pPr>
      <w:r>
        <w:rPr>
          <w:i/>
          <w:iCs/>
          <w:sz w:val="18"/>
          <w:szCs w:val="18"/>
        </w:rPr>
        <w:t xml:space="preserve">Overhead flat lay food photography of foods that lower triglycerides. On light marble: salmon, walnuts, chia seeds, flaxseeds, olive oil, mackerel, avocado, oatmeal, vegetables. Blue heart-health accent. Natural daylight. Clean styling. No text. 4:3.</w:t>
      </w:r>
    </w:p>
    <w:p>
      <w:pPr>
        <w:spacing w:before="200" w:after="50"/>
      </w:pPr>
      <w:r>
        <w:rPr>
          <w:b/>
          <w:bCs/>
          <w:sz w:val="20"/>
          <w:szCs w:val="20"/>
        </w:rPr>
        <w:t xml:space="preserve">Imagen 3: alimentos-evitar-trig.webp</w:t>
      </w:r>
    </w:p>
    <w:p>
      <w:pPr>
        <w:shd w:fill="F5F5F5" w:val="clear"/>
        <w:spacing w:after="100"/>
      </w:pPr>
      <w:r>
        <w:rPr>
          <w:i/>
          <w:iCs/>
          <w:sz w:val="18"/>
          <w:szCs w:val="18"/>
        </w:rPr>
        <w:t xml:space="preserve">Flat lay food photography showing foods to avoid for high triglycerides. Soda bottles, beer, cookies, white bread, pastries, candy, juice boxes. Subtle prohibition concept. Educational healthcare photography. No people. 4:3.</w:t>
      </w:r>
    </w:p>
    <w:p>
      <w:pPr>
        <w:spacing w:before="200" w:after="50"/>
      </w:pPr>
      <w:r>
        <w:rPr>
          <w:b/>
          <w:bCs/>
          <w:sz w:val="20"/>
          <w:szCs w:val="20"/>
        </w:rPr>
        <w:t xml:space="preserve">Imagen 4: omega3-fuentes.webp</w:t>
      </w:r>
    </w:p>
    <w:p>
      <w:pPr>
        <w:shd w:fill="F5F5F5" w:val="clear"/>
        <w:spacing w:after="100"/>
      </w:pPr>
      <w:r>
        <w:rPr>
          <w:i/>
          <w:iCs/>
          <w:sz w:val="18"/>
          <w:szCs w:val="18"/>
        </w:rPr>
        <w:t xml:space="preserve">Clean product-style photography of omega-3 rich foods. Fresh salmon, walnuts, flaxseeds, chia seeds artfully arranged. Healthy fats concept. Bright clean lighting. No text. Square 1:1.</w:t>
      </w:r>
    </w:p>
    <w:p>
      <w:pPr>
        <w:pStyle w:val="Heading2"/>
        <w:spacing w:before="300" w:after="200"/>
      </w:pPr>
      <w:r>
        <w:rPr>
          <w:b/>
          <w:bCs/>
          <w:color w:val="0D6F5C"/>
          <w:sz w:val="26"/>
          <w:szCs w:val="26"/>
        </w:rPr>
        <w:t xml:space="preserve">4. Schema JSON-LD</w:t>
      </w:r>
    </w:p>
    <w:p>
      <w:pPr>
        <w:spacing w:after="100"/>
      </w:pPr>
      <w:r>
        <w:rPr>
          <w:rFonts w:ascii="Courier New" w:cs="Courier New" w:eastAsia="Courier New" w:hAnsi="Courier New"/>
          <w:sz w:val="16"/>
          <w:szCs w:val="16"/>
        </w:rPr>
        <w:t xml:space="preserve">{
  "@context": "https://schema.org",
  "@type": "MedicalTherapy",
  "name": "Nutrición para TRIGLICÉRIDOS ALTOS",
  "url": "https://clinicadenki.mx/nutricion-cardiovascular/trigliceridos-altos",
  "description": "Tratamiento nutricional especializado para triglicéridos altos en Del Valle, CDMX. Plan de alimentación personalizado para reducir triglicéridos. Consulta presencial y en línea.",
  "relevantSpecialty": {
    "@type": "MedicalSpecialty",
    "name": "Clinical Nutrition"
  },
  "provider": {
    "@type": "MedicalClinic",
    "name": "Clínica Denki",
    "address": {
      "@type": "PostalAddress",
      "streetAddress": "Pilares 405",
      "addressLocality": "Del Valle",
      "addressRegion": "CDMX",
      "postalCode": "03100",
      "addressCountry": "MX"
    },
    "telephone": "+52-55-5015-0285"
  }
}</w:t>
      </w:r>
    </w:p>
    <w:p>
      <w:pPr>
        <w:pStyle w:val="Heading2"/>
        <w:spacing w:before="300" w:after="200"/>
      </w:pPr>
      <w:r>
        <w:rPr>
          <w:b/>
          <w:bCs/>
          <w:color w:val="0D6F5C"/>
          <w:sz w:val="26"/>
          <w:szCs w:val="26"/>
        </w:rPr>
        <w:t xml:space="preserve">5. Enlaces Internos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4000"/>
        <w:gridCol w:w="1360"/>
      </w:tblGrid>
      <w:tr>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Título</w:t>
            </w:r>
          </w:p>
        </w:tc>
        <w:tc>
          <w:tcPr>
            <w:tcW w:type="dxa" w:w="400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URL</w:t>
            </w:r>
          </w:p>
        </w:tc>
        <w:tc>
          <w:tcPr>
            <w:tcW w:type="dxa" w:w="1360"/>
            <w:tcBorders>
              <w:top w:val="single" w:color="CCCCCC" w:sz="1"/>
              <w:left w:val="single" w:color="CCCCCC" w:sz="1"/>
              <w:bottom w:val="single" w:color="CCCCCC" w:sz="1"/>
              <w:right w:val="single" w:color="CCCCCC" w:sz="1"/>
            </w:tcBorders>
            <w:shd w:fill="E8F5F3" w:val="clear"/>
            <w:tcMar>
              <w:top w:type="dxa" w:w="80"/>
              <w:left w:type="dxa" w:w="120"/>
              <w:bottom w:type="dxa" w:w="80"/>
              <w:right w:type="dxa" w:w="120"/>
            </w:tcMar>
          </w:tcPr>
          <w:p>
            <w:r>
              <w:rPr>
                <w:b/>
                <w:bCs/>
                <w:sz w:val="20"/>
                <w:szCs w:val="20"/>
              </w:rPr>
              <w:t xml:space="preserve">Tipo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Cómo Bajar Triglicéridos en 30 Días</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/blog/como-bajar-trigliceridos-30-dias</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Alimentos que Bajan el Colesterol</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/blog/alimentos-bajan-colesterol-rapido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Blog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Colesterol Alto</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/nutricion-cardiovascular/colesterol-alto</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Servicio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Nutrición Cardiovascular</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/nutricion-cardiovascular</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Hub padre</w:t>
            </w:r>
          </w:p>
        </w:tc>
      </w:tr>
    </w:tbl>
    <w:p>
      <w:pPr>
        <w:pStyle w:val="Heading2"/>
        <w:spacing w:before="300" w:after="200"/>
      </w:pPr>
      <w:r>
        <w:rPr>
          <w:b/>
          <w:bCs/>
          <w:color w:val="0D6F5C"/>
          <w:sz w:val="26"/>
          <w:szCs w:val="26"/>
        </w:rPr>
        <w:t xml:space="preserve">6. Notas para Programador</w:t>
      </w:r>
    </w:p>
    <w:p>
      <w:pPr>
        <w:spacing w:after="80"/>
      </w:pPr>
      <w:r>
        <w:rPr>
          <w:rFonts w:ascii="Courier New" w:cs="Courier New" w:eastAsia="Courier New" w:hAnsi="Courier New"/>
          <w:sz w:val="18"/>
          <w:szCs w:val="18"/>
        </w:rPr>
        <w:t xml:space="preserve">• Template: page.service.liquid</w:t>
      </w:r>
    </w:p>
    <w:p>
      <w:pPr>
        <w:spacing w:after="80"/>
      </w:pPr>
      <w:r>
        <w:rPr>
          <w:rFonts w:ascii="Courier New" w:cs="Courier New" w:eastAsia="Courier New" w:hAnsi="Courier New"/>
          <w:sz w:val="18"/>
          <w:szCs w:val="18"/>
        </w:rPr>
        <w:t xml:space="preserve">• Breadcrumb: Inicio &gt; Nutrición Cardiovascular &gt; TRIGLICÉRIDOS ALTOS</w:t>
      </w:r>
    </w:p>
    <w:p>
      <w:pPr>
        <w:spacing w:after="80"/>
      </w:pPr>
      <w:r>
        <w:rPr>
          <w:rFonts w:ascii="Courier New" w:cs="Courier New" w:eastAsia="Courier New" w:hAnsi="Courier New"/>
          <w:sz w:val="18"/>
          <w:szCs w:val="18"/>
        </w:rPr>
        <w:t xml:space="preserve">• Schema MedicalTherapy + FAQPage en &lt;head&gt;</w:t>
      </w:r>
    </w:p>
    <w:p>
      <w:pPr>
        <w:spacing w:after="80"/>
      </w:pPr>
      <w:r>
        <w:rPr>
          <w:rFonts w:ascii="Courier New" w:cs="Courier New" w:eastAsia="Courier New" w:hAnsi="Courier New"/>
          <w:sz w:val="18"/>
          <w:szCs w:val="18"/>
        </w:rPr>
        <w:t xml:space="preserve">• Canonical: https://clinicadenki.mx/nutricion-cardiovascular/trigliceridos-altos</w:t>
      </w:r>
    </w:p>
    <w:p>
      <w:pPr>
        <w:spacing w:after="80"/>
      </w:pPr>
      <w:r>
        <w:rPr>
          <w:rFonts w:ascii="Courier New" w:cs="Courier New" w:eastAsia="Courier New" w:hAnsi="Courier New"/>
          <w:sz w:val="18"/>
          <w:szCs w:val="18"/>
        </w:rPr>
        <w:t xml:space="preserve">• CTA flotante mobile con WhatsApp</w:t>
      </w:r>
    </w:p>
    <w:p>
      <w:pPr>
        <w:spacing w:after="80"/>
      </w:pPr>
      <w:r>
        <w:rPr>
          <w:rFonts w:ascii="Courier New" w:cs="Courier New" w:eastAsia="Courier New" w:hAnsi="Courier New"/>
          <w:sz w:val="18"/>
          <w:szCs w:val="18"/>
        </w:rPr>
        <w:t xml:space="preserve">• Lazy loading en imágenes</w:t>
      </w:r>
    </w:p>
    <w:p>
      <w:pPr>
        <w:spacing w:after="80"/>
      </w:pPr>
      <w:r>
        <w:rPr>
          <w:rFonts w:ascii="Courier New" w:cs="Courier New" w:eastAsia="Courier New" w:hAnsi="Courier New"/>
          <w:sz w:val="18"/>
          <w:szCs w:val="18"/>
        </w:rPr>
        <w:t xml:space="preserve">• AMP version recomendada para mobile</w:t>
      </w:r>
    </w:p>
    <w:p>
      <w:pPr>
        <w:spacing w:before="400"/>
        <w:jc w:val="center"/>
      </w:pPr>
      <w:r>
        <w:rPr>
          <w:i/>
          <w:iCs/>
          <w:color w:val="666666"/>
          <w:sz w:val="18"/>
          <w:szCs w:val="18"/>
        </w:rPr>
        <w:t xml:space="preserve">--- Fin: NUTRICIÓN PARA TRIGLICÉRIDOS ALTOS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qFormat/>
    <w:pPr>
      <w:spacing w:before="240" w:after="240"/>
      <w:outlineLvl w:val="0"/>
    </w:pPr>
    <w:rPr>
      <w:b/>
      <w:bCs/>
      <w:color w:val="0D6F5C"/>
      <w:sz w:val="32"/>
      <w:szCs w:val="32"/>
    </w:rPr>
  </w:style>
  <w:style w:type="paragraph" w:styleId="Heading2">
    <w:name w:val="Heading 2"/>
    <w:basedOn w:val="Normal"/>
    <w:qFormat/>
    <w:pPr>
      <w:spacing w:before="180" w:after="180"/>
      <w:outlineLvl w:val="1"/>
    </w:pPr>
    <w:rPr>
      <w:b/>
      <w:bCs/>
      <w:color w:val="0D6F5C"/>
      <w:sz w:val="28"/>
      <w:szCs w:val="28"/>
    </w:rPr>
  </w:style>
  <w:style w:type="paragraph" w:styleId="Heading3">
    <w:name w:val="Heading 3"/>
    <w:basedOn w:val="Normal"/>
    <w:qFormat/>
    <w:pPr>
      <w:spacing w:before="120" w:after="120"/>
      <w:outlineLvl w:val="2"/>
    </w:pPr>
    <w:rPr>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2026-01-31T01:13:11.634Z</dcterms:created>
  <dcterms:modified xsi:type="dcterms:W3CDTF">2026-01-31T01:13:11.635Z</dcterms:modified>
</cp:coreProperties>
</file>

<file path=docProps/custom.xml><?xml version="1.0" encoding="utf-8"?>
<Properties xmlns="http://schemas.openxmlformats.org/officeDocument/2006/custom-properties" xmlns:vt="http://schemas.openxmlformats.org/officeDocument/2006/docPropsVTypes"/>
</file>