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6"/>
          <w:szCs w:val="36"/>
        </w:rPr>
        <w:t xml:space="preserve">HOME PAGE - CLÍNICA DENKI</w:t>
      </w:r>
    </w:p>
    <w:p>
      <w:pPr>
        <w:spacing w:after="400"/>
        <w:jc w:val="center"/>
      </w:pPr>
      <w:r>
        <w:rPr>
          <w:color w:val="666666"/>
          <w:sz w:val="24"/>
          <w:szCs w:val="24"/>
        </w:rPr>
        <w:t xml:space="preserve">Especificaciones de Contenido y Prompts para Imágenes</w:t>
      </w:r>
    </w:p>
    <w:p>
      <w:pPr>
        <w:pStyle w:val="Heading2"/>
        <w:spacing w:before="3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Clínica Denki | Nutrición Clínica Especializada CDMX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especializada para condiciones metabólicas, neurológicas, geriátricas y oncológicas en Del Valle, CDMX. PhD UNAM. Consulta presencial, domicilio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CDMX, nutrióloga especialista CDMX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nutrióloga clínica, nutrición especializada, nutrición enfermedades crónicas, nutrióloga Del Valle</w:t>
            </w:r>
          </w:p>
        </w:tc>
      </w:tr>
    </w:tbl>
    <w:p>
      <w:r>
        <w:br w:type="page"/>
      </w:r>
    </w:p>
    <w:p>
      <w:pPr>
        <w:pStyle w:val="Heading2"/>
        <w:spacing w:before="300" w:after="200"/>
      </w:pPr>
      <w:r>
        <w:rPr>
          <w:b/>
          <w:bCs/>
          <w:color w:val="0D6F5C"/>
          <w:sz w:val="28"/>
          <w:szCs w:val="28"/>
        </w:rPr>
        <w:t xml:space="preserve">2. SECCIÓN HERO</w:t>
      </w:r>
    </w:p>
    <w:p>
      <w:pPr>
        <w:spacing w:after="100"/>
      </w:pPr>
      <w:r>
        <w:rPr>
          <w:color w:val="666666"/>
          <w:sz w:val="20"/>
          <w:szCs w:val="20"/>
        </w:rPr>
        <w:t xml:space="preserve">[Badge] </w:t>
      </w:r>
      <w:r>
        <w:rPr>
          <w:i/>
          <w:iCs/>
          <w:sz w:val="20"/>
          <w:szCs w:val="20"/>
        </w:rPr>
        <w:t xml:space="preserve">Nutrición Clínica Basada en Evidencia</w:t>
      </w:r>
    </w:p>
    <w:p>
      <w:pPr>
        <w:spacing w:after="100"/>
      </w:pPr>
      <w:r>
        <w:rPr>
          <w:color w:val="666666"/>
          <w:sz w:val="20"/>
          <w:szCs w:val="20"/>
        </w:rPr>
        <w:t xml:space="preserve">[H1] </w:t>
      </w:r>
      <w:r>
        <w:rPr>
          <w:b/>
          <w:bCs/>
          <w:sz w:val="24"/>
          <w:szCs w:val="24"/>
        </w:rPr>
        <w:t xml:space="preserve">Clínica de Nutrición Clínica Especializada en CDMX</w:t>
      </w:r>
    </w:p>
    <w:p>
      <w:pPr>
        <w:spacing w:after="150"/>
      </w:pPr>
      <w:r>
        <w:rPr>
          <w:sz w:val="20"/>
          <w:szCs w:val="20"/>
        </w:rPr>
        <w:t xml:space="preserve">[Subtítulo] Atención nutricional especializada para condiciones metabólicas, neurológicas, geriátricas y oncológicas. Cada plan se adapta a la condición clínica individual.</w:t>
      </w:r>
    </w:p>
    <w:p>
      <w:pPr>
        <w:spacing w:after="100"/>
      </w:pPr>
      <w:r>
        <w:rPr>
          <w:color w:val="666666"/>
          <w:sz w:val="20"/>
          <w:szCs w:val="20"/>
        </w:rPr>
        <w:t xml:space="preserve">[CTA Primario] </w:t>
      </w:r>
      <w:r>
        <w:rPr>
          <w:b/>
          <w:bCs/>
          <w:color w:val="0D6F5C"/>
          <w:sz w:val="20"/>
          <w:szCs w:val="20"/>
        </w:rPr>
        <w:t xml:space="preserve">Agendar Consulta</w:t>
      </w:r>
      <w:r>
        <w:rPr>
          <w:sz w:val="20"/>
          <w:szCs w:val="20"/>
        </w:rPr>
        <w:t xml:space="preserve">  |  </w:t>
      </w:r>
      <w:r>
        <w:rPr>
          <w:color w:val="666666"/>
          <w:sz w:val="20"/>
          <w:szCs w:val="20"/>
        </w:rPr>
        <w:t xml:space="preserve">[CTA Secundario] </w:t>
      </w:r>
      <w:r>
        <w:rPr>
          <w:sz w:val="20"/>
          <w:szCs w:val="20"/>
        </w:rPr>
        <w:t xml:space="preserve">Perfil Profesional</w:t>
      </w:r>
    </w:p>
    <w:p>
      <w:pPr>
        <w:spacing w:after="100"/>
      </w:pPr>
      <w:r>
        <w:rPr>
          <w:sz w:val="20"/>
          <w:szCs w:val="20"/>
        </w:rPr>
        <w:t xml:space="preserve">[Info Contacto] (55) 5015 0285  •  Lun-Vie 9:00-18:00</w:t>
      </w:r>
    </w:p>
    <w:p>
      <w:pPr>
        <w:shd w:fill="F5F5F5" w:val="clear"/>
        <w:spacing w:after="200"/>
      </w:pPr>
      <w:r>
        <w:rPr>
          <w:b/>
          <w:bCs/>
          <w:sz w:val="20"/>
          <w:szCs w:val="20"/>
        </w:rPr>
        <w:t xml:space="preserve">[Badge Credencial] PhD Ciencias Biomédicas - UNAM</w:t>
      </w:r>
    </w:p>
    <w:p>
      <w:pPr>
        <w:pStyle w:val="Heading2"/>
        <w:spacing w:before="300" w:after="200"/>
      </w:pPr>
      <w:r>
        <w:rPr>
          <w:b/>
          <w:bCs/>
          <w:color w:val="0D6F5C"/>
          <w:sz w:val="28"/>
          <w:szCs w:val="28"/>
        </w:rPr>
        <w:t xml:space="preserve">3. SECCIÓN "QUÉ ES CLÍNICA DENKI"</w:t>
      </w:r>
    </w:p>
    <w:p>
      <w:pPr>
        <w:spacing w:after="100"/>
      </w:pPr>
      <w:r>
        <w:rPr>
          <w:color w:val="666666"/>
          <w:sz w:val="20"/>
          <w:szCs w:val="20"/>
        </w:rPr>
        <w:t xml:space="preserve">[H2] </w:t>
      </w:r>
      <w:r>
        <w:rPr>
          <w:b/>
          <w:bCs/>
          <w:sz w:val="22"/>
          <w:szCs w:val="22"/>
        </w:rPr>
        <w:t xml:space="preserve">Qué es Clínica Denki</w:t>
      </w:r>
    </w:p>
    <w:p>
      <w:pPr>
        <w:spacing w:after="200"/>
      </w:pPr>
      <w:r>
        <w:rPr>
          <w:sz w:val="20"/>
          <w:szCs w:val="20"/>
        </w:rPr>
        <w:t xml:space="preserve">Somos una clínica de nutrición clínica especializada en el tratamiento nutricional de condiciones metabólicas, neurológicas, geriátricas y oncológicas. Nuestro enfoque se basa en evidencia científica y en la individualización del tratamiento.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Pilar</w:t>
            </w:r>
          </w:p>
        </w:tc>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Basado en Evidencia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Cada plan nutricional se fundamenta en investigación científica actualizada y guías clínicas internacionales.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Especialización Clínica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especializada en condiciones que requieren manejo nutricional específico y seguimiento médico.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Tratamiento Individual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Evaluamos cada caso de forma individual, considerando la condición clínica, estudios de laboratorio y contexto personal.</w:t>
            </w:r>
          </w:p>
        </w:tc>
      </w:tr>
    </w:tbl>
    <w:p>
      <w:r>
        <w:br w:type="page"/>
      </w:r>
    </w:p>
    <w:p>
      <w:pPr>
        <w:pStyle w:val="Heading2"/>
        <w:spacing w:before="300" w:after="200"/>
      </w:pPr>
      <w:r>
        <w:rPr>
          <w:b/>
          <w:bCs/>
          <w:color w:val="0D6F5C"/>
          <w:sz w:val="28"/>
          <w:szCs w:val="28"/>
        </w:rPr>
        <w:t xml:space="preserve">4. SECCIÓN ESPECIALIDADES (6 HUBS)</w:t>
      </w:r>
    </w:p>
    <w:p>
      <w:pPr>
        <w:spacing w:after="100"/>
      </w:pPr>
      <w:r>
        <w:rPr>
          <w:color w:val="666666"/>
          <w:sz w:val="20"/>
          <w:szCs w:val="20"/>
        </w:rPr>
        <w:t xml:space="preserve">[H2] </w:t>
      </w:r>
      <w:r>
        <w:rPr>
          <w:b/>
          <w:bCs/>
          <w:sz w:val="22"/>
          <w:szCs w:val="22"/>
        </w:rPr>
        <w:t xml:space="preserve">Especialidades</w:t>
      </w:r>
    </w:p>
    <w:p>
      <w:pPr>
        <w:spacing w:after="200"/>
      </w:pPr>
      <w:r>
        <w:rPr>
          <w:sz w:val="20"/>
          <w:szCs w:val="20"/>
        </w:rPr>
        <w:t xml:space="preserve">[Subtítulo] Áreas de especialización en nutrición clínica con enfoque en condiciones específicas.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560"/>
        <w:gridCol w:w="200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23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Hub</w:t>
            </w:r>
          </w:p>
        </w:tc>
        <w:tc>
          <w:tcPr>
            <w:tcW w:type="dxa" w:w="45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 Corta</w:t>
            </w:r>
          </w:p>
        </w:tc>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Metabólica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Tratamiento nutricional para diabetes, resistencia a la insulina y alteraciones metabólicas.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/nutricion-metabolica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Manejo nutricional de triglicéridos altos, colesterol elevado y riesgo cardiovascular.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Soporte nutricional especializado para Parkinson, Alzheimer y condiciones neurológicas.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Oncológica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durante tratamiento oncológico y manejo de efectos secundarios.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/nutricion-oncologica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Prevención de sarcopenia, fragilidad y manejo nutricional del adulto mayor.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Clínica/Hospitalaria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nutrición enteral y soporte nutricional especializado.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r>
    </w:tbl>
    <w:p>
      <w:r>
        <w:br w:type="page"/>
      </w:r>
    </w:p>
    <w:p>
      <w:pPr>
        <w:pStyle w:val="Heading2"/>
        <w:spacing w:before="300" w:after="200"/>
      </w:pPr>
      <w:r>
        <w:rPr>
          <w:b/>
          <w:bCs/>
          <w:color w:val="0D6F5C"/>
          <w:sz w:val="28"/>
          <w:szCs w:val="28"/>
        </w:rPr>
        <w:t xml:space="preserve">5. SECCIÓN PERFIL PROFESIONAL</w:t>
      </w:r>
    </w:p>
    <w:p>
      <w:pPr>
        <w:spacing w:after="100"/>
      </w:pPr>
      <w:r>
        <w:rPr>
          <w:color w:val="666666"/>
          <w:sz w:val="20"/>
          <w:szCs w:val="20"/>
        </w:rPr>
        <w:t xml:space="preserve">[H2] </w:t>
      </w:r>
      <w:r>
        <w:rPr>
          <w:b/>
          <w:bCs/>
          <w:sz w:val="22"/>
          <w:szCs w:val="22"/>
        </w:rPr>
        <w:t xml:space="preserve">Dra. Lucy Anita Camberos Luna, PhD</w:t>
      </w:r>
    </w:p>
    <w:p>
      <w:pPr>
        <w:spacing w:after="100"/>
      </w:pPr>
      <w:r>
        <w:rPr>
          <w:color w:val="666666"/>
          <w:sz w:val="20"/>
          <w:szCs w:val="20"/>
        </w:rPr>
        <w:t xml:space="preserve">[Subtítulo] </w:t>
      </w:r>
      <w:r>
        <w:rPr>
          <w:color w:val="0D6F5C"/>
          <w:sz w:val="20"/>
          <w:szCs w:val="20"/>
        </w:rPr>
        <w:t xml:space="preserve">Nutrióloga Clínica</w:t>
      </w:r>
    </w:p>
    <w:p>
      <w:pPr>
        <w:spacing w:after="150"/>
      </w:pPr>
      <w:r>
        <w:rPr>
          <w:sz w:val="20"/>
          <w:szCs w:val="20"/>
        </w:rPr>
        <w:t xml:space="preserve">Especialista en nutrición clínica con formación académica de alto nivel y certificaciones internacionales en nutrición clínica avanzada.</w:t>
      </w:r>
    </w:p>
    <w:p>
      <w:pPr>
        <w:spacing w:before="150" w:after="100"/>
      </w:pPr>
      <w:r>
        <w:rPr>
          <w:b/>
          <w:bCs/>
          <w:sz w:val="20"/>
          <w:szCs w:val="20"/>
        </w:rPr>
        <w:t xml:space="preserve">Formación Académica:</w:t>
      </w:r>
    </w:p>
    <w:p>
      <w:pPr>
        <w:spacing w:after="50"/>
      </w:pPr>
      <w:r>
        <w:rPr>
          <w:sz w:val="20"/>
          <w:szCs w:val="20"/>
        </w:rPr>
        <w:t xml:space="preserve">• PhD en Ciencias Biomédicas - Universidad Nacional Autónoma de México (UNAM)</w:t>
      </w:r>
    </w:p>
    <w:p>
      <w:pPr>
        <w:spacing w:after="100"/>
      </w:pPr>
      <w:r>
        <w:rPr>
          <w:sz w:val="20"/>
          <w:szCs w:val="20"/>
        </w:rPr>
        <w:t xml:space="preserve">• Licenciatura en Nutrición - Universidad de Guadalajara</w:t>
      </w:r>
    </w:p>
    <w:p>
      <w:pPr>
        <w:spacing w:before="150" w:after="100"/>
      </w:pPr>
      <w:r>
        <w:rPr>
          <w:b/>
          <w:bCs/>
          <w:sz w:val="20"/>
          <w:szCs w:val="20"/>
        </w:rPr>
        <w:t xml:space="preserve">Certificaciones Internacionales:</w:t>
      </w:r>
    </w:p>
    <w:p>
      <w:pPr>
        <w:spacing w:after="50"/>
      </w:pPr>
      <w:r>
        <w:rPr>
          <w:sz w:val="20"/>
          <w:szCs w:val="20"/>
        </w:rPr>
        <w:t xml:space="preserve">• ESPEN - Sociedad Europea de Nutrición Clínica y Metabolismo</w:t>
      </w:r>
    </w:p>
    <w:p>
      <w:pPr>
        <w:spacing w:after="50"/>
      </w:pPr>
      <w:r>
        <w:rPr>
          <w:sz w:val="20"/>
          <w:szCs w:val="20"/>
        </w:rPr>
        <w:t xml:space="preserve">• ASPEN - Sociedad Americana de Nutrición Parenteral y Enteral</w:t>
      </w:r>
    </w:p>
    <w:p>
      <w:pPr>
        <w:spacing w:after="100"/>
      </w:pPr>
      <w:r>
        <w:rPr>
          <w:sz w:val="20"/>
          <w:szCs w:val="20"/>
        </w:rPr>
        <w:t xml:space="preserve">• INKS - Sociedad Internacional de Cetoterapia Nutricional</w:t>
      </w:r>
    </w:p>
    <w:p>
      <w:pPr>
        <w:spacing w:before="150" w:after="100"/>
      </w:pPr>
      <w:r>
        <w:rPr>
          <w:b/>
          <w:bCs/>
          <w:sz w:val="20"/>
          <w:szCs w:val="20"/>
        </w:rPr>
        <w:t xml:space="preserve">Experiencia:</w:t>
      </w:r>
    </w:p>
    <w:p>
      <w:pPr>
        <w:spacing w:after="50"/>
      </w:pPr>
      <w:r>
        <w:rPr>
          <w:sz w:val="20"/>
          <w:szCs w:val="20"/>
        </w:rPr>
        <w:t xml:space="preserve">• 13+ años de práctica clínica especializada</w:t>
      </w:r>
    </w:p>
    <w:p>
      <w:pPr>
        <w:spacing w:after="50"/>
      </w:pPr>
      <w:r>
        <w:rPr>
          <w:sz w:val="20"/>
          <w:szCs w:val="20"/>
        </w:rPr>
        <w:t xml:space="preserve">• Profesora en Universidad Iberoamericana Puebla, UNAM y Universidad Anáhuac</w:t>
      </w:r>
    </w:p>
    <w:p>
      <w:pPr>
        <w:spacing w:after="200"/>
      </w:pPr>
      <w:r>
        <w:rPr>
          <w:sz w:val="20"/>
          <w:szCs w:val="20"/>
        </w:rPr>
        <w:t xml:space="preserve">• Publicaciones en revistas científicas internacionales (Neurochem Res, Neurochem Int)</w:t>
      </w:r>
    </w:p>
    <w:p>
      <w:pPr>
        <w:pStyle w:val="Heading2"/>
        <w:spacing w:before="300" w:after="200"/>
      </w:pPr>
      <w:r>
        <w:rPr>
          <w:b/>
          <w:bCs/>
          <w:color w:val="0D6F5C"/>
          <w:sz w:val="28"/>
          <w:szCs w:val="28"/>
        </w:rPr>
        <w:t xml:space="preserve">6. SECCIÓN NUESTRO ENFOQUE (PROCESO)</w:t>
      </w:r>
    </w:p>
    <w:p>
      <w:pPr>
        <w:spacing w:after="100"/>
      </w:pPr>
      <w:r>
        <w:rPr>
          <w:color w:val="666666"/>
          <w:sz w:val="20"/>
          <w:szCs w:val="20"/>
        </w:rPr>
        <w:t xml:space="preserve">[H2] </w:t>
      </w:r>
      <w:r>
        <w:rPr>
          <w:b/>
          <w:bCs/>
          <w:sz w:val="22"/>
          <w:szCs w:val="22"/>
        </w:rPr>
        <w:t xml:space="preserve">Nuestro Enfoque</w:t>
      </w:r>
    </w:p>
    <w:p>
      <w:pPr>
        <w:spacing w:after="200"/>
      </w:pPr>
      <w:r>
        <w:rPr>
          <w:sz w:val="20"/>
          <w:szCs w:val="20"/>
        </w:rPr>
        <w:t xml:space="preserve">[Subtítulo] El proceso de atención nutricional se estructura en etapas que permiten individualizar el tratamiento según la condición clínica.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Paso</w:t>
            </w:r>
          </w:p>
        </w:tc>
        <w:tc>
          <w:tcPr>
            <w:tcW w:type="dxa" w:w="23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Evaluación Clínica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Análisis detallado de la condición clínica, estudios de laboratorio, historia clínica y evaluación nutricional completa.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Diseño del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Desarrollo de plan nutricional individualizado basado en evidencia científica y adaptado a las necesidades específicas.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Implementación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Inicio del tratamiento nutricional con orientación detallada sobre alimentación, porciones y estrategias prácticas.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Seguimiento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Monitoreo continuo de evolución clínica, ajustes al plan según respuesta y análisis de estudios de control.</w:t>
            </w:r>
          </w:p>
        </w:tc>
      </w:tr>
    </w:tbl>
    <w:p>
      <w:r>
        <w:br w:type="page"/>
      </w:r>
    </w:p>
    <w:p>
      <w:pPr>
        <w:pStyle w:val="Heading2"/>
        <w:spacing w:before="300" w:after="200"/>
      </w:pPr>
      <w:r>
        <w:rPr>
          <w:b/>
          <w:bCs/>
          <w:color w:val="0D6F5C"/>
          <w:sz w:val="28"/>
          <w:szCs w:val="28"/>
        </w:rPr>
        <w:t xml:space="preserve">7. SECCIÓN MODALIDADES DE ATENCIÓN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c>
          <w:tcPr>
            <w:tcW w:type="dxa" w:w="23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Modalidad</w:t>
            </w:r>
          </w:p>
        </w:tc>
        <w:tc>
          <w:tcPr>
            <w:tcW w:type="dxa" w:w="45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w:t>
            </w:r>
          </w:p>
        </w:tc>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Disponibilidad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Presencial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en consultorio ubicado en Benito Juárez, CDMX. Incluye evaluación de composición corporal.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Pilares 405, Del Valle Centro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En Línea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mediante videollamada. Misma calidad de atención desde cualquier ubicación.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Disponible en todo México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a Domicilio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en domicilio para pacientes con dificultad de traslado o condiciones que lo requieran.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Zona metropolitana CDMX</w:t>
            </w:r>
          </w:p>
        </w:tc>
      </w:tr>
    </w:tbl>
    <w:p>
      <w:pPr>
        <w:pStyle w:val="Heading2"/>
        <w:spacing w:before="300" w:after="200"/>
      </w:pPr>
      <w:r>
        <w:rPr>
          <w:b/>
          <w:bCs/>
          <w:color w:val="0D6F5C"/>
          <w:sz w:val="28"/>
          <w:szCs w:val="28"/>
        </w:rPr>
        <w:t xml:space="preserve">8. SECCIÓN "POR QUÉ CLÍNICA DENKI"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Diferenciador</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Experiencia Científica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Formación doctoral en investigación biomédica y publicaciones en revistas científicas internacionales en el área de neurociencias y nutrición.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Certificaciones Internacionales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Certificaciones vigentes en nutrición clínica por sociedades internacionales (ESPEN, ASPEN, INKS), lo que garantiza actualización continua.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Enfoque Integral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Evaluación completa que considera la condición clínica, medicamentos, estudios de laboratorio y contexto individual del paciente.</w:t>
            </w:r>
          </w:p>
        </w:tc>
      </w:tr>
    </w:tbl>
    <w:p>
      <w:pPr>
        <w:pStyle w:val="Heading2"/>
        <w:spacing w:before="300" w:after="200"/>
      </w:pPr>
      <w:r>
        <w:rPr>
          <w:b/>
          <w:bCs/>
          <w:color w:val="0D6F5C"/>
          <w:sz w:val="28"/>
          <w:szCs w:val="28"/>
        </w:rPr>
        <w:t xml:space="preserve">9. SECCIÓN UBICACIÓN Y CONTACTO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Dato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Dirección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Pilares 405, Col. Del Valle Centro, Benito Juárez, C.P. 03100, Ciudad de México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Teléfono/WhatsApp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(55) 5015 0285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Horarios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Lunes a Viernes: 9:00 - 18:00 | Consulta con cita previa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Zonas Atendidas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Del Valle, Nápoles, Narvarte, Benito Juárez, Roma, Condesa, CDMX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denkinutricion@gmail.com</w:t>
            </w:r>
          </w:p>
        </w:tc>
      </w:tr>
    </w:tbl>
    <w:p>
      <w:r>
        <w:br w:type="page"/>
      </w:r>
    </w:p>
    <w:p>
      <w:pPr>
        <w:pStyle w:val="Heading2"/>
        <w:spacing w:before="300" w:after="200"/>
      </w:pPr>
      <w:r>
        <w:rPr>
          <w:b/>
          <w:bCs/>
          <w:color w:val="0D6F5C"/>
          <w:sz w:val="28"/>
          <w:szCs w:val="28"/>
        </w:rPr>
        <w:t xml:space="preserve">10. SECCIÓN PREGUNTAS FRECUENTES (FAQs)</w:t>
      </w:r>
    </w:p>
    <w:p>
      <w:pPr>
        <w:spacing w:before="150" w:after="50"/>
      </w:pPr>
      <w:r>
        <w:rPr>
          <w:b/>
          <w:bCs/>
          <w:sz w:val="20"/>
          <w:szCs w:val="20"/>
        </w:rPr>
        <w:t xml:space="preserve">FAQ 1: ¿Qué es la nutrición clínica?</w:t>
      </w:r>
    </w:p>
    <w:p>
      <w:pPr>
        <w:spacing w:after="100"/>
      </w:pPr>
      <w:r>
        <w:rPr>
          <w:sz w:val="20"/>
          <w:szCs w:val="20"/>
        </w:rPr>
        <w:t xml:space="preserve">La nutrición clínica es la especialidad que se enfoca en el tratamiento nutricional de condiciones médicas específicas. Se basa en evidencia científica y requiere evaluación clínica detallada, considerando estudios de laboratorio, medicamentos y la condición de salud individual.</w:t>
      </w:r>
    </w:p>
    <w:p>
      <w:pPr>
        <w:spacing w:before="150" w:after="50"/>
      </w:pPr>
      <w:r>
        <w:rPr>
          <w:b/>
          <w:bCs/>
          <w:sz w:val="20"/>
          <w:szCs w:val="20"/>
        </w:rPr>
        <w:t xml:space="preserve">FAQ 2: ¿Cómo se realiza la primera consulta?</w:t>
      </w:r>
    </w:p>
    <w:p>
      <w:pPr>
        <w:spacing w:after="100"/>
      </w:pPr>
      <w:r>
        <w:rPr>
          <w:sz w:val="20"/>
          <w:szCs w:val="20"/>
        </w:rPr>
        <w:t xml:space="preserve">La primera consulta incluye análisis de historia clínica, revisión de estudios de laboratorio recientes, evaluación de composición corporal (en consulta presencial) y evaluación nutricional completa. Al finalizar se entrega el plan nutricional individualizado.</w:t>
      </w:r>
    </w:p>
    <w:p>
      <w:pPr>
        <w:spacing w:before="150" w:after="50"/>
      </w:pPr>
      <w:r>
        <w:rPr>
          <w:b/>
          <w:bCs/>
          <w:sz w:val="20"/>
          <w:szCs w:val="20"/>
        </w:rPr>
        <w:t xml:space="preserve">FAQ 3: ¿Necesito estudios de laboratorio para la consulta?</w:t>
      </w:r>
    </w:p>
    <w:p>
      <w:pPr>
        <w:spacing w:after="100"/>
      </w:pPr>
      <w:r>
        <w:rPr>
          <w:sz w:val="20"/>
          <w:szCs w:val="20"/>
        </w:rPr>
        <w:t xml:space="preserve">Los estudios de laboratorio recientes son importantes para la evaluación clínica completa. Si no cuenta con estudios recientes, se orientará sobre cuáles son necesarios según la condición a tratar.</w:t>
      </w:r>
    </w:p>
    <w:p>
      <w:pPr>
        <w:spacing w:before="150" w:after="50"/>
      </w:pPr>
      <w:r>
        <w:rPr>
          <w:b/>
          <w:bCs/>
          <w:sz w:val="20"/>
          <w:szCs w:val="20"/>
        </w:rPr>
        <w:t xml:space="preserve">FAQ 4: ¿Atienden casos de pacientes con múltiples condiciones?</w:t>
      </w:r>
    </w:p>
    <w:p>
      <w:pPr>
        <w:spacing w:after="100"/>
      </w:pPr>
      <w:r>
        <w:rPr>
          <w:sz w:val="20"/>
          <w:szCs w:val="20"/>
        </w:rPr>
        <w:t xml:space="preserve">Sí, la especialización en nutrición clínica permite el manejo integral de pacientes con múltiples condiciones. El plan nutricional se diseña considerando todas las condiciones presentes y sus interacciones.</w:t>
      </w:r>
    </w:p>
    <w:p>
      <w:pPr>
        <w:spacing w:before="150" w:after="50"/>
      </w:pPr>
      <w:r>
        <w:rPr>
          <w:b/>
          <w:bCs/>
          <w:sz w:val="20"/>
          <w:szCs w:val="20"/>
        </w:rPr>
        <w:t xml:space="preserve">FAQ 5: ¿Con qué frecuencia son las consultas de seguimiento?</w:t>
      </w:r>
    </w:p>
    <w:p>
      <w:pPr>
        <w:spacing w:after="100"/>
      </w:pPr>
      <w:r>
        <w:rPr>
          <w:sz w:val="20"/>
          <w:szCs w:val="20"/>
        </w:rPr>
        <w:t xml:space="preserve">La frecuencia de seguimiento se determina según la condición clínica y los objetivos del tratamiento. Generalmente se programa seguimiento cada 4-6 semanas, ajustando según la evolución individual.</w:t>
      </w:r>
    </w:p>
    <w:p>
      <w:pPr>
        <w:pStyle w:val="Heading2"/>
        <w:spacing w:before="300" w:after="200"/>
      </w:pPr>
      <w:r>
        <w:rPr>
          <w:b/>
          <w:bCs/>
          <w:color w:val="0D6F5C"/>
          <w:sz w:val="28"/>
          <w:szCs w:val="28"/>
        </w:rPr>
        <w:t xml:space="preserve">11. SECCIÓN CTA FINAL</w:t>
      </w:r>
    </w:p>
    <w:p>
      <w:pPr>
        <w:spacing w:after="100"/>
      </w:pPr>
      <w:r>
        <w:rPr>
          <w:color w:val="666666"/>
          <w:sz w:val="20"/>
          <w:szCs w:val="20"/>
        </w:rPr>
        <w:t xml:space="preserve">[H2] </w:t>
      </w:r>
      <w:r>
        <w:rPr>
          <w:b/>
          <w:bCs/>
          <w:sz w:val="22"/>
          <w:szCs w:val="22"/>
        </w:rPr>
        <w:t xml:space="preserve">Agendar Consulta Nutricional</w:t>
      </w:r>
    </w:p>
    <w:p>
      <w:pPr>
        <w:spacing w:after="100"/>
      </w:pPr>
      <w:r>
        <w:rPr>
          <w:sz w:val="20"/>
          <w:szCs w:val="20"/>
        </w:rPr>
        <w:t xml:space="preserve">[Subtítulo] Evaluación clínica completa y plan nutricional individualizado basado en evidencia científica.</w:t>
      </w:r>
    </w:p>
    <w:p>
      <w:pPr>
        <w:spacing w:after="100"/>
      </w:pPr>
      <w:r>
        <w:rPr>
          <w:color w:val="666666"/>
          <w:sz w:val="20"/>
          <w:szCs w:val="20"/>
        </w:rPr>
        <w:t xml:space="preserve">[CTA 1] </w:t>
      </w:r>
      <w:r>
        <w:rPr>
          <w:b/>
          <w:bCs/>
          <w:sz w:val="20"/>
          <w:szCs w:val="20"/>
        </w:rPr>
        <w:t xml:space="preserve">WhatsApp: (55) 5015 0285</w:t>
      </w:r>
      <w:r>
        <w:rPr>
          <w:sz w:val="20"/>
          <w:szCs w:val="20"/>
        </w:rPr>
        <w:t xml:space="preserve">  |  </w:t>
      </w:r>
      <w:r>
        <w:rPr>
          <w:color w:val="666666"/>
          <w:sz w:val="20"/>
          <w:szCs w:val="20"/>
        </w:rPr>
        <w:t xml:space="preserve">[CTA 2] </w:t>
      </w:r>
      <w:r>
        <w:rPr>
          <w:b/>
          <w:bCs/>
          <w:sz w:val="20"/>
          <w:szCs w:val="20"/>
        </w:rPr>
        <w:t xml:space="preserve">Agendar en Doctoralia</w:t>
      </w:r>
    </w:p>
    <w:p>
      <w:pPr>
        <w:spacing w:after="200"/>
      </w:pPr>
      <w:r>
        <w:rPr>
          <w:i/>
          <w:iCs/>
          <w:sz w:val="20"/>
          <w:szCs w:val="20"/>
        </w:rPr>
        <w:t xml:space="preserve">[Nota] Atención presencial, en línea y a domicilio</w:t>
      </w:r>
    </w:p>
    <w:p>
      <w:r>
        <w:br w:type="page"/>
      </w:r>
    </w:p>
    <w:p>
      <w:pPr>
        <w:pStyle w:val="Heading1"/>
        <w:spacing w:before="300" w:after="300"/>
        <w:jc w:val="center"/>
      </w:pPr>
      <w:r>
        <w:rPr>
          <w:b/>
          <w:bCs/>
          <w:color w:val="F5A623"/>
          <w:sz w:val="32"/>
          <w:szCs w:val="32"/>
        </w:rPr>
        <w:t xml:space="preserve">PROMPTS NANOBANA - IMÁGENES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100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Sección</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hero-consultorio-denki.webp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 principal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dra-lucy-camberos-retrato.webp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profesional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consulta-presencial-denki.webp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Modalidades - Presencial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consulta-online-denki.webp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Modalidades - En línea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consulta-domicilio-denki.webp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Modalidades - Domicilio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icon-nutricion-metabolica.webp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icon-nutricion-cardiovascular.webp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icon-nutricion-neurologica.webp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icon-nutricion-oncologica.webp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icon-nutricion-geriatrica.webp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icon-nutricion-clinica.webp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Especialidades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ubicacion-del-valle-mapa.webp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Ubicación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r>
    </w:tbl>
    <w:p>
      <w:r>
        <w:br w:type="page"/>
      </w:r>
    </w:p>
    <w:p>
      <w:pPr>
        <w:pStyle w:val="Heading2"/>
        <w:spacing w:before="300" w:after="200"/>
      </w:pPr>
      <w:r>
        <w:rPr>
          <w:b/>
          <w:bCs/>
          <w:color w:val="0D6F5C"/>
          <w:sz w:val="28"/>
          <w:szCs w:val="28"/>
        </w:rPr>
        <w:t xml:space="preserve">PROMPTS DETALLADOS</w:t>
      </w:r>
    </w:p>
    <w:p>
      <w:pPr>
        <w:shd w:fill="E8F5F3" w:val="clear"/>
        <w:spacing w:before="250" w:after="100"/>
      </w:pPr>
      <w:r>
        <w:rPr>
          <w:b/>
          <w:bCs/>
          <w:sz w:val="22"/>
          <w:szCs w:val="22"/>
        </w:rPr>
        <w:t xml:space="preserve">IMAGEN 1: hero-consultorio-denki.webp</w:t>
      </w:r>
    </w:p>
    <w:p>
      <w:pPr>
        <w:spacing w:after="50"/>
      </w:pPr>
      <w:r>
        <w:rPr>
          <w:b/>
          <w:bCs/>
          <w:sz w:val="18"/>
          <w:szCs w:val="18"/>
        </w:rPr>
        <w:t xml:space="preserve">Ratio: </w:t>
      </w:r>
      <w:r>
        <w:rPr>
          <w:sz w:val="18"/>
          <w:szCs w:val="18"/>
        </w:rPr>
        <w:t xml:space="preserve">16:9</w:t>
      </w:r>
      <w:r>
        <w:rPr>
          <w:b/>
          <w:bCs/>
          <w:sz w:val="18"/>
          <w:szCs w:val="18"/>
        </w:rPr>
        <w:t xml:space="preserve">  |  Sección: </w:t>
      </w:r>
      <w:r>
        <w:rPr>
          <w:sz w:val="18"/>
          <w:szCs w:val="18"/>
        </w:rPr>
        <w:t xml:space="preserve">Hero principal</w:t>
      </w:r>
    </w:p>
    <w:p>
      <w:pPr>
        <w:spacing w:after="50"/>
      </w:pPr>
      <w:r>
        <w:rPr>
          <w:b/>
          <w:bCs/>
          <w:sz w:val="18"/>
          <w:szCs w:val="18"/>
        </w:rPr>
        <w:t xml:space="preserve">Alt Text: </w:t>
      </w:r>
      <w:r>
        <w:rPr>
          <w:i/>
          <w:iCs/>
          <w:sz w:val="18"/>
          <w:szCs w:val="18"/>
        </w:rPr>
        <w:t xml:space="preserve">Consultorio moderno de nutrición clínica Clínica Denki en Del Valle CDMX</w:t>
      </w:r>
    </w:p>
    <w:p>
      <w:pPr>
        <w:shd w:fill="F5F5F5" w:val="clear"/>
        <w:spacing w:after="150"/>
      </w:pPr>
      <w:r>
        <w:rPr>
          <w:b/>
          <w:bCs/>
          <w:sz w:val="18"/>
          <w:szCs w:val="18"/>
        </w:rPr>
        <w:t xml:space="preserve">PROMPT:
</w:t>
      </w:r>
      <w:r>
        <w:rPr>
          <w:sz w:val="16"/>
          <w:szCs w:val="16"/>
        </w:rPr>
        <w:t xml:space="preserve">Photorealistic photography of a modern clinical nutrition office. Clean minimalist Mexican medical office with natural light from large window. Modern white desk with laptop showing nutritional data, green plant accent, professional medical equipment subtly visible. Light wood floors, white walls, sage green accent chair. Bright, welcoming, professional healthcare environment. No people. High-end medical clinic aesthetic. Natural daylight streaming in. Clean and organized. 16:9 aspect ratio. No text.</w:t>
      </w:r>
    </w:p>
    <w:p>
      <w:pPr>
        <w:shd w:fill="E8F5F3" w:val="clear"/>
        <w:spacing w:before="250" w:after="100"/>
      </w:pPr>
      <w:r>
        <w:rPr>
          <w:b/>
          <w:bCs/>
          <w:sz w:val="22"/>
          <w:szCs w:val="22"/>
        </w:rPr>
        <w:t xml:space="preserve">IMAGEN 2: dra-lucy-camberos-retrato.webp</w:t>
      </w:r>
    </w:p>
    <w:p>
      <w:pPr>
        <w:spacing w:after="50"/>
      </w:pPr>
      <w:r>
        <w:rPr>
          <w:b/>
          <w:bCs/>
          <w:sz w:val="18"/>
          <w:szCs w:val="18"/>
        </w:rPr>
        <w:t xml:space="preserve">Ratio: </w:t>
      </w:r>
      <w:r>
        <w:rPr>
          <w:sz w:val="18"/>
          <w:szCs w:val="18"/>
        </w:rPr>
        <w:t xml:space="preserve">3:4</w:t>
      </w:r>
      <w:r>
        <w:rPr>
          <w:b/>
          <w:bCs/>
          <w:sz w:val="18"/>
          <w:szCs w:val="18"/>
        </w:rPr>
        <w:t xml:space="preserve">  |  Sección: </w:t>
      </w:r>
      <w:r>
        <w:rPr>
          <w:sz w:val="18"/>
          <w:szCs w:val="18"/>
        </w:rPr>
        <w:t xml:space="preserve">Perfil profesional</w:t>
      </w:r>
    </w:p>
    <w:p>
      <w:pPr>
        <w:spacing w:after="50"/>
      </w:pPr>
      <w:r>
        <w:rPr>
          <w:b/>
          <w:bCs/>
          <w:sz w:val="18"/>
          <w:szCs w:val="18"/>
        </w:rPr>
        <w:t xml:space="preserve">Alt Text: </w:t>
      </w:r>
      <w:r>
        <w:rPr>
          <w:i/>
          <w:iCs/>
          <w:sz w:val="18"/>
          <w:szCs w:val="18"/>
        </w:rPr>
        <w:t xml:space="preserve">Dra. Lucy Anita Camberos Luna, PhD - Nutrióloga Clínica especialista</w:t>
      </w:r>
    </w:p>
    <w:p>
      <w:pPr>
        <w:shd w:fill="F5F5F5" w:val="clear"/>
        <w:spacing w:after="150"/>
      </w:pPr>
      <w:r>
        <w:rPr>
          <w:b/>
          <w:bCs/>
          <w:sz w:val="18"/>
          <w:szCs w:val="18"/>
        </w:rPr>
        <w:t xml:space="preserve">PROMPT:
</w:t>
      </w:r>
      <w:r>
        <w:rPr>
          <w:sz w:val="16"/>
          <w:szCs w:val="16"/>
        </w:rPr>
        <w:t xml:space="preserve">Professional portrait photography of a Mexican female clinical nutritionist in her 40s. Confident, warm, approachable expression. Wearing pristine white medical coat with visible name badge. Black straight hair, professional appearance. Standing in modern clinical office background (blurred). Natural lighting, soft shadows. High-end corporate medical portrait style. Professional but friendly demeanor. 3:4 portrait aspect ratio. No text.</w:t>
      </w:r>
    </w:p>
    <w:p>
      <w:pPr>
        <w:shd w:fill="E8F5F3" w:val="clear"/>
        <w:spacing w:before="250" w:after="100"/>
      </w:pPr>
      <w:r>
        <w:rPr>
          <w:b/>
          <w:bCs/>
          <w:sz w:val="22"/>
          <w:szCs w:val="22"/>
        </w:rPr>
        <w:t xml:space="preserve">IMAGEN 3: consulta-presencial-denki.webp</w:t>
      </w:r>
    </w:p>
    <w:p>
      <w:pPr>
        <w:spacing w:after="50"/>
      </w:pPr>
      <w:r>
        <w:rPr>
          <w:b/>
          <w:bCs/>
          <w:sz w:val="18"/>
          <w:szCs w:val="18"/>
        </w:rPr>
        <w:t xml:space="preserve">Ratio: </w:t>
      </w:r>
      <w:r>
        <w:rPr>
          <w:sz w:val="18"/>
          <w:szCs w:val="18"/>
        </w:rPr>
        <w:t xml:space="preserve">4:3</w:t>
      </w:r>
      <w:r>
        <w:rPr>
          <w:b/>
          <w:bCs/>
          <w:sz w:val="18"/>
          <w:szCs w:val="18"/>
        </w:rPr>
        <w:t xml:space="preserve">  |  Sección: </w:t>
      </w:r>
      <w:r>
        <w:rPr>
          <w:sz w:val="18"/>
          <w:szCs w:val="18"/>
        </w:rPr>
        <w:t xml:space="preserve">Modalidades - Presencial</w:t>
      </w:r>
    </w:p>
    <w:p>
      <w:pPr>
        <w:spacing w:after="50"/>
      </w:pPr>
      <w:r>
        <w:rPr>
          <w:b/>
          <w:bCs/>
          <w:sz w:val="18"/>
          <w:szCs w:val="18"/>
        </w:rPr>
        <w:t xml:space="preserve">Alt Text: </w:t>
      </w:r>
      <w:r>
        <w:rPr>
          <w:i/>
          <w:iCs/>
          <w:sz w:val="18"/>
          <w:szCs w:val="18"/>
        </w:rPr>
        <w:t xml:space="preserve">Consulta presencial de nutrición clínica en Clínica Denki</w:t>
      </w:r>
    </w:p>
    <w:p>
      <w:pPr>
        <w:shd w:fill="F5F5F5" w:val="clear"/>
        <w:spacing w:after="150"/>
      </w:pPr>
      <w:r>
        <w:rPr>
          <w:b/>
          <w:bCs/>
          <w:sz w:val="18"/>
          <w:szCs w:val="18"/>
        </w:rPr>
        <w:t xml:space="preserve">PROMPT:
</w:t>
      </w:r>
      <w:r>
        <w:rPr>
          <w:sz w:val="16"/>
          <w:szCs w:val="16"/>
        </w:rPr>
        <w:t xml:space="preserve">Photorealistic photography of clinical nutrition consultation in progress. Female Mexican nutritionist in white coat consulting with patient (back view or partial view) at modern desk. Body composition analyzer or medical scale visible in background. Professional clinical setting with natural light. Warm, professional interaction. Clean modern Mexican medical office. 4:3 aspect ratio. No text.</w:t>
      </w:r>
    </w:p>
    <w:p>
      <w:pPr>
        <w:shd w:fill="E8F5F3" w:val="clear"/>
        <w:spacing w:before="250" w:after="100"/>
      </w:pPr>
      <w:r>
        <w:rPr>
          <w:b/>
          <w:bCs/>
          <w:sz w:val="22"/>
          <w:szCs w:val="22"/>
        </w:rPr>
        <w:t xml:space="preserve">IMAGEN 4: consulta-online-denki.webp</w:t>
      </w:r>
    </w:p>
    <w:p>
      <w:pPr>
        <w:spacing w:after="50"/>
      </w:pPr>
      <w:r>
        <w:rPr>
          <w:b/>
          <w:bCs/>
          <w:sz w:val="18"/>
          <w:szCs w:val="18"/>
        </w:rPr>
        <w:t xml:space="preserve">Ratio: </w:t>
      </w:r>
      <w:r>
        <w:rPr>
          <w:sz w:val="18"/>
          <w:szCs w:val="18"/>
        </w:rPr>
        <w:t xml:space="preserve">4:3</w:t>
      </w:r>
      <w:r>
        <w:rPr>
          <w:b/>
          <w:bCs/>
          <w:sz w:val="18"/>
          <w:szCs w:val="18"/>
        </w:rPr>
        <w:t xml:space="preserve">  |  Sección: </w:t>
      </w:r>
      <w:r>
        <w:rPr>
          <w:sz w:val="18"/>
          <w:szCs w:val="18"/>
        </w:rPr>
        <w:t xml:space="preserve">Modalidades - En línea</w:t>
      </w:r>
    </w:p>
    <w:p>
      <w:pPr>
        <w:spacing w:after="50"/>
      </w:pPr>
      <w:r>
        <w:rPr>
          <w:b/>
          <w:bCs/>
          <w:sz w:val="18"/>
          <w:szCs w:val="18"/>
        </w:rPr>
        <w:t xml:space="preserve">Alt Text: </w:t>
      </w:r>
      <w:r>
        <w:rPr>
          <w:i/>
          <w:iCs/>
          <w:sz w:val="18"/>
          <w:szCs w:val="18"/>
        </w:rPr>
        <w:t xml:space="preserve">Consulta de nutrición clínica en línea por videollamada</w:t>
      </w:r>
    </w:p>
    <w:p>
      <w:pPr>
        <w:shd w:fill="F5F5F5" w:val="clear"/>
        <w:spacing w:after="150"/>
      </w:pPr>
      <w:r>
        <w:rPr>
          <w:b/>
          <w:bCs/>
          <w:sz w:val="18"/>
          <w:szCs w:val="18"/>
        </w:rPr>
        <w:t xml:space="preserve">PROMPT:
</w:t>
      </w:r>
      <w:r>
        <w:rPr>
          <w:sz w:val="16"/>
          <w:szCs w:val="16"/>
        </w:rPr>
        <w:t xml:space="preserve">Photorealistic photography of online telemedicine nutrition consultation. Laptop or tablet screen showing video call with nutritionist visible on screen. Patient perspective from comfortable home setting. Professional remote healthcare consultation. Natural home lighting. Modern technology meets healthcare. Clean, professional setup. 4:3 aspect ratio. No text.</w:t>
      </w:r>
    </w:p>
    <w:p>
      <w:pPr>
        <w:shd w:fill="E8F5F3" w:val="clear"/>
        <w:spacing w:before="250" w:after="100"/>
      </w:pPr>
      <w:r>
        <w:rPr>
          <w:b/>
          <w:bCs/>
          <w:sz w:val="22"/>
          <w:szCs w:val="22"/>
        </w:rPr>
        <w:t xml:space="preserve">IMAGEN 5: consulta-domicilio-denki.webp</w:t>
      </w:r>
    </w:p>
    <w:p>
      <w:pPr>
        <w:spacing w:after="50"/>
      </w:pPr>
      <w:r>
        <w:rPr>
          <w:b/>
          <w:bCs/>
          <w:sz w:val="18"/>
          <w:szCs w:val="18"/>
        </w:rPr>
        <w:t xml:space="preserve">Ratio: </w:t>
      </w:r>
      <w:r>
        <w:rPr>
          <w:sz w:val="18"/>
          <w:szCs w:val="18"/>
        </w:rPr>
        <w:t xml:space="preserve">4:3</w:t>
      </w:r>
      <w:r>
        <w:rPr>
          <w:b/>
          <w:bCs/>
          <w:sz w:val="18"/>
          <w:szCs w:val="18"/>
        </w:rPr>
        <w:t xml:space="preserve">  |  Sección: </w:t>
      </w:r>
      <w:r>
        <w:rPr>
          <w:sz w:val="18"/>
          <w:szCs w:val="18"/>
        </w:rPr>
        <w:t xml:space="preserve">Modalidades - Domicilio</w:t>
      </w:r>
    </w:p>
    <w:p>
      <w:pPr>
        <w:spacing w:after="50"/>
      </w:pPr>
      <w:r>
        <w:rPr>
          <w:b/>
          <w:bCs/>
          <w:sz w:val="18"/>
          <w:szCs w:val="18"/>
        </w:rPr>
        <w:t xml:space="preserve">Alt Text: </w:t>
      </w:r>
      <w:r>
        <w:rPr>
          <w:i/>
          <w:iCs/>
          <w:sz w:val="18"/>
          <w:szCs w:val="18"/>
        </w:rPr>
        <w:t xml:space="preserve">Consulta de nutrición a domicilio para pacientes en CDMX</w:t>
      </w:r>
    </w:p>
    <w:p>
      <w:pPr>
        <w:shd w:fill="F5F5F5" w:val="clear"/>
        <w:spacing w:after="150"/>
      </w:pPr>
      <w:r>
        <w:rPr>
          <w:b/>
          <w:bCs/>
          <w:sz w:val="18"/>
          <w:szCs w:val="18"/>
        </w:rPr>
        <w:t xml:space="preserve">PROMPT:
</w:t>
      </w:r>
      <w:r>
        <w:rPr>
          <w:sz w:val="16"/>
          <w:szCs w:val="16"/>
        </w:rPr>
        <w:t xml:space="preserve">Photorealistic photography of home visit nutrition consultation. Female Mexican nutritionist in white coat visiting elderly patient in their comfortable home. Warm, caring interaction in living room setting. Medical bag or tablet for notes visible. Dignified home healthcare. Natural home lighting. Professional yet intimate care setting. 4:3 aspect ratio. No text.</w:t>
      </w:r>
    </w:p>
    <w:p>
      <w:pPr>
        <w:shd w:fill="E8F5F3" w:val="clear"/>
        <w:spacing w:before="250" w:after="100"/>
      </w:pPr>
      <w:r>
        <w:rPr>
          <w:b/>
          <w:bCs/>
          <w:sz w:val="22"/>
          <w:szCs w:val="22"/>
        </w:rPr>
        <w:t xml:space="preserve">IMAGEN 6: icon-nutricion-metabolica.webp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Metabólica</w:t>
      </w:r>
    </w:p>
    <w:p>
      <w:pPr>
        <w:spacing w:after="50"/>
      </w:pPr>
      <w:r>
        <w:rPr>
          <w:b/>
          <w:bCs/>
          <w:sz w:val="18"/>
          <w:szCs w:val="18"/>
        </w:rPr>
        <w:t xml:space="preserve">Alt Text: </w:t>
      </w:r>
      <w:r>
        <w:rPr>
          <w:i/>
          <w:iCs/>
          <w:sz w:val="18"/>
          <w:szCs w:val="18"/>
        </w:rPr>
        <w:t xml:space="preserve">Nutrición Metabólica - diabetes y alteraciones metabólicas</w:t>
      </w:r>
    </w:p>
    <w:p>
      <w:pPr>
        <w:shd w:fill="F5F5F5" w:val="clear"/>
        <w:spacing w:after="150"/>
      </w:pPr>
      <w:r>
        <w:rPr>
          <w:b/>
          <w:bCs/>
          <w:sz w:val="18"/>
          <w:szCs w:val="18"/>
        </w:rPr>
        <w:t xml:space="preserve">PROMPT:
</w:t>
      </w:r>
      <w:r>
        <w:rPr>
          <w:sz w:val="16"/>
          <w:szCs w:val="16"/>
        </w:rPr>
        <w:t xml:space="preserve">Clean minimalist icon illustration for metabolic nutrition. Stylized glucose meter or metabolic pathway symbol. Sage green (#0D6F5C) on white background. Modern healthcare iconography style. Simple, professional, recognizable. Square 1:1 aspect ratio. No text.</w:t>
      </w:r>
    </w:p>
    <w:p>
      <w:pPr>
        <w:shd w:fill="E8F5F3" w:val="clear"/>
        <w:spacing w:before="250" w:after="100"/>
      </w:pPr>
      <w:r>
        <w:rPr>
          <w:b/>
          <w:bCs/>
          <w:sz w:val="22"/>
          <w:szCs w:val="22"/>
        </w:rPr>
        <w:t xml:space="preserve">IMAGEN 7: icon-nutricion-cardiovascular.webp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Cardiovascular</w:t>
      </w:r>
    </w:p>
    <w:p>
      <w:pPr>
        <w:spacing w:after="50"/>
      </w:pPr>
      <w:r>
        <w:rPr>
          <w:b/>
          <w:bCs/>
          <w:sz w:val="18"/>
          <w:szCs w:val="18"/>
        </w:rPr>
        <w:t xml:space="preserve">Alt Text: </w:t>
      </w:r>
      <w:r>
        <w:rPr>
          <w:i/>
          <w:iCs/>
          <w:sz w:val="18"/>
          <w:szCs w:val="18"/>
        </w:rPr>
        <w:t xml:space="preserve">Nutrición Cardiovascular - triglicéridos y colesterol</w:t>
      </w:r>
    </w:p>
    <w:p>
      <w:pPr>
        <w:shd w:fill="F5F5F5" w:val="clear"/>
        <w:spacing w:after="150"/>
      </w:pPr>
      <w:r>
        <w:rPr>
          <w:b/>
          <w:bCs/>
          <w:sz w:val="18"/>
          <w:szCs w:val="18"/>
        </w:rPr>
        <w:t xml:space="preserve">PROMPT:
</w:t>
      </w:r>
      <w:r>
        <w:rPr>
          <w:sz w:val="16"/>
          <w:szCs w:val="16"/>
        </w:rPr>
        <w:t xml:space="preserve">Clean minimalist icon illustration for cardiovascular nutrition. Stylized heart with health indicator or heart rate symbol. Sage green (#0D6F5C) on white background. Modern healthcare iconography style. Simple, professional, recognizable. Square 1:1 aspect ratio. No text.</w:t>
      </w:r>
    </w:p>
    <w:p>
      <w:pPr>
        <w:shd w:fill="E8F5F3" w:val="clear"/>
        <w:spacing w:before="250" w:after="100"/>
      </w:pPr>
      <w:r>
        <w:rPr>
          <w:b/>
          <w:bCs/>
          <w:sz w:val="22"/>
          <w:szCs w:val="22"/>
        </w:rPr>
        <w:t xml:space="preserve">IMAGEN 8: icon-nutricion-neurologica.webp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Neurológica</w:t>
      </w:r>
    </w:p>
    <w:p>
      <w:pPr>
        <w:spacing w:after="50"/>
      </w:pPr>
      <w:r>
        <w:rPr>
          <w:b/>
          <w:bCs/>
          <w:sz w:val="18"/>
          <w:szCs w:val="18"/>
        </w:rPr>
        <w:t xml:space="preserve">Alt Text: </w:t>
      </w:r>
      <w:r>
        <w:rPr>
          <w:i/>
          <w:iCs/>
          <w:sz w:val="18"/>
          <w:szCs w:val="18"/>
        </w:rPr>
        <w:t xml:space="preserve">Nutrición Neurológica - Parkinson, Alzheimer y condiciones neurológicas</w:t>
      </w:r>
    </w:p>
    <w:p>
      <w:pPr>
        <w:shd w:fill="F5F5F5" w:val="clear"/>
        <w:spacing w:after="150"/>
      </w:pPr>
      <w:r>
        <w:rPr>
          <w:b/>
          <w:bCs/>
          <w:sz w:val="18"/>
          <w:szCs w:val="18"/>
        </w:rPr>
        <w:t xml:space="preserve">PROMPT:
</w:t>
      </w:r>
      <w:r>
        <w:rPr>
          <w:sz w:val="16"/>
          <w:szCs w:val="16"/>
        </w:rPr>
        <w:t xml:space="preserve">Clean minimalist icon illustration for neurological nutrition. Stylized brain or neural network symbol. Sage green (#0D6F5C) on white background. Modern healthcare iconography style. Simple, professional, recognizable. Square 1:1 aspect ratio. No text.</w:t>
      </w:r>
    </w:p>
    <w:p>
      <w:pPr>
        <w:shd w:fill="E8F5F3" w:val="clear"/>
        <w:spacing w:before="250" w:after="100"/>
      </w:pPr>
      <w:r>
        <w:rPr>
          <w:b/>
          <w:bCs/>
          <w:sz w:val="22"/>
          <w:szCs w:val="22"/>
        </w:rPr>
        <w:t xml:space="preserve">IMAGEN 9: icon-nutricion-oncologica.webp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Oncológica</w:t>
      </w:r>
    </w:p>
    <w:p>
      <w:pPr>
        <w:spacing w:after="50"/>
      </w:pPr>
      <w:r>
        <w:rPr>
          <w:b/>
          <w:bCs/>
          <w:sz w:val="18"/>
          <w:szCs w:val="18"/>
        </w:rPr>
        <w:t xml:space="preserve">Alt Text: </w:t>
      </w:r>
      <w:r>
        <w:rPr>
          <w:i/>
          <w:iCs/>
          <w:sz w:val="18"/>
          <w:szCs w:val="18"/>
        </w:rPr>
        <w:t xml:space="preserve">Nutrición Oncológica - soporte durante tratamiento de cáncer</w:t>
      </w:r>
    </w:p>
    <w:p>
      <w:pPr>
        <w:shd w:fill="F5F5F5" w:val="clear"/>
        <w:spacing w:after="150"/>
      </w:pPr>
      <w:r>
        <w:rPr>
          <w:b/>
          <w:bCs/>
          <w:sz w:val="18"/>
          <w:szCs w:val="18"/>
        </w:rPr>
        <w:t xml:space="preserve">PROMPT:
</w:t>
      </w:r>
      <w:r>
        <w:rPr>
          <w:sz w:val="16"/>
          <w:szCs w:val="16"/>
        </w:rPr>
        <w:t xml:space="preserve">Clean minimalist icon illustration for oncology nutrition. Stylized ribbon or supportive care symbol. Sage green (#0D6F5C) on white background. Modern healthcare iconography style. Sensitive, hopeful, professional. Square 1:1 aspect ratio. No text.</w:t>
      </w:r>
    </w:p>
    <w:p>
      <w:pPr>
        <w:shd w:fill="E8F5F3" w:val="clear"/>
        <w:spacing w:before="250" w:after="100"/>
      </w:pPr>
      <w:r>
        <w:rPr>
          <w:b/>
          <w:bCs/>
          <w:sz w:val="22"/>
          <w:szCs w:val="22"/>
        </w:rPr>
        <w:t xml:space="preserve">IMAGEN 10: icon-nutricion-geriatrica.webp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Geriátrica</w:t>
      </w:r>
    </w:p>
    <w:p>
      <w:pPr>
        <w:spacing w:after="50"/>
      </w:pPr>
      <w:r>
        <w:rPr>
          <w:b/>
          <w:bCs/>
          <w:sz w:val="18"/>
          <w:szCs w:val="18"/>
        </w:rPr>
        <w:t xml:space="preserve">Alt Text: </w:t>
      </w:r>
      <w:r>
        <w:rPr>
          <w:i/>
          <w:iCs/>
          <w:sz w:val="18"/>
          <w:szCs w:val="18"/>
        </w:rPr>
        <w:t xml:space="preserve">Nutrición Geriátrica - adultos mayores y sarcopenia</w:t>
      </w:r>
    </w:p>
    <w:p>
      <w:pPr>
        <w:shd w:fill="F5F5F5" w:val="clear"/>
        <w:spacing w:after="150"/>
      </w:pPr>
      <w:r>
        <w:rPr>
          <w:b/>
          <w:bCs/>
          <w:sz w:val="18"/>
          <w:szCs w:val="18"/>
        </w:rPr>
        <w:t xml:space="preserve">PROMPT:
</w:t>
      </w:r>
      <w:r>
        <w:rPr>
          <w:sz w:val="16"/>
          <w:szCs w:val="16"/>
        </w:rPr>
        <w:t xml:space="preserve">Clean minimalist icon illustration for geriatric nutrition. Stylized elderly care or vitality symbol showing strength and dignity. Sage green (#0D6F5C) on white background. Modern healthcare iconography style. Dignified, caring, professional. Square 1:1 aspect ratio. No text.</w:t>
      </w:r>
    </w:p>
    <w:p>
      <w:pPr>
        <w:shd w:fill="E8F5F3" w:val="clear"/>
        <w:spacing w:before="250" w:after="100"/>
      </w:pPr>
      <w:r>
        <w:rPr>
          <w:b/>
          <w:bCs/>
          <w:sz w:val="22"/>
          <w:szCs w:val="22"/>
        </w:rPr>
        <w:t xml:space="preserve">IMAGEN 11: icon-nutricion-clinica.webp</w:t>
      </w:r>
    </w:p>
    <w:p>
      <w:pPr>
        <w:spacing w:after="50"/>
      </w:pPr>
      <w:r>
        <w:rPr>
          <w:b/>
          <w:bCs/>
          <w:sz w:val="18"/>
          <w:szCs w:val="18"/>
        </w:rPr>
        <w:t xml:space="preserve">Ratio: </w:t>
      </w:r>
      <w:r>
        <w:rPr>
          <w:sz w:val="18"/>
          <w:szCs w:val="18"/>
        </w:rPr>
        <w:t xml:space="preserve">1:1</w:t>
      </w:r>
      <w:r>
        <w:rPr>
          <w:b/>
          <w:bCs/>
          <w:sz w:val="18"/>
          <w:szCs w:val="18"/>
        </w:rPr>
        <w:t xml:space="preserve">  |  Sección: </w:t>
      </w:r>
      <w:r>
        <w:rPr>
          <w:sz w:val="18"/>
          <w:szCs w:val="18"/>
        </w:rPr>
        <w:t xml:space="preserve">Especialidades - Clínica/Hospitalaria</w:t>
      </w:r>
    </w:p>
    <w:p>
      <w:pPr>
        <w:spacing w:after="50"/>
      </w:pPr>
      <w:r>
        <w:rPr>
          <w:b/>
          <w:bCs/>
          <w:sz w:val="18"/>
          <w:szCs w:val="18"/>
        </w:rPr>
        <w:t xml:space="preserve">Alt Text: </w:t>
      </w:r>
      <w:r>
        <w:rPr>
          <w:i/>
          <w:iCs/>
          <w:sz w:val="18"/>
          <w:szCs w:val="18"/>
        </w:rPr>
        <w:t xml:space="preserve">Nutrición Clínica - disfagia y nutrición enteral</w:t>
      </w:r>
    </w:p>
    <w:p>
      <w:pPr>
        <w:shd w:fill="F5F5F5" w:val="clear"/>
        <w:spacing w:after="150"/>
      </w:pPr>
      <w:r>
        <w:rPr>
          <w:b/>
          <w:bCs/>
          <w:sz w:val="18"/>
          <w:szCs w:val="18"/>
        </w:rPr>
        <w:t xml:space="preserve">PROMPT:
</w:t>
      </w:r>
      <w:r>
        <w:rPr>
          <w:sz w:val="16"/>
          <w:szCs w:val="16"/>
        </w:rPr>
        <w:t xml:space="preserve">Clean minimalist icon illustration for clinical/hospital nutrition. Stylized medical nutrition or enteral feeding symbol. Sage green (#0D6F5C) on white background. Modern healthcare iconography style. Clinical, precise, professional. Square 1:1 aspect ratio. No text.</w:t>
      </w:r>
    </w:p>
    <w:p>
      <w:pPr>
        <w:shd w:fill="E8F5F3" w:val="clear"/>
        <w:spacing w:before="250" w:after="100"/>
      </w:pPr>
      <w:r>
        <w:rPr>
          <w:b/>
          <w:bCs/>
          <w:sz w:val="22"/>
          <w:szCs w:val="22"/>
        </w:rPr>
        <w:t xml:space="preserve">IMAGEN 12: ubicacion-del-valle-mapa.webp</w:t>
      </w:r>
    </w:p>
    <w:p>
      <w:pPr>
        <w:spacing w:after="50"/>
      </w:pPr>
      <w:r>
        <w:rPr>
          <w:b/>
          <w:bCs/>
          <w:sz w:val="18"/>
          <w:szCs w:val="18"/>
        </w:rPr>
        <w:t xml:space="preserve">Ratio: </w:t>
      </w:r>
      <w:r>
        <w:rPr>
          <w:sz w:val="18"/>
          <w:szCs w:val="18"/>
        </w:rPr>
        <w:t xml:space="preserve">16:9</w:t>
      </w:r>
      <w:r>
        <w:rPr>
          <w:b/>
          <w:bCs/>
          <w:sz w:val="18"/>
          <w:szCs w:val="18"/>
        </w:rPr>
        <w:t xml:space="preserve">  |  Sección: </w:t>
      </w:r>
      <w:r>
        <w:rPr>
          <w:sz w:val="18"/>
          <w:szCs w:val="18"/>
        </w:rPr>
        <w:t xml:space="preserve">Ubicación</w:t>
      </w:r>
    </w:p>
    <w:p>
      <w:pPr>
        <w:spacing w:after="50"/>
      </w:pPr>
      <w:r>
        <w:rPr>
          <w:b/>
          <w:bCs/>
          <w:sz w:val="18"/>
          <w:szCs w:val="18"/>
        </w:rPr>
        <w:t xml:space="preserve">Alt Text: </w:t>
      </w:r>
      <w:r>
        <w:rPr>
          <w:i/>
          <w:iCs/>
          <w:sz w:val="18"/>
          <w:szCs w:val="18"/>
        </w:rPr>
        <w:t xml:space="preserve">Ubicación de Clínica Denki en Del Valle Centro, Benito Juárez, CDMX</w:t>
      </w:r>
    </w:p>
    <w:p>
      <w:pPr>
        <w:shd w:fill="F5F5F5" w:val="clear"/>
        <w:spacing w:after="150"/>
      </w:pPr>
      <w:r>
        <w:rPr>
          <w:b/>
          <w:bCs/>
          <w:sz w:val="18"/>
          <w:szCs w:val="18"/>
        </w:rPr>
        <w:t xml:space="preserve">PROMPT:
</w:t>
      </w:r>
      <w:r>
        <w:rPr>
          <w:sz w:val="16"/>
          <w:szCs w:val="16"/>
        </w:rPr>
        <w:t xml:space="preserve">Stylized illustrated map of Del Valle Centro neighborhood in Mexico City. Clean modern cartographic style showing Pilares street area. Sage green (#0D6F5C) accent color for marker. Nearby landmarks subtly indicated. Professional business location map aesthetic. Light, clean background. 16:9 aspect ratio. No text except subtle street names.</w:t>
      </w:r>
    </w:p>
    <w:p>
      <w:r>
        <w:br w:type="page"/>
      </w:r>
    </w:p>
    <w:p>
      <w:pPr>
        <w:pStyle w:val="Heading2"/>
        <w:spacing w:before="300" w:after="200"/>
      </w:pPr>
      <w:r>
        <w:rPr>
          <w:b/>
          <w:bCs/>
          <w:color w:val="0D6F5C"/>
          <w:sz w:val="28"/>
          <w:szCs w:val="28"/>
        </w:rPr>
        <w:t xml:space="preserve">13. SCHEMA JSON-LD (IMPLEMENTADO)</w:t>
      </w:r>
    </w:p>
    <w:p>
      <w:pPr>
        <w:spacing w:after="200"/>
      </w:pPr>
      <w:r>
        <w:rPr>
          <w:rFonts w:ascii="Courier New" w:cs="Courier New" w:eastAsia="Courier New" w:hAnsi="Courier New"/>
          <w:sz w:val="16"/>
          <w:szCs w:val="16"/>
        </w:rPr>
        <w:t xml:space="preserve">{
  "@context": "https://schema.org",
  "@type": [
    "MedicalBusiness",
    "MedicalClinic"
  ],
  "name": "Clínica Denki",
  "description": "Nutrición clínica especializada para condiciones metabólicas, neurológicas, geriátricas y oncológicas.",
  "url": "https://clinicadenki.mx",
  "telephone": "+52 55 5015 0285",
  "email": "denkinutricion@gmail.com",
  "address": {
    "@type": "PostalAddress",
    "streetAddress": "Pilares 405, Col. Del Valle Centro",
    "addressLocality": "Benito Juárez",
    "addressRegion": "Ciudad de México",
    "postalCode": "03100",
    "addressCountry": "MX"
  },
  "medicalSpecialty": [
    "Clinical Nutrition",
    "Metabolic Nutrition",
    "Neurological Nutrition",
    "Geriatric Nutrition",
    "Oncology Nutrition"
  ],
  "physician": {
    "@type": "Physician",
    "name": "Dra. Lucy Anita Camberos Luna",
    "honorificSuffix": "PhD",
    "jobTitle": "Nutrióloga Clínica"
  }
}</w:t>
      </w:r>
    </w:p>
    <w:p>
      <w:pPr>
        <w:spacing w:before="400"/>
        <w:jc w:val="center"/>
      </w:pPr>
      <w:r>
        <w:rPr>
          <w:i/>
          <w:iCs/>
          <w:color w:val="666666"/>
          <w:sz w:val="18"/>
          <w:szCs w:val="18"/>
        </w:rPr>
        <w:t xml:space="preserve">--- Fin del Documento: HOME PAGE CLÍNICA DENKI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2026-01-31T02:42:10.578Z</dcterms:created>
  <dcterms:modified xsi:type="dcterms:W3CDTF">2026-01-31T02:42:10.579Z</dcterms:modified>
</cp:coreProperties>
</file>

<file path=docProps/custom.xml><?xml version="1.0" encoding="utf-8"?>
<Properties xmlns="http://schemas.openxmlformats.org/officeDocument/2006/custom-properties" xmlns:vt="http://schemas.openxmlformats.org/officeDocument/2006/docPropsVTypes"/>
</file>