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PARCIAL N°1</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PBY3001-PBY3101 FORMA A</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tbl>
      <w:tblPr>
        <w:tblStyle w:val="Table1"/>
        <w:tblW w:w="1119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17"/>
        <w:gridCol w:w="4982"/>
        <w:tblGridChange w:id="0">
          <w:tblGrid>
            <w:gridCol w:w="6217"/>
            <w:gridCol w:w="4982"/>
          </w:tblGrid>
        </w:tblGridChange>
      </w:tblGrid>
      <w:tr>
        <w:trPr>
          <w:cantSplit w:val="0"/>
          <w:trHeight w:val="491" w:hRule="atLeast"/>
          <w:tblHeader w:val="0"/>
        </w:trPr>
        <w:tc>
          <w:tcPr>
            <w:gridSpan w:val="2"/>
            <w:shd w:fill="ffffff" w:val="clear"/>
            <w:vAlign w:val="center"/>
          </w:tcPr>
          <w:p w:rsidR="00000000" w:rsidDel="00000000" w:rsidP="00000000" w:rsidRDefault="00000000" w:rsidRPr="00000000" w14:paraId="00000006">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r>
      <w:tr>
        <w:trPr>
          <w:cantSplit w:val="0"/>
          <w:trHeight w:val="432" w:hRule="atLeast"/>
          <w:tblHeader w:val="0"/>
        </w:trPr>
        <w:tc>
          <w:tcPr>
            <w:shd w:fill="ffffff" w:val="clear"/>
            <w:vAlign w:val="center"/>
          </w:tcPr>
          <w:p w:rsidR="00000000" w:rsidDel="00000000" w:rsidP="00000000" w:rsidRDefault="00000000" w:rsidRPr="00000000" w14:paraId="00000008">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SECCIÓN: </w:t>
            </w:r>
          </w:p>
        </w:tc>
        <w:tc>
          <w:tcPr>
            <w:shd w:fill="ffffff" w:val="clear"/>
            <w:vAlign w:val="center"/>
          </w:tcPr>
          <w:p w:rsidR="00000000" w:rsidDel="00000000" w:rsidP="00000000" w:rsidRDefault="00000000" w:rsidRPr="00000000" w14:paraId="00000009">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FECHA: </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19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2239"/>
        <w:gridCol w:w="6124"/>
        <w:tblGridChange w:id="0">
          <w:tblGrid>
            <w:gridCol w:w="2836"/>
            <w:gridCol w:w="2239"/>
            <w:gridCol w:w="6124"/>
          </w:tblGrid>
        </w:tblGridChange>
      </w:tblGrid>
      <w:tr>
        <w:trPr>
          <w:cantSplit w:val="0"/>
          <w:trHeight w:val="644" w:hRule="atLeast"/>
          <w:tblHeader w:val="0"/>
        </w:trPr>
        <w:tc>
          <w:tcPr>
            <w:vMerge w:val="restart"/>
            <w:vAlign w:val="center"/>
          </w:tcPr>
          <w:p w:rsidR="00000000" w:rsidDel="00000000" w:rsidP="00000000" w:rsidRDefault="00000000" w:rsidRPr="00000000" w14:paraId="0000000B">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DETALLE EVALUACIÓN</w:t>
            </w:r>
          </w:p>
        </w:tc>
        <w:tc>
          <w:tcPr>
            <w:gridSpan w:val="2"/>
            <w:vAlign w:val="center"/>
          </w:tcPr>
          <w:p w:rsidR="00000000" w:rsidDel="00000000" w:rsidP="00000000" w:rsidRDefault="00000000" w:rsidRPr="00000000" w14:paraId="0000000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UNIDAD DE APRENDIZAJE:</w:t>
            </w:r>
            <w:r w:rsidDel="00000000" w:rsidR="00000000" w:rsidRPr="00000000">
              <w:rPr>
                <w:rFonts w:ascii="Times New Roman" w:cs="Times New Roman" w:eastAsia="Times New Roman" w:hAnsi="Times New Roman"/>
                <w:b w:val="0"/>
                <w:sz w:val="22"/>
                <w:szCs w:val="22"/>
                <w:rtl w:val="0"/>
              </w:rPr>
              <w:t xml:space="preserve"> Construyendo Bloques Anónimos PL/SQL simples</w:t>
            </w:r>
            <w:r w:rsidDel="00000000" w:rsidR="00000000" w:rsidRPr="00000000">
              <w:rPr>
                <w:rtl w:val="0"/>
              </w:rPr>
            </w:r>
          </w:p>
        </w:tc>
      </w:tr>
      <w:tr>
        <w:trPr>
          <w:cantSplit w:val="0"/>
          <w:trHeight w:val="776" w:hRule="atLeast"/>
          <w:tblHeader w:val="0"/>
        </w:trPr>
        <w:tc>
          <w:tcPr>
            <w:vMerge w:val="continue"/>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0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UNIDAD DE COMPETENCIA:</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Desarrolla operaciones sobre la base de datos que permitan administrar los objetos de la misma de acuerdo a requerimientos de usuario y buenas prácticas de la industria.</w:t>
            </w:r>
            <w:r w:rsidDel="00000000" w:rsidR="00000000" w:rsidRPr="00000000">
              <w:rPr>
                <w:rtl w:val="0"/>
              </w:rPr>
            </w:r>
          </w:p>
        </w:tc>
      </w:tr>
      <w:tr>
        <w:trPr>
          <w:cantSplit w:val="0"/>
          <w:trHeight w:val="3881" w:hRule="atLeast"/>
          <w:tblHeader w:val="0"/>
        </w:trPr>
        <w:tc>
          <w:tcPr>
            <w:vMerge w:val="continue"/>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INDICADORES DE LOGRO: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Evalúa la lógica de negocio considerando restricciones del lenguaje, requisitos de la lógica de negocios, requisitos de información y sistema de gestión de base de datos para solucionar los requerimientos de información planteados.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Utiliza los componentes básicos de un bloque PL/SQL para solucionar los requerimientos de información planteados.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Utiliza variables de tipo escalar y bind que permitan almacenar y manipular datos para solucionar los requerimientos de información planteados.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Utiliza sentencias y Funciones SQL para solucionar los requerimientos de información planteados.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Utiliza operadores PL/SQL lógicos, de comparación, matemáticos, concatenación, de control de orden de las operaciones y exponenciales para solucionar los requerimientos de información planteados.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Utiliza estructuras de control controlando de esta manera la ejecución lógica de las sentencias para solucionar los requerimientos de información planteados.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 Total:</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puntos</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7.0</w:t>
            </w:r>
          </w:p>
        </w:tc>
      </w:tr>
      <w:tr>
        <w:trPr>
          <w:cantSplit w:val="0"/>
          <w:trHeight w:val="559"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 puntos</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4.0</w:t>
            </w:r>
          </w:p>
        </w:tc>
      </w:tr>
      <w:tr>
        <w:trPr>
          <w:cantSplit w:val="0"/>
          <w:trHeight w:val="644" w:hRule="atLeast"/>
          <w:tblHeader w:val="0"/>
        </w:trPr>
        <w:tc>
          <w:tcPr>
            <w:gridSpan w:val="2"/>
            <w:vAlign w:val="center"/>
          </w:tcPr>
          <w:p w:rsidR="00000000" w:rsidDel="00000000" w:rsidP="00000000" w:rsidRDefault="00000000" w:rsidRPr="00000000" w14:paraId="00000020">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Puntaje obtenido:</w:t>
            </w:r>
          </w:p>
        </w:tc>
        <w:tc>
          <w:tcPr>
            <w:vAlign w:val="center"/>
          </w:tcPr>
          <w:p w:rsidR="00000000" w:rsidDel="00000000" w:rsidP="00000000" w:rsidRDefault="00000000" w:rsidRPr="00000000" w14:paraId="00000022">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NOTA:</w:t>
            </w:r>
          </w:p>
        </w:tc>
      </w:tr>
    </w:tbl>
    <w:p w:rsidR="00000000" w:rsidDel="00000000" w:rsidP="00000000" w:rsidRDefault="00000000" w:rsidRPr="00000000" w14:paraId="00000023">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INSTRUCCIONES GENERALES:</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Desarrolle la solución al caso planteado usando la herramienta Oracle SQLDeveloper.  </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Puede hacer usos de las presentaciones de la asignatura y/o apuntes personales como material de consulta durante el desarrollo de la prueba.</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casos están planteados sobre el Modelo que se adjunta como Anexo “A”. Por esta razón, para construir las soluciones de los requerimientos de información planteados en cada caso, deberá ejecutar el scripts </w:t>
      </w:r>
      <w:r w:rsidDel="00000000" w:rsidR="00000000" w:rsidRPr="00000000">
        <w:rPr>
          <w:rFonts w:ascii="Times New Roman" w:cs="Times New Roman" w:eastAsia="Times New Roman" w:hAnsi="Times New Roman"/>
          <w:b w:val="1"/>
          <w:sz w:val="22"/>
          <w:szCs w:val="22"/>
          <w:rtl w:val="0"/>
        </w:rPr>
        <w:t xml:space="preserve">scripts_crea_tablas_bd_colegio_grecia</w:t>
      </w:r>
      <w:r w:rsidDel="00000000" w:rsidR="00000000" w:rsidRPr="00000000">
        <w:rPr>
          <w:rFonts w:ascii="Times New Roman" w:cs="Times New Roman" w:eastAsia="Times New Roman" w:hAnsi="Times New Roman"/>
          <w:sz w:val="22"/>
          <w:szCs w:val="22"/>
          <w:rtl w:val="0"/>
        </w:rPr>
        <w:t xml:space="preserve"> (entregado por el docente) que creará y poblará las tablas del Modelo entregado.</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resultados deben ser redondeados a valores enteros</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2"/>
          <w:szCs w:val="22"/>
          <w:rtl w:val="0"/>
        </w:rPr>
        <w:t xml:space="preserve">Al finalizar la prueba envíe los scripts construidos al profesor mediante un mensaje interno de BlackBoard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tabs>
          <w:tab w:val="left" w:pos="2410"/>
          <w:tab w:val="left" w:pos="8647"/>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w:t>
      </w:r>
    </w:p>
    <w:p w:rsidR="00000000" w:rsidDel="00000000" w:rsidP="00000000" w:rsidRDefault="00000000" w:rsidRPr="00000000" w14:paraId="0000002C">
      <w:pPr>
        <w:tabs>
          <w:tab w:val="left" w:pos="2410"/>
          <w:tab w:val="left" w:pos="864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Los resultados que se visualizan son una REFERENCIA para entender el formato en que se debe presentar la información requerida y no es el resultado completo que el proceso debe generar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D">
      <w:pPr>
        <w:tabs>
          <w:tab w:val="left" w:pos="2410"/>
          <w:tab w:val="left" w:pos="864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tabs>
          <w:tab w:val="left" w:pos="2410"/>
          <w:tab w:val="left" w:pos="864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tabs>
          <w:tab w:val="left" w:pos="2410"/>
          <w:tab w:val="left" w:pos="8647"/>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tabs>
          <w:tab w:val="left" w:pos="2410"/>
          <w:tab w:val="left" w:pos="8647"/>
        </w:tabs>
        <w:jc w:val="both"/>
        <w:rPr>
          <w:rFonts w:ascii="Times New Roman" w:cs="Times New Roman" w:eastAsia="Times New Roman" w:hAnsi="Times New Roman"/>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50800</wp:posOffset>
                </wp:positionV>
                <wp:extent cx="4589780" cy="2028825"/>
                <wp:effectExtent b="0" l="0" r="0" t="0"/>
                <wp:wrapNone/>
                <wp:docPr id="17" name=""/>
                <a:graphic>
                  <a:graphicData uri="http://schemas.microsoft.com/office/word/2010/wordprocessingShape">
                    <wps:wsp>
                      <wps:cNvSpPr/>
                      <wps:cNvPr id="2" name="Shape 2"/>
                      <wps:spPr>
                        <a:xfrm>
                          <a:off x="3055873" y="2770350"/>
                          <a:ext cx="4580255" cy="201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El Ministerio de Justicia, debido al aumento de la población penal y la dificultad de disponer de información en línea de los centros penitenciarios y la población que pertenece a estos recintos, ha decidido modernizar la gestión de sus diferentes centros, para ello desea disponer de un sistema de gestión basado e una base de datos central la cual en esta primera instancia debe manejar información de los imputados, centros penitenciarios y visitas que se agendan en cada uno de ellos. Se estima que con este proceso se lograra mayor eficiencia y rapidez en la recuperación de datos desde cualquier centro de detención.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50800</wp:posOffset>
                </wp:positionV>
                <wp:extent cx="4589780" cy="2028825"/>
                <wp:effectExtent b="0" l="0" r="0" t="0"/>
                <wp:wrapNone/>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589780" cy="2028825"/>
                        </a:xfrm>
                        <a:prstGeom prst="rect"/>
                        <a:ln/>
                      </pic:spPr>
                    </pic:pic>
                  </a:graphicData>
                </a:graphic>
              </wp:anchor>
            </w:drawing>
          </mc:Fallback>
        </mc:AlternateContent>
      </w:r>
    </w:p>
    <w:p w:rsidR="00000000" w:rsidDel="00000000" w:rsidP="00000000" w:rsidRDefault="00000000" w:rsidRPr="00000000" w14:paraId="00000031">
      <w:pPr>
        <w:tabs>
          <w:tab w:val="left" w:pos="2410"/>
          <w:tab w:val="left" w:pos="8647"/>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466725</wp:posOffset>
            </wp:positionH>
            <wp:positionV relativeFrom="paragraph">
              <wp:posOffset>13334</wp:posOffset>
            </wp:positionV>
            <wp:extent cx="1526105" cy="1381125"/>
            <wp:effectExtent b="0" l="0" r="0" t="0"/>
            <wp:wrapNone/>
            <wp:docPr descr="Resultado de imagen para ministerio de justicia" id="20" name="image6.png"/>
            <a:graphic>
              <a:graphicData uri="http://schemas.openxmlformats.org/drawingml/2006/picture">
                <pic:pic>
                  <pic:nvPicPr>
                    <pic:cNvPr descr="Resultado de imagen para ministerio de justicia" id="0" name="image6.png"/>
                    <pic:cNvPicPr preferRelativeResize="0"/>
                  </pic:nvPicPr>
                  <pic:blipFill>
                    <a:blip r:embed="rId8"/>
                    <a:srcRect b="0" l="0" r="0" t="0"/>
                    <a:stretch>
                      <a:fillRect/>
                    </a:stretch>
                  </pic:blipFill>
                  <pic:spPr>
                    <a:xfrm>
                      <a:off x="0" y="0"/>
                      <a:ext cx="1526105" cy="1381125"/>
                    </a:xfrm>
                    <a:prstGeom prst="rect"/>
                    <a:ln/>
                  </pic:spPr>
                </pic:pic>
              </a:graphicData>
            </a:graphic>
          </wp:anchor>
        </w:drawing>
      </w:r>
    </w:p>
    <w:p w:rsidR="00000000" w:rsidDel="00000000" w:rsidP="00000000" w:rsidRDefault="00000000" w:rsidRPr="00000000" w14:paraId="00000032">
      <w:pPr>
        <w:tabs>
          <w:tab w:val="left" w:pos="2410"/>
          <w:tab w:val="left" w:pos="8647"/>
        </w:tabs>
        <w:rPr/>
      </w:pPr>
      <w:r w:rsidDel="00000000" w:rsidR="00000000" w:rsidRPr="00000000">
        <w:rPr>
          <w:rtl w:val="0"/>
        </w:rPr>
      </w:r>
    </w:p>
    <w:p w:rsidR="00000000" w:rsidDel="00000000" w:rsidP="00000000" w:rsidRDefault="00000000" w:rsidRPr="00000000" w14:paraId="00000033">
      <w:pPr>
        <w:tabs>
          <w:tab w:val="left" w:pos="2410"/>
          <w:tab w:val="left" w:pos="8647"/>
        </w:tabs>
        <w:rPr/>
      </w:pPr>
      <w:r w:rsidDel="00000000" w:rsidR="00000000" w:rsidRPr="00000000">
        <w:rPr>
          <w:rtl w:val="0"/>
        </w:rPr>
      </w:r>
    </w:p>
    <w:p w:rsidR="00000000" w:rsidDel="00000000" w:rsidP="00000000" w:rsidRDefault="00000000" w:rsidRPr="00000000" w14:paraId="00000034">
      <w:pPr>
        <w:tabs>
          <w:tab w:val="left" w:pos="2410"/>
          <w:tab w:val="left" w:pos="8647"/>
        </w:tabs>
        <w:rPr/>
      </w:pPr>
      <w:r w:rsidDel="00000000" w:rsidR="00000000" w:rsidRPr="00000000">
        <w:rPr>
          <w:rtl w:val="0"/>
        </w:rPr>
      </w:r>
    </w:p>
    <w:p w:rsidR="00000000" w:rsidDel="00000000" w:rsidP="00000000" w:rsidRDefault="00000000" w:rsidRPr="00000000" w14:paraId="00000035">
      <w:pPr>
        <w:tabs>
          <w:tab w:val="left" w:pos="2410"/>
          <w:tab w:val="left" w:pos="8647"/>
        </w:tabs>
        <w:rPr/>
      </w:pPr>
      <w:r w:rsidDel="00000000" w:rsidR="00000000" w:rsidRPr="00000000">
        <w:rPr>
          <w:rtl w:val="0"/>
        </w:rPr>
      </w:r>
    </w:p>
    <w:p w:rsidR="00000000" w:rsidDel="00000000" w:rsidP="00000000" w:rsidRDefault="00000000" w:rsidRPr="00000000" w14:paraId="00000036">
      <w:pPr>
        <w:tabs>
          <w:tab w:val="left" w:pos="2410"/>
          <w:tab w:val="left" w:pos="8647"/>
        </w:tabs>
        <w:rPr/>
      </w:pPr>
      <w:r w:rsidDel="00000000" w:rsidR="00000000" w:rsidRPr="00000000">
        <w:rPr>
          <w:rtl w:val="0"/>
        </w:rPr>
      </w:r>
    </w:p>
    <w:p w:rsidR="00000000" w:rsidDel="00000000" w:rsidP="00000000" w:rsidRDefault="00000000" w:rsidRPr="00000000" w14:paraId="00000037">
      <w:pPr>
        <w:tabs>
          <w:tab w:val="left" w:pos="2410"/>
          <w:tab w:val="left" w:pos="8647"/>
        </w:tabs>
        <w:rPr/>
      </w:pPr>
      <w:r w:rsidDel="00000000" w:rsidR="00000000" w:rsidRPr="00000000">
        <w:rPr>
          <w:rtl w:val="0"/>
        </w:rPr>
      </w:r>
    </w:p>
    <w:p w:rsidR="00000000" w:rsidDel="00000000" w:rsidP="00000000" w:rsidRDefault="00000000" w:rsidRPr="00000000" w14:paraId="00000038">
      <w:pPr>
        <w:tabs>
          <w:tab w:val="left" w:pos="2410"/>
          <w:tab w:val="left" w:pos="8647"/>
        </w:tabs>
        <w:jc w:val="both"/>
        <w:rPr/>
      </w:pPr>
      <w:r w:rsidDel="00000000" w:rsidR="00000000" w:rsidRPr="00000000">
        <w:rPr>
          <w:rtl w:val="0"/>
        </w:rPr>
      </w:r>
    </w:p>
    <w:p w:rsidR="00000000" w:rsidDel="00000000" w:rsidP="00000000" w:rsidRDefault="00000000" w:rsidRPr="00000000" w14:paraId="00000039">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Durante un periodo de casi un mes se ha poblado la base de datos, la cual está capacitada para poder realizar búsqueda de información y por sobre todo u control de los delitos, imputados y sus respectivas condenas. De forma inmediata se necesita generar un estado de las condenas de los imputados entregando los años faltantes, además generar un listado con todas las visitas que se han realizado en los centros penitenciarios. Para ello, todos los valores procesados deben ser obtenidos en forma paramétrica, considerando las siguientes especificaciones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REGLAS DEL NEGOCIO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modo de marcha blanca del sistema, procesara todas las condenas cumplidas.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año de proceso de la información es un valor fijo y corresponde al año 2019</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estado de cada una de las condenas de los imputados se puede ver mejorada por beneficios los cuales se encuentran en la tabla de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TRAMO_BENEFICIOS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5070703" cy="1142254"/>
            <wp:effectExtent b="0" l="0" r="0" t="0"/>
            <wp:docPr id="22" name="image2.png"/>
            <a:graphic>
              <a:graphicData uri="http://schemas.openxmlformats.org/drawingml/2006/picture">
                <pic:pic>
                  <pic:nvPicPr>
                    <pic:cNvPr id="0" name="image2.png"/>
                    <pic:cNvPicPr preferRelativeResize="0"/>
                  </pic:nvPicPr>
                  <pic:blipFill>
                    <a:blip r:embed="rId9"/>
                    <a:srcRect b="24059" l="23103" r="39183" t="60830"/>
                    <a:stretch>
                      <a:fillRect/>
                    </a:stretch>
                  </pic:blipFill>
                  <pic:spPr>
                    <a:xfrm>
                      <a:off x="0" y="0"/>
                      <a:ext cx="5070703" cy="114225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bloque debe ser capaz de procesar cada condena de forma tal que se pueda obtener la situación en la que se encuentra cada imputado dependiendo del número de años que le restan por cumplir, como se puede observar en las tablas de condena.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 CONDENA</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3117631" cy="2222308"/>
            <wp:effectExtent b="0" l="0" r="0" t="0"/>
            <wp:docPr id="21" name="image4.png"/>
            <a:graphic>
              <a:graphicData uri="http://schemas.openxmlformats.org/drawingml/2006/picture">
                <pic:pic>
                  <pic:nvPicPr>
                    <pic:cNvPr id="0" name="image4.png"/>
                    <pic:cNvPicPr preferRelativeResize="0"/>
                  </pic:nvPicPr>
                  <pic:blipFill>
                    <a:blip r:embed="rId10"/>
                    <a:srcRect b="12158" l="23450" r="44282" t="46933"/>
                    <a:stretch>
                      <a:fillRect/>
                    </a:stretch>
                  </pic:blipFill>
                  <pic:spPr>
                    <a:xfrm>
                      <a:off x="0" y="0"/>
                      <a:ext cx="3117631" cy="222230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la fecha actual cada condena necesita que usted genere en la tabla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RESUMEN_CONDENA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información referente a cada imputado y los datos básicos del avance de la condena que cumplen en nuestros centros.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6325539" cy="1993059"/>
            <wp:effectExtent b="0" l="0" r="0" t="0"/>
            <wp:docPr id="24" name="image5.png"/>
            <a:graphic>
              <a:graphicData uri="http://schemas.openxmlformats.org/drawingml/2006/picture">
                <pic:pic>
                  <pic:nvPicPr>
                    <pic:cNvPr id="0" name="image5.png"/>
                    <pic:cNvPicPr preferRelativeResize="0"/>
                  </pic:nvPicPr>
                  <pic:blipFill>
                    <a:blip r:embed="rId11"/>
                    <a:srcRect b="14783" l="20271" r="7457" t="44716"/>
                    <a:stretch>
                      <a:fillRect/>
                    </a:stretch>
                  </pic:blipFill>
                  <pic:spPr>
                    <a:xfrm>
                      <a:off x="0" y="0"/>
                      <a:ext cx="6325539" cy="199305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mismo tiempo debe generar un resumen con la cantidad de visitas que reciben los condenados en los centros penitenciarios de nuestro país.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4047198" cy="1099093"/>
            <wp:effectExtent b="0" l="0" r="0" t="0"/>
            <wp:docPr id="23" name="image3.png"/>
            <a:graphic>
              <a:graphicData uri="http://schemas.openxmlformats.org/drawingml/2006/picture">
                <pic:pic>
                  <pic:nvPicPr>
                    <pic:cNvPr id="0" name="image3.png"/>
                    <pic:cNvPicPr preferRelativeResize="0"/>
                  </pic:nvPicPr>
                  <pic:blipFill>
                    <a:blip r:embed="rId12"/>
                    <a:srcRect b="29092" l="23103" r="45638" t="55809"/>
                    <a:stretch>
                      <a:fillRect/>
                    </a:stretch>
                  </pic:blipFill>
                  <pic:spPr>
                    <a:xfrm>
                      <a:off x="0" y="0"/>
                      <a:ext cx="4047198" cy="109909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REQUERIMIENTOS MÍNIMOS, EN TÉRMINOS DE DISEÑO, PARA CONSTRUIR EL PROCESO: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la construcción del proceso, se han establecido los siguientes requerimientos: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primera prueba, los procesos de cálculos se deben implementar en un Bloque PL/SQL Anónimo y procesar los imputados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siguientes valores deben ser ingresados al proceso a través de variables BIND:</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Año de proceso</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Cumple o no condena</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Identificador de Penitenciaría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eficiencia del proceso, todos los cálculos se deben efectuar en sentencias por separado.</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los cálculos deben ser redondeados a 2 decimales.</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bloques PL/QL deben efectuar los cálculos empleando </w:t>
      </w:r>
      <w:r w:rsidDel="00000000" w:rsidR="00000000" w:rsidRPr="00000000">
        <w:rPr>
          <w:rFonts w:ascii="Times New Roman" w:cs="Times New Roman" w:eastAsia="Times New Roman" w:hAnsi="Times New Roman"/>
          <w:sz w:val="22"/>
          <w:szCs w:val="22"/>
          <w:rtl w:val="0"/>
        </w:rPr>
        <w:t xml:space="preserve">el conjunto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de campos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variables.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default"/>
      <w:headerReference r:id="rId14" w:type="first"/>
      <w:headerReference r:id="rId15" w:type="even"/>
      <w:pgSz w:h="15840" w:w="12240" w:orient="portrait"/>
      <w:pgMar w:bottom="709" w:top="1418" w:left="709" w:right="47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252"/>
        <w:tab w:val="right" w:pos="8504"/>
        <w:tab w:val="center" w:pos="45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2435724" cy="464710"/>
          <wp:effectExtent b="0" l="0" r="0" t="0"/>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5724" cy="4647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19" name=""/>
              <a:graphic>
                <a:graphicData uri="http://schemas.microsoft.com/office/word/2010/wordprocessingShape">
                  <wps:wsp>
                    <wps:cNvSpPr/>
                    <wps:cNvPr id="4" name="Shape 4"/>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1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18" name=""/>
              <a:graphic>
                <a:graphicData uri="http://schemas.microsoft.com/office/word/2010/wordprocessingShape">
                  <wps:wsp>
                    <wps:cNvSpPr/>
                    <wps:cNvPr id="3" name="Shape 3"/>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1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Medium" w:cs="Open Sans Medium" w:eastAsia="Open Sans Medium" w:hAnsi="Open Sans Medium"/>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33E6"/>
    <w:rPr>
      <w:rFonts w:ascii="Albertus Medium" w:hAnsi="Albertus Medium"/>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D5735C"/>
    <w:pPr>
      <w:autoSpaceDE w:val="0"/>
      <w:autoSpaceDN w:val="0"/>
      <w:adjustRightInd w:val="0"/>
    </w:pPr>
    <w:rPr>
      <w:rFonts w:ascii="Calibri" w:cs="Calibri" w:hAnsi="Calibri"/>
      <w:color w:val="000000"/>
      <w:sz w:val="24"/>
      <w:szCs w:val="24"/>
      <w:lang w:eastAsia="es-ES" w:val="es-ES"/>
    </w:rPr>
  </w:style>
  <w:style w:type="paragraph" w:styleId="Prrafodelista">
    <w:name w:val="List Paragraph"/>
    <w:basedOn w:val="Normal"/>
    <w:uiPriority w:val="34"/>
    <w:qFormat w:val="1"/>
    <w:rsid w:val="00246118"/>
    <w:pPr>
      <w:ind w:left="708"/>
    </w:pPr>
  </w:style>
  <w:style w:type="character" w:styleId="PiedepginaCar" w:customStyle="1">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cs="Tahoma" w:hAnsi="Tahoma"/>
      <w:sz w:val="16"/>
      <w:szCs w:val="16"/>
    </w:rPr>
  </w:style>
  <w:style w:type="character" w:styleId="TextodegloboCar" w:customStyle="1">
    <w:name w:val="Texto de globo Car"/>
    <w:link w:val="Textodeglobo"/>
    <w:rsid w:val="00C12888"/>
    <w:rPr>
      <w:rFonts w:ascii="Tahoma" w:cs="Tahoma" w:hAnsi="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styleId="TextoindependienteCar" w:customStyle="1">
    <w:name w:val="Texto independiente Car"/>
    <w:link w:val="Textoindependiente"/>
    <w:rsid w:val="00B531AC"/>
    <w:rPr>
      <w:rFonts w:ascii="Arial" w:hAnsi="Arial"/>
      <w:sz w:val="28"/>
      <w:szCs w:val="24"/>
      <w:lang w:eastAsia="es-ES" w:val="es-ES"/>
    </w:rPr>
  </w:style>
  <w:style w:type="paragraph" w:styleId="Subttulo">
    <w:name w:val="Subtitle"/>
    <w:basedOn w:val="Normal"/>
    <w:link w:val="SubttuloCar"/>
    <w:qFormat w:val="1"/>
    <w:rsid w:val="00B531AC"/>
    <w:rPr>
      <w:rFonts w:ascii="Arial" w:hAnsi="Arial"/>
      <w:b w:val="1"/>
      <w:szCs w:val="20"/>
      <w:lang w:val="es-ES"/>
    </w:rPr>
  </w:style>
  <w:style w:type="character" w:styleId="SubttuloCar" w:customStyle="1">
    <w:name w:val="Subtítulo Car"/>
    <w:link w:val="Subttulo"/>
    <w:rsid w:val="00B531AC"/>
    <w:rPr>
      <w:rFonts w:ascii="Arial" w:hAnsi="Arial"/>
      <w:b w:val="1"/>
      <w:sz w:val="24"/>
      <w:lang w:eastAsia="es-ES" w:val="es-ES"/>
    </w:rPr>
  </w:style>
  <w:style w:type="character" w:styleId="Textoennegrita">
    <w:name w:val="Strong"/>
    <w:uiPriority w:val="99"/>
    <w:qFormat w:val="1"/>
    <w:rsid w:val="00B531AC"/>
    <w:rPr>
      <w:rFonts w:cs="Times New Roman"/>
      <w:b w:val="1"/>
      <w:bCs w:val="1"/>
    </w:rPr>
  </w:style>
  <w:style w:type="paragraph" w:styleId="Subtitle">
    <w:name w:val="Subtitle"/>
    <w:basedOn w:val="Normal"/>
    <w:next w:val="Normal"/>
    <w:pPr/>
    <w:rPr>
      <w:rFonts w:ascii="Arial" w:cs="Arial" w:eastAsia="Arial" w:hAnsi="Arial"/>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jxALs1M6vzOF5wpRA1Xr8pcog==">AMUW2mUFB9L389XLl/1A0wxu1Fq+EBWVGuMupaRkFSR9a6mIwlwrYXywrr2BInuzVDIBxa9RPeu1UaFKBDElLd4mSNicaL8EHWTZ5lQWMhr79ciD0vgBL9vf+DfVGFgalUx2IBNXGx0r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2019-03-25T00:54:00Z</dcterms:created>
  <dc:creator>cincomardba</dc:creator>
</cp:coreProperties>
</file>