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PRUEBA PARCIALN°3 PBY3001 – PBY3101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PROGRAMACIÓN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1.- Unidad a Evaluar: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Unidad de Aprendizaje Nº3: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CONSTRUYENDO PROGRAMAS PL/SQL EN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68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2.- Tipo de Prueba: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EJECUCIÓN PRÁCTICA.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3.- Especificaciones: </w:t>
      </w:r>
    </w:p>
    <w:p w:rsidR="00000000" w:rsidDel="00000000" w:rsidP="00000000" w:rsidRDefault="00000000" w:rsidRPr="00000000" w14:paraId="0000000C">
      <w:pPr>
        <w:ind w:left="709" w:hanging="425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3.1.-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 través de un caso planteado en un contexto de negocio, incluyendo el Modelo de Datos a ser utilizado, el alumno deberá construir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que considere programas PL/SQL de mediana/alta complejidad los que en forma integral solucionen los requerimientos de información planteados usando lo siguiente: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y uso de variables para trabajar con tipos de datos escalares.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y uso de variables.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Sentencias de recuperación de datos, incluyendo Join de tablas.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Sentencias de manipulación de datos.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SQL de una fila y de grupo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PL/SQL (lógicos, matemáticos, comparación, etc.)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Cursores Explícitos con y sin parámetros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Estructuras de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Excepciones.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Procedimientos Almacenados.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Almacenadas.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Dinámico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7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3.2.-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La solución integral que el alumno implemente debe considerar como mínimo: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Funciones Almacenadas con parámetros de entrada.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Package con a lo menos dos constructores públicos (un variable y una función como mínimo).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Trigger que actualice e inserte datos en tablas.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Procedimiento Almacenado con uso de cursores explícitos y parámetros de entradas. El procedimiento: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ejecutar un proceso cuyos resultados sean almacenados en tablas.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utilizar los constructores del Package.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utilizar las Funciones Almacenadas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sentencias recuperación de datos deben ser construidas usando SQL dinámico.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sentencia DDL debe ser construida usando SQL Dinámico.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errores que puedan ocurrir durante la ejecución del proceso se deben almacenar en una taba de errores.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debe incluir el Modelo de Datos que será utilizado por los alumnos para el desarrollo del caso. El modelo a utilizar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 ser distinto al del esquema HR que viene por defecto creado en la Base de Datos Oracle XE, diferente a los modelos usados en las experiencias de la asignatura y debe contener un mínimo de 10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4.- Aspectos a evaluar: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Utiliza las unidades léxicas adecuadas en el bloque PL/SQL construido para solucionar los requerimientos planteados en el caso.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Define y utiliza variables en el bloque PL/SQL construido para solucionar los requerimientos planteados en el caso.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Utiliza operadores PL/SQL (lógicos, aritméticos, de comparaciones, etc.) en el bloque PL/SQL construido para solucionar los requerimientos planteados en el caso.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sentencias SQL en el bloque PL/SQL construido para solucionar los requerimientos planteados en el caso.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Utiliza funciones SQL en el bloque PL/SQL construido para solucionar los requerimientos planteados en el caso.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Utiliza estructuras de control en el bloque PL/SQL construido para solucionar los requerimientos planteados en el caso.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Define y utiliza cursores explícitos con y sin parámetros en el bloque PL/SQL construido para solucionar los requerimientos planteados en el caso.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Maneja las excepciones que se puedan producir durante la ejecución del bloque PL/SQL construido para solucionar los requerimientos planteados en el caso.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procedimientos almacenados para solucionar los requerimientos planteados en el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funciones almacenadas para solucionar los requerimientos planteados en el caso.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packages para solucionar los requerimientos planteados en el caso.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trigger para solucionar los requerimientos planteados en el caso.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sentencias de SQL Dinámico en los bloques PL/SQL construidos para solucionar los requerimientos planteados en el caso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Construye el bloque PL/SQL con todos los elementos necesarios para solucionar los requerimientos planteados en el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Genera la información requerida en todos los casos en el formato y orden solicitado para solucionar los requerimientos planteados en el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Reconoce un problema complejo y es capaz de descomponerlo en partes manejables.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Contrasta sus fuentes de información y maneja datos rigurosos.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Tiene un método de análisis que le permite identificar causas poco evidentes y evaluar su impacto en los problemas.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Presenta opciones de solución que son efectivas en la mayoría de los casos para resolver los problemas.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Tiene criterio para elegir entre las opciones de solución.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Elabora un plan de acción y de seguimiento realistas para la aplicación de la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5.- Puntaje y Notas: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evaluación se efectuará a través de rúbrica (que se adjunta) de acuerdo al puntaje asignado según relevancia de cada ítem. Cada docente tiene la libertad de incorporar los ítems que considere adecuados a esta evaluación considerando la relevancia de ellos para asignar el puntaje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 acuerdo a la rúbrica propuesta: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Nota 7,0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60 puntos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Nota 4,0:   36 puntos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6.- Escala de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6398895" cy="1480185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1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077" w:top="1418" w:left="1080" w:right="108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500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700226" cy="515649"/>
          <wp:effectExtent b="0" l="0" r="0" t="0"/>
          <wp:docPr id="4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0226" cy="5156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Medium" w:cs="Open Sans Medium" w:eastAsia="Open Sans Medium" w:hAnsi="Open Sans Medium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33E6"/>
    <w:rPr>
      <w:rFonts w:ascii="Albertus Medium" w:hAnsi="Albertus Medium"/>
      <w:sz w:val="24"/>
      <w:szCs w:val="24"/>
      <w:lang w:eastAsia="es-ES"/>
    </w:rPr>
  </w:style>
  <w:style w:type="paragraph" w:styleId="Ttulo1">
    <w:name w:val="heading 1"/>
    <w:basedOn w:val="Normal"/>
    <w:next w:val="Normal"/>
    <w:qFormat w:val="1"/>
    <w:rsid w:val="00413663"/>
    <w:pPr>
      <w:keepNext w:val="1"/>
      <w:numPr>
        <w:numId w:val="13"/>
      </w:numPr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413663"/>
    <w:pPr>
      <w:keepNext w:val="1"/>
      <w:numPr>
        <w:ilvl w:val="1"/>
        <w:numId w:val="13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413663"/>
    <w:pPr>
      <w:keepNext w:val="1"/>
      <w:numPr>
        <w:ilvl w:val="2"/>
        <w:numId w:val="13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413663"/>
    <w:pPr>
      <w:keepNext w:val="1"/>
      <w:numPr>
        <w:ilvl w:val="3"/>
        <w:numId w:val="13"/>
      </w:numPr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qFormat w:val="1"/>
    <w:rsid w:val="00413663"/>
    <w:pPr>
      <w:numPr>
        <w:ilvl w:val="4"/>
        <w:numId w:val="13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413663"/>
    <w:pPr>
      <w:numPr>
        <w:ilvl w:val="5"/>
        <w:numId w:val="13"/>
      </w:num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413663"/>
    <w:pPr>
      <w:numPr>
        <w:ilvl w:val="6"/>
        <w:numId w:val="13"/>
      </w:numPr>
      <w:spacing w:after="60"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 w:val="1"/>
    <w:rsid w:val="00413663"/>
    <w:pPr>
      <w:numPr>
        <w:ilvl w:val="7"/>
        <w:numId w:val="13"/>
      </w:numPr>
      <w:spacing w:after="60" w:before="240"/>
      <w:outlineLvl w:val="7"/>
    </w:pPr>
    <w:rPr>
      <w:rFonts w:ascii="Times New Roman" w:hAnsi="Times New Roman"/>
      <w:i w:val="1"/>
      <w:iCs w:val="1"/>
    </w:rPr>
  </w:style>
  <w:style w:type="paragraph" w:styleId="Ttulo9">
    <w:name w:val="heading 9"/>
    <w:basedOn w:val="Normal"/>
    <w:next w:val="Normal"/>
    <w:qFormat w:val="1"/>
    <w:rsid w:val="00413663"/>
    <w:pPr>
      <w:numPr>
        <w:ilvl w:val="8"/>
        <w:numId w:val="13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character" w:styleId="Textoennegrita">
    <w:name w:val="Strong"/>
    <w:qFormat w:val="1"/>
    <w:rsid w:val="00020A28"/>
    <w:rPr>
      <w:b w:val="1"/>
      <w:bCs w:val="1"/>
    </w:rPr>
  </w:style>
  <w:style w:type="character" w:styleId="Nmerodepgina">
    <w:name w:val="page number"/>
    <w:basedOn w:val="Fuentedeprrafopredeter"/>
    <w:rsid w:val="0088173D"/>
  </w:style>
  <w:style w:type="character" w:styleId="PiedepginaCar" w:customStyle="1">
    <w:name w:val="Pie de página Car"/>
    <w:link w:val="Piedepgina"/>
    <w:rsid w:val="0028268B"/>
    <w:rPr>
      <w:rFonts w:ascii="Albertus Medium" w:hAnsi="Albertus Medium"/>
      <w:sz w:val="24"/>
      <w:szCs w:val="24"/>
      <w:lang w:bidi="ar-SA" w:eastAsia="es-ES" w:val="es-CL"/>
    </w:rPr>
  </w:style>
  <w:style w:type="paragraph" w:styleId="Textocomentario">
    <w:name w:val="annotation text"/>
    <w:basedOn w:val="Normal"/>
    <w:semiHidden w:val="1"/>
    <w:rsid w:val="007104B8"/>
    <w:rPr>
      <w:rFonts w:ascii="Times New Roman" w:hAnsi="Times New Roman"/>
      <w:sz w:val="20"/>
      <w:szCs w:val="20"/>
      <w:lang w:val="es-AR"/>
    </w:rPr>
  </w:style>
  <w:style w:type="paragraph" w:styleId="Prrafodelista">
    <w:name w:val="List Paragraph"/>
    <w:basedOn w:val="Normal"/>
    <w:qFormat w:val="1"/>
    <w:rsid w:val="00D533FB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nhideWhenUsed w:val="1"/>
    <w:rsid w:val="001944B4"/>
    <w:pPr>
      <w:spacing w:after="100" w:afterAutospacing="1" w:before="100" w:beforeAutospacing="1"/>
    </w:pPr>
    <w:rPr>
      <w:rFonts w:ascii="Times New Roman" w:hAnsi="Times New Roman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SCZmIYZTKfnyA5D49EVdmyHgg==">AMUW2mVRm9XIF3aJ9UGaXZoVV8MKiKJkctWRgzJBFvIJaJY2IdQU1kTj8lQCRD7FHWY5a/dXfmZEXRN+XBqWkSfko2TuUt905A6HRuYPTbUlsuBxLzlK6M3b8tRBNMMsNRvYgspzKv8V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2018-03-02T23:04:00Z</dcterms:created>
  <dc:creator>cincomardba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914315486</vt:i4>
  </property>
  <property fmtid="{D5CDD505-2E9C-101B-9397-08002B2CF9AE}" pid="3" name="_EmailSubject">
    <vt:lpwstr>Certamen 1 Versión Final</vt:lpwstr>
  </property>
  <property fmtid="{D5CDD505-2E9C-101B-9397-08002B2CF9AE}" pid="4" name="_AuthorEmail">
    <vt:lpwstr>ajofre@armada.cl</vt:lpwstr>
  </property>
  <property fmtid="{D5CDD505-2E9C-101B-9397-08002B2CF9AE}" pid="5" name="_AuthorEmailDisplayName">
    <vt:lpwstr>Alejandro Jofré Gaete</vt:lpwstr>
  </property>
  <property fmtid="{D5CDD505-2E9C-101B-9397-08002B2CF9AE}" pid="6" name="_ReviewingToolsShownOnce">
    <vt:lpwstr/>
  </property>
</Properties>
</file>