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del Avance Técnico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Nombre del Proyecto: 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Pablo Durán Álvarez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Periodo: 30/08 al 05/09</w:t>
        <w:tab/>
        <w:tab/>
        <w:tab/>
        <w:tab/>
        <w:t xml:space="preserve">Año 2021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Avances del proyecto en el periodo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Para este avance se hicieron los modelos de procesos, 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Continuar con la ERS y Gantt.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 hicieron los diagramas de casos de uso y su especificación y los mockups.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 realizó el modelo de datos E+R.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Realizar una propuesta de logo para la empresa y colores a utilizar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Metas y objetivos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 hizo el modelo de procesos, el 50% de los diagramas de caso de uso y su especificación y mockups. Se realizó el modelo de datos entidad-relación.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Sergio Rosales – Se le encargó la ERS y realizar el 50% de los casos de uso. Completar la carta Gantt.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Ignacio Cabello – Terminar diccionario EDT y realizar el 50% de los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Bastián Martínez - Completar la carta Gantt, realizar los mockups, realizar modelo de datos E-R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Pablo Durán – Líder de grupo. Modelos de procesos y diagrama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 realizaron modificaciones a la carta Gantt.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84" w:hanging="284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Acciones derivadas de las 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 se registran acciones derivadas de las modificaciones.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Compromisos para el periodo siguiente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Comenzar con el proceso de programación y terminar ese proceso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-38.0" w:type="dxa"/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Y FIRMA DEL RESPONSABLE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Vo.Bo.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Y FIRMA DEL DIRECTOR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  <w:vertAlign w:val="baseline"/>
        </w:rPr>
        <w:sectPr>
          <w:headerReference r:id="rId8" w:type="default"/>
          <w:footerReference r:id="rId9" w:type="default"/>
          <w:footerReference r:id="rId10" w:type="even"/>
          <w:type w:val="nextPage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vertAlign w:val="baseline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 Avance Técnico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de actividades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Pablo Durán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30/08 al 05/09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  <w:tblGridChange w:id="0">
          <w:tblGrid>
            <w:gridCol w:w="648"/>
            <w:gridCol w:w="4320"/>
            <w:gridCol w:w="1080"/>
            <w:gridCol w:w="510"/>
            <w:gridCol w:w="510"/>
            <w:gridCol w:w="510"/>
            <w:gridCol w:w="510"/>
            <w:gridCol w:w="624"/>
            <w:gridCol w:w="47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Act.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Descripción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%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Prog.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right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Fecha: ____________________________________________</w:t>
      </w:r>
    </w:p>
    <w:p w:rsidR="00000000" w:rsidDel="00000000" w:rsidP="00000000" w:rsidRDefault="00000000" w:rsidRPr="00000000" w14:paraId="000000CD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2240" w:w="15840" w:orient="landscape"/>
      <w:pgMar w:bottom="1701" w:top="1134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 4  Informe de avance técnico UJAT  2005   pág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Formato de programa de actividades dentro del informe de avance técnico UJAT  2007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jc w:val="center"/>
      <w:rPr>
        <w:rFonts w:ascii="Arial" w:cs="Arial" w:eastAsia="Arial" w:hAnsi="Arial"/>
        <w:b w:val="0"/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MX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MX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es-MX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i w:val="1"/>
      <w:w w:val="100"/>
      <w:position w:val="-1"/>
      <w:sz w:val="16"/>
      <w:effect w:val="none"/>
      <w:vertAlign w:val="baseline"/>
      <w:cs w:val="0"/>
      <w:em w:val="none"/>
      <w:lang w:bidi="ar-SA" w:eastAsia="es-MX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Arial" w:hAnsi="Arial"/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708" w:leftChars="-1" w:rightChars="0" w:firstLineChars="-1"/>
      <w:jc w:val="center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s-MX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framePr w:anchorLock="0" w:lines="0" w:hSpace="141" w:wrap="around" w:hAnchor="text" w:vAnchor="text" w:x="9296" w:y="3" w:hRule="auto"/>
      <w:suppressAutoHyphens w:val="1"/>
      <w:spacing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MX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2"/>
      <w:effect w:val="none"/>
      <w:vertAlign w:val="baseline"/>
      <w:cs w:val="0"/>
      <w:em w:val="none"/>
      <w:lang w:bidi="ar-SA" w:eastAsia="es-MX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MX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MX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MX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CL" w:val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lcUp5RPnncbnHJ9XiYXN9V0NwA==">AMUW2mUggmayEKGovmCLNyF0de+YIMfyOvpI3nx2hwmLtQKYNYo3konWMyNI6RegKUFZ+7X8ncMig4/9U/v+9uQEYHo2SLRlmDAMdqyH2s+mRCcZLiXJ6Ik=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2015-04-04T15:43:00Z</dcterms:created>
  <dc:creator>alexandro</dc:creator>
</cp:coreProperties>
</file>