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5E7B"/>
          <w:sz w:val="52"/>
          <w:szCs w:val="52"/>
        </w:rPr>
        <w:t xml:space="preserve">Security Policy</w:t>
      </w:r>
    </w:p>
    <w:p>
      <w:pPr>
        <w:spacing w:after="120"/>
        <w:jc w:val="center"/>
      </w:pPr>
      <w:r>
        <w:rPr>
          <w:rFonts w:ascii="Arial" w:cs="Arial" w:eastAsia="Arial" w:hAnsi="Arial"/>
          <w:color w:val="555555"/>
          <w:sz w:val="32"/>
          <w:szCs w:val="32"/>
        </w:rPr>
        <w:t xml:space="preserve">AI/ML × Cybersecurity Project</w:t>
      </w:r>
    </w:p>
    <w:p>
      <w:pPr>
        <w:spacing w:after="600"/>
        <w:jc w:val="center"/>
      </w:pPr>
      <w:r>
        <w:rPr>
          <w:rFonts w:ascii="Arial" w:cs="Arial" w:eastAsia="Arial" w:hAnsi="Arial"/>
          <w:color w:val="888888"/>
          <w:sz w:val="22"/>
          <w:szCs w:val="22"/>
        </w:rPr>
        <w:t xml:space="preserve">Development Environment Security Standards &amp; Best Practices</w:t>
      </w:r>
    </w:p>
    <w:p>
      <w:pPr>
        <w:spacing w:after="60"/>
        <w:jc w:val="center"/>
      </w:pPr>
      <w:r>
        <w:rPr>
          <w:rFonts w:ascii="Arial" w:cs="Arial" w:eastAsia="Arial" w:hAnsi="Arial"/>
          <w:b/>
          <w:bCs/>
          <w:color w:val="C0392B"/>
          <w:sz w:val="22"/>
          <w:szCs w:val="22"/>
        </w:rPr>
        <w:t xml:space="preserve">Classification: Internal</w:t>
      </w:r>
    </w:p>
    <w:p>
      <w:pPr>
        <w:spacing w:after="400"/>
        <w:jc w:val="center"/>
      </w:pPr>
      <w:r>
        <w:rPr>
          <w:rFonts w:ascii="Arial" w:cs="Arial" w:eastAsia="Arial" w:hAnsi="Arial"/>
          <w:color w:val="888888"/>
          <w:sz w:val="22"/>
          <w:szCs w:val="22"/>
        </w:rPr>
        <w:t xml:space="preserve">Version 1.0 — 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Author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Angie</w:t>
            </w:r>
          </w:p>
        </w:tc>
      </w:tr>
      <w:tr>
        <w:tc>
          <w:tcPr>
            <w:tcW w:type="dxa" w:w="24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Last Updated</w:t>
            </w:r>
          </w:p>
        </w:tc>
        <w:tc>
          <w:tcPr>
            <w:tcW w:type="dxa" w:w="36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February 2026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Review Cadence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Quarterly</w:t>
            </w:r>
          </w:p>
        </w:tc>
      </w:tr>
      <w:tr>
        <w:tc>
          <w:tcPr>
            <w:tcW w:type="dxa" w:w="24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Scope</w:t>
            </w:r>
          </w:p>
        </w:tc>
        <w:tc>
          <w:tcPr>
            <w:tcW w:type="dxa" w:w="36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All project code, data, and infrastructure</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5E7B"/>
          <w:sz w:val="32"/>
          <w:szCs w:val="32"/>
        </w:rPr>
        <w:t xml:space="preserve">1. Purpose &amp; Scope</w:t>
      </w:r>
    </w:p>
    <w:p>
      <w:pPr>
        <w:spacing w:after="120"/>
      </w:pPr>
      <w:r>
        <w:rPr>
          <w:rFonts w:ascii="Arial" w:cs="Arial" w:eastAsia="Arial" w:hAnsi="Arial"/>
          <w:sz w:val="22"/>
          <w:szCs w:val="22"/>
        </w:rPr>
        <w:t xml:space="preserve">This document defines the security standards, policies, and best practices for the AI/ML × Cybersecurity convergence project. It covers the entire development lifecycle: code, data, models, credentials, infrastructure, and collaboration.</w:t>
      </w:r>
    </w:p>
    <w:p>
      <w:pPr>
        <w:spacing w:after="120"/>
      </w:pPr>
      <w:r>
        <w:rPr>
          <w:rFonts w:ascii="Arial" w:cs="Arial" w:eastAsia="Arial" w:hAnsi="Arial"/>
          <w:sz w:val="22"/>
          <w:szCs w:val="22"/>
        </w:rPr>
        <w:t xml:space="preserve">Given that this project involves both building AI-powered security tools and testing offensive techniques, maintaining strict security hygiene in the development environment is not optional — it’s foundational to credibility.</w:t>
      </w:r>
    </w:p>
    <w:p>
      <w:pPr>
        <w:pStyle w:val="Heading1"/>
        <w:spacing w:before="360" w:after="200"/>
      </w:pPr>
      <w:r>
        <w:rPr>
          <w:rFonts w:ascii="Arial" w:cs="Arial" w:eastAsia="Arial" w:hAnsi="Arial"/>
          <w:b/>
          <w:bCs/>
          <w:color w:val="1B5E7B"/>
          <w:sz w:val="32"/>
          <w:szCs w:val="32"/>
        </w:rPr>
        <w:t xml:space="preserve">2. Containment Architecture</w:t>
      </w:r>
    </w:p>
    <w:p>
      <w:pPr>
        <w:spacing w:after="120"/>
      </w:pPr>
      <w:r>
        <w:rPr>
          <w:rFonts w:ascii="Arial" w:cs="Arial" w:eastAsia="Arial" w:hAnsi="Arial"/>
          <w:sz w:val="22"/>
          <w:szCs w:val="22"/>
        </w:rPr>
        <w:t xml:space="preserve">All tools are isolated from the host system using a layered containment model. Nothing installs system-wide except Docker Desktop and Miniconda (the orchestration layer). Every tool runs inside its designated boundary: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c>
          <w:tcPr>
            <w:tcW w:type="dxa" w:w="2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What Lives Here</w:t>
            </w:r>
          </w:p>
        </w:tc>
        <w:tc>
          <w:tcPr>
            <w:tcW w:type="dxa" w:w="223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Isolation Method</w:t>
            </w:r>
          </w:p>
        </w:tc>
        <w:tc>
          <w:tcPr>
            <w:tcW w:type="dxa" w:w="223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Cleanup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conda: aiml-cyber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PyTorch, TensorFlow, scikit-learn, NLP libraries, Jupyter</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Conda virtual environment</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conda env remove -n aiml-cyber</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conda: aiml-sectools</w:t>
            </w:r>
          </w:p>
        </w:tc>
        <w:tc>
          <w:tcPr>
            <w:tcW w:type="dxa" w:w="27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Adversarial ML (ART, Foolbox), threat intel (STIX, MITRE), privacy (Opacus)</w:t>
            </w:r>
          </w:p>
        </w:tc>
        <w:tc>
          <w:tcPr>
            <w:tcW w:type="dxa" w:w="223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Separate conda environment</w:t>
            </w:r>
          </w:p>
        </w:tc>
        <w:tc>
          <w:tcPr>
            <w:tcW w:type="dxa" w:w="223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conda env remove -n aiml-sectools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Docker: aiml-sectools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nmap, tshark, Zeek, YARA, tcpdump, ssdeep, oletools, Volatility</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container with dropped caps, no-new-privileges</w:t>
            </w:r>
          </w:p>
        </w:tc>
        <w:tc>
          <w:tcPr>
            <w:tcW w:type="dxa" w:w="22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compose down &amp;&amp; docker rmi</w:t>
            </w:r>
          </w:p>
        </w:tc>
      </w:tr>
      <w:tr>
        <w:tc>
          <w:tcPr>
            <w:tcW w:type="dxa" w:w="22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Docker: neo4j (optional)</w:t>
            </w:r>
          </w:p>
        </w:tc>
        <w:tc>
          <w:tcPr>
            <w:tcW w:type="dxa" w:w="27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Neo4j graph database for threat intel knowledge graphs</w:t>
            </w:r>
          </w:p>
        </w:tc>
        <w:tc>
          <w:tcPr>
            <w:tcW w:type="dxa" w:w="223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Docker container with persistent volume</w:t>
            </w:r>
          </w:p>
        </w:tc>
        <w:tc>
          <w:tcPr>
            <w:tcW w:type="dxa" w:w="223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docker compose --profile graph down -v</w:t>
            </w:r>
          </w:p>
        </w:tc>
      </w:tr>
    </w:tbl>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2.1 Docker Container Security</w:t>
      </w:r>
    </w:p>
    <w:p>
      <w:pPr>
        <w:pStyle w:val="ListParagraph"/>
        <w:numPr>
          <w:ilvl w:val="0"/>
          <w:numId w:val="2"/>
        </w:numPr>
        <w:spacing w:after="60"/>
      </w:pPr>
      <w:r>
        <w:rPr>
          <w:rFonts w:ascii="Arial" w:cs="Arial" w:eastAsia="Arial" w:hAnsi="Arial"/>
          <w:sz w:val="20"/>
          <w:szCs w:val="20"/>
        </w:rPr>
        <w:t xml:space="preserve">no-new-privileges: true — prevents any process inside the container from gaining additional privileges</w:t>
      </w:r>
    </w:p>
    <w:p>
      <w:pPr>
        <w:pStyle w:val="ListParagraph"/>
        <w:numPr>
          <w:ilvl w:val="0"/>
          <w:numId w:val="2"/>
        </w:numPr>
        <w:spacing w:after="60"/>
      </w:pPr>
      <w:r>
        <w:rPr>
          <w:rFonts w:ascii="Arial" w:cs="Arial" w:eastAsia="Arial" w:hAnsi="Arial"/>
          <w:sz w:val="20"/>
          <w:szCs w:val="20"/>
        </w:rPr>
        <w:t xml:space="preserve">All Linux capabilities dropped except NET_RAW and NET_ADMIN (required for network scanning tools)</w:t>
      </w:r>
    </w:p>
    <w:p>
      <w:pPr>
        <w:pStyle w:val="ListParagraph"/>
        <w:numPr>
          <w:ilvl w:val="0"/>
          <w:numId w:val="2"/>
        </w:numPr>
        <w:spacing w:after="60"/>
      </w:pPr>
      <w:r>
        <w:rPr>
          <w:rFonts w:ascii="Arial" w:cs="Arial" w:eastAsia="Arial" w:hAnsi="Arial"/>
          <w:sz w:val="20"/>
          <w:szCs w:val="20"/>
        </w:rPr>
        <w:t xml:space="preserve">Resource limits: 4 CPU cores, 4GB RAM max (prevents runaway processes)</w:t>
      </w:r>
    </w:p>
    <w:p>
      <w:pPr>
        <w:pStyle w:val="ListParagraph"/>
        <w:numPr>
          <w:ilvl w:val="0"/>
          <w:numId w:val="2"/>
        </w:numPr>
        <w:spacing w:after="60"/>
      </w:pPr>
      <w:r>
        <w:rPr>
          <w:rFonts w:ascii="Arial" w:cs="Arial" w:eastAsia="Arial" w:hAnsi="Arial"/>
          <w:sz w:val="20"/>
          <w:szCs w:val="20"/>
        </w:rPr>
        <w:t xml:space="preserve">Project directories mounted with minimal permissions (configs are read-only)</w:t>
      </w:r>
    </w:p>
    <w:p>
      <w:pPr>
        <w:pStyle w:val="ListParagraph"/>
        <w:numPr>
          <w:ilvl w:val="0"/>
          <w:numId w:val="2"/>
        </w:numPr>
        <w:spacing w:after="60"/>
      </w:pPr>
      <w:r>
        <w:rPr>
          <w:rFonts w:ascii="Arial" w:cs="Arial" w:eastAsia="Arial" w:hAnsi="Arial"/>
          <w:sz w:val="20"/>
          <w:szCs w:val="20"/>
        </w:rPr>
        <w:t xml:space="preserve">Runs as non-root user (analyst) inside the container</w:t>
      </w:r>
    </w:p>
    <w:p>
      <w:pPr>
        <w:pStyle w:val="ListParagraph"/>
        <w:numPr>
          <w:ilvl w:val="0"/>
          <w:numId w:val="2"/>
        </w:numPr>
        <w:spacing w:after="60"/>
      </w:pPr>
      <w:r>
        <w:rPr>
          <w:rFonts w:ascii="Arial" w:cs="Arial" w:eastAsia="Arial" w:hAnsi="Arial"/>
          <w:sz w:val="20"/>
          <w:szCs w:val="20"/>
        </w:rPr>
        <w:t xml:space="preserve">Bridge networking by default — isolated from the host network unless explicitly changed</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2.2 Why This Matters</w:t>
      </w:r>
    </w:p>
    <w:p>
      <w:pPr>
        <w:spacing w:after="120"/>
      </w:pPr>
      <w:r>
        <w:rPr>
          <w:rFonts w:ascii="Arial" w:cs="Arial" w:eastAsia="Arial" w:hAnsi="Arial"/>
          <w:sz w:val="22"/>
          <w:szCs w:val="22"/>
        </w:rPr>
        <w:t xml:space="preserve">If a malware sample escapes analysis, a dependency is compromised, or an adversarial tool behaves unexpectedly, the blast radius is contained to its layer. Your host macOS system, your ML training environment, and your security research environment are all isolated from each other.</w:t>
      </w:r>
    </w:p>
    <w:p>
      <w:pPr>
        <w:spacing w:after="120"/>
      </w:pPr>
      <w:r>
        <w:rPr>
          <w:rFonts w:ascii="Arial" w:cs="Arial" w:eastAsia="Arial" w:hAnsi="Arial"/>
          <w:sz w:val="22"/>
          <w:szCs w:val="22"/>
        </w:rPr>
        <w:t xml:space="preserve">To completely remove all project tools from your system, you only need three commands: remove both conda environments and stop the Docker containers. Nothing touches /usr/local, /opt/homebrew, or any other system directory.</w:t>
      </w:r>
    </w:p>
    <w:p>
      <w:r>
        <w:br w:type="page"/>
      </w:r>
    </w:p>
    <w:p>
      <w:pPr>
        <w:pStyle w:val="Heading1"/>
        <w:spacing w:before="360" w:after="200"/>
      </w:pPr>
      <w:r>
        <w:rPr>
          <w:rFonts w:ascii="Arial" w:cs="Arial" w:eastAsia="Arial" w:hAnsi="Arial"/>
          <w:b/>
          <w:bCs/>
          <w:color w:val="1B5E7B"/>
          <w:sz w:val="32"/>
          <w:szCs w:val="32"/>
        </w:rPr>
        <w:t xml:space="preserve">3. Secrets &amp; Credential Management</w:t>
      </w:r>
    </w:p>
    <w:p>
      <w:pPr>
        <w:pBdr>
          <w:left w:val="single" w:color="C0392B" w:sz="12"/>
        </w:pBdr>
        <w:shd w:fill="FDEDEC" w:val="clear"/>
        <w:spacing w:after="120"/>
        <w:ind w:left="360" w:right="360"/>
      </w:pPr>
      <w:r>
        <w:rPr>
          <w:rFonts w:ascii="Arial" w:cs="Arial" w:eastAsia="Arial" w:hAnsi="Arial"/>
          <w:color w:val="C0392B"/>
          <w:sz w:val="20"/>
          <w:szCs w:val="20"/>
        </w:rPr>
        <w:t xml:space="preserve">⚠️  Never commit API keys, tokens, passwords, or private keys to the repository. This is the single most common security mistake in development.</w:t>
      </w:r>
    </w:p>
    <w:p>
      <w:pPr>
        <w:pStyle w:val="Heading2"/>
        <w:spacing w:before="240" w:after="120"/>
      </w:pPr>
      <w:r>
        <w:rPr>
          <w:rFonts w:ascii="Arial" w:cs="Arial" w:eastAsia="Arial" w:hAnsi="Arial"/>
          <w:b/>
          <w:bCs/>
          <w:color w:val="1B5E7B"/>
          <w:sz w:val="26"/>
          <w:szCs w:val="26"/>
        </w:rPr>
        <w:t xml:space="preserve">3.1 Rules</w:t>
      </w:r>
    </w:p>
    <w:p>
      <w:pPr>
        <w:pStyle w:val="ListParagraph"/>
        <w:numPr>
          <w:ilvl w:val="0"/>
          <w:numId w:val="2"/>
        </w:numPr>
        <w:spacing w:after="60"/>
      </w:pPr>
      <w:r>
        <w:rPr>
          <w:rFonts w:ascii="Arial" w:cs="Arial" w:eastAsia="Arial" w:hAnsi="Arial"/>
          <w:b/>
          <w:bCs/>
          <w:sz w:val="20"/>
          <w:szCs w:val="20"/>
        </w:rPr>
        <w:t xml:space="preserve">All secrets go in .env: </w:t>
      </w:r>
      <w:r>
        <w:rPr>
          <w:rFonts w:ascii="Arial" w:cs="Arial" w:eastAsia="Arial" w:hAnsi="Arial"/>
          <w:sz w:val="20"/>
          <w:szCs w:val="20"/>
        </w:rPr>
        <w:t xml:space="preserve">This file is gitignored and has 600 permissions (owner-only read/write). Never rename it to something trackable.</w:t>
      </w:r>
    </w:p>
    <w:p>
      <w:pPr>
        <w:pStyle w:val="ListParagraph"/>
        <w:numPr>
          <w:ilvl w:val="0"/>
          <w:numId w:val="2"/>
        </w:numPr>
        <w:spacing w:after="60"/>
      </w:pPr>
      <w:r>
        <w:rPr>
          <w:rFonts w:ascii="Arial" w:cs="Arial" w:eastAsia="Arial" w:hAnsi="Arial"/>
          <w:b/>
          <w:bCs/>
          <w:sz w:val="20"/>
          <w:szCs w:val="20"/>
        </w:rPr>
        <w:t xml:space="preserve">Use .env.template: </w:t>
      </w:r>
      <w:r>
        <w:rPr>
          <w:rFonts w:ascii="Arial" w:cs="Arial" w:eastAsia="Arial" w:hAnsi="Arial"/>
          <w:sz w:val="20"/>
          <w:szCs w:val="20"/>
        </w:rPr>
        <w:t xml:space="preserve">A committed template file shows what variables are needed without exposing actual values.</w:t>
      </w:r>
    </w:p>
    <w:p>
      <w:pPr>
        <w:pStyle w:val="ListParagraph"/>
        <w:numPr>
          <w:ilvl w:val="0"/>
          <w:numId w:val="2"/>
        </w:numPr>
        <w:spacing w:after="60"/>
      </w:pPr>
      <w:r>
        <w:rPr>
          <w:rFonts w:ascii="Arial" w:cs="Arial" w:eastAsia="Arial" w:hAnsi="Arial"/>
          <w:b/>
          <w:bCs/>
          <w:sz w:val="20"/>
          <w:szCs w:val="20"/>
        </w:rPr>
        <w:t xml:space="preserve">Rotate keys immediately if exposed: </w:t>
      </w:r>
      <w:r>
        <w:rPr>
          <w:rFonts w:ascii="Arial" w:cs="Arial" w:eastAsia="Arial" w:hAnsi="Arial"/>
          <w:sz w:val="20"/>
          <w:szCs w:val="20"/>
        </w:rPr>
        <w:t xml:space="preserve">If a secret is accidentally committed, assume it’s compromised. Revoke and regenerate — do not just delete the commit.</w:t>
      </w:r>
    </w:p>
    <w:p>
      <w:pPr>
        <w:pStyle w:val="ListParagraph"/>
        <w:numPr>
          <w:ilvl w:val="0"/>
          <w:numId w:val="2"/>
        </w:numPr>
        <w:spacing w:after="60"/>
      </w:pPr>
      <w:r>
        <w:rPr>
          <w:rFonts w:ascii="Arial" w:cs="Arial" w:eastAsia="Arial" w:hAnsi="Arial"/>
          <w:b/>
          <w:bCs/>
          <w:sz w:val="20"/>
          <w:szCs w:val="20"/>
        </w:rPr>
        <w:t xml:space="preserve">Never hardcode secrets in notebooks: </w:t>
      </w:r>
      <w:r>
        <w:rPr>
          <w:rFonts w:ascii="Arial" w:cs="Arial" w:eastAsia="Arial" w:hAnsi="Arial"/>
          <w:sz w:val="20"/>
          <w:szCs w:val="20"/>
        </w:rPr>
        <w:t xml:space="preserve">Use python-dotenv to load from .env at runtime.</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3.2 Automated Enforcement</w:t>
      </w:r>
    </w:p>
    <w:p>
      <w:pPr>
        <w:spacing w:after="120"/>
      </w:pPr>
      <w:r>
        <w:rPr>
          <w:rFonts w:ascii="Arial" w:cs="Arial" w:eastAsia="Arial" w:hAnsi="Arial"/>
          <w:sz w:val="22"/>
          <w:szCs w:val="22"/>
        </w:rPr>
        <w:t xml:space="preserve">Three layers of automated secret detection are in place:</w:t>
      </w:r>
    </w:p>
    <w:p>
      <w:pPr>
        <w:pStyle w:val="ListParagraph"/>
        <w:numPr>
          <w:ilvl w:val="0"/>
          <w:numId w:val="3"/>
        </w:numPr>
        <w:spacing w:after="60"/>
      </w:pPr>
      <w:r>
        <w:rPr>
          <w:rFonts w:ascii="Arial" w:cs="Arial" w:eastAsia="Arial" w:hAnsi="Arial"/>
          <w:b/>
          <w:bCs/>
          <w:sz w:val="20"/>
          <w:szCs w:val="20"/>
        </w:rPr>
        <w:t xml:space="preserve">git-secrets</w:t>
      </w:r>
      <w:r>
        <w:rPr>
          <w:rFonts w:ascii="Arial" w:cs="Arial" w:eastAsia="Arial" w:hAnsi="Arial"/>
          <w:sz w:val="20"/>
          <w:szCs w:val="20"/>
        </w:rPr>
        <w:t xml:space="preserve"> — pre-commit hook that blocks commits containing AWS keys, API key patterns, tokens</w:t>
      </w:r>
    </w:p>
    <w:p>
      <w:pPr>
        <w:pStyle w:val="ListParagraph"/>
        <w:numPr>
          <w:ilvl w:val="0"/>
          <w:numId w:val="3"/>
        </w:numPr>
        <w:spacing w:after="60"/>
      </w:pPr>
      <w:r>
        <w:rPr>
          <w:rFonts w:ascii="Arial" w:cs="Arial" w:eastAsia="Arial" w:hAnsi="Arial"/>
          <w:b/>
          <w:bCs/>
          <w:sz w:val="20"/>
          <w:szCs w:val="20"/>
        </w:rPr>
        <w:t xml:space="preserve">detect-secrets</w:t>
      </w:r>
      <w:r>
        <w:rPr>
          <w:rFonts w:ascii="Arial" w:cs="Arial" w:eastAsia="Arial" w:hAnsi="Arial"/>
          <w:sz w:val="20"/>
          <w:szCs w:val="20"/>
        </w:rPr>
        <w:t xml:space="preserve"> — pre-commit hook using entropy analysis and regex to find high-entropy strings that look like secrets</w:t>
      </w:r>
    </w:p>
    <w:p>
      <w:pPr>
        <w:pStyle w:val="ListParagraph"/>
        <w:numPr>
          <w:ilvl w:val="0"/>
          <w:numId w:val="3"/>
        </w:numPr>
        <w:spacing w:after="60"/>
      </w:pPr>
      <w:r>
        <w:rPr>
          <w:rFonts w:ascii="Arial" w:cs="Arial" w:eastAsia="Arial" w:hAnsi="Arial"/>
          <w:b/>
          <w:bCs/>
          <w:sz w:val="20"/>
          <w:szCs w:val="20"/>
        </w:rPr>
        <w:t xml:space="preserve">detect-private-key</w:t>
      </w:r>
      <w:r>
        <w:rPr>
          <w:rFonts w:ascii="Arial" w:cs="Arial" w:eastAsia="Arial" w:hAnsi="Arial"/>
          <w:sz w:val="20"/>
          <w:szCs w:val="20"/>
        </w:rPr>
        <w:t xml:space="preserve"> — catches SSH/PGP private keys in staged files</w:t>
      </w:r>
    </w:p>
    <w:p>
      <w:r>
        <w:br w:type="page"/>
      </w:r>
    </w:p>
    <w:p>
      <w:pPr>
        <w:pStyle w:val="Heading1"/>
        <w:spacing w:before="360" w:after="200"/>
      </w:pPr>
      <w:r>
        <w:rPr>
          <w:rFonts w:ascii="Arial" w:cs="Arial" w:eastAsia="Arial" w:hAnsi="Arial"/>
          <w:b/>
          <w:bCs/>
          <w:color w:val="1B5E7B"/>
          <w:sz w:val="32"/>
          <w:szCs w:val="32"/>
        </w:rPr>
        <w:t xml:space="preserve">4. Git &amp; Version Control Security</w:t>
      </w:r>
    </w:p>
    <w:p>
      <w:pPr>
        <w:pStyle w:val="Heading2"/>
        <w:spacing w:before="240" w:after="120"/>
      </w:pPr>
      <w:r>
        <w:rPr>
          <w:rFonts w:ascii="Arial" w:cs="Arial" w:eastAsia="Arial" w:hAnsi="Arial"/>
          <w:b/>
          <w:bCs/>
          <w:color w:val="1B5E7B"/>
          <w:sz w:val="26"/>
          <w:szCs w:val="26"/>
        </w:rPr>
        <w:t xml:space="preserve">4.1 Authentication</w:t>
      </w:r>
    </w:p>
    <w:p>
      <w:pPr>
        <w:pStyle w:val="ListParagraph"/>
        <w:numPr>
          <w:ilvl w:val="0"/>
          <w:numId w:val="2"/>
        </w:numPr>
        <w:spacing w:after="60"/>
      </w:pPr>
      <w:r>
        <w:rPr>
          <w:rFonts w:ascii="Arial" w:cs="Arial" w:eastAsia="Arial" w:hAnsi="Arial"/>
          <w:b/>
          <w:bCs/>
          <w:sz w:val="20"/>
          <w:szCs w:val="20"/>
        </w:rPr>
        <w:t xml:space="preserve">SSH keys only: </w:t>
      </w:r>
      <w:r>
        <w:rPr>
          <w:rFonts w:ascii="Arial" w:cs="Arial" w:eastAsia="Arial" w:hAnsi="Arial"/>
          <w:sz w:val="20"/>
          <w:szCs w:val="20"/>
        </w:rPr>
        <w:t xml:space="preserve">HTTPS with tokens is disabled via git config. All GitHub access uses Ed25519 SSH keys.</w:t>
      </w:r>
    </w:p>
    <w:p>
      <w:pPr>
        <w:pStyle w:val="ListParagraph"/>
        <w:numPr>
          <w:ilvl w:val="0"/>
          <w:numId w:val="2"/>
        </w:numPr>
        <w:spacing w:after="60"/>
      </w:pPr>
      <w:r>
        <w:rPr>
          <w:rFonts w:ascii="Arial" w:cs="Arial" w:eastAsia="Arial" w:hAnsi="Arial"/>
          <w:b/>
          <w:bCs/>
          <w:sz w:val="20"/>
          <w:szCs w:val="20"/>
        </w:rPr>
        <w:t xml:space="preserve">GPG commit signing: </w:t>
      </w:r>
      <w:r>
        <w:rPr>
          <w:rFonts w:ascii="Arial" w:cs="Arial" w:eastAsia="Arial" w:hAnsi="Arial"/>
          <w:sz w:val="20"/>
          <w:szCs w:val="20"/>
        </w:rPr>
        <w:t xml:space="preserve">All commits are cryptographically signed. This proves authorship and prevents commit spoofing.</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4.2 What Must Never Be Committed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312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Enforcement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Secrets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.env, API keys, tokens, passwords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git-secrets + detect-secrets hooks</w:t>
            </w:r>
          </w:p>
        </w:tc>
      </w:tr>
      <w:tr>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Private keys</w:t>
            </w:r>
          </w:p>
        </w:tc>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*.key, *.pem, *.p12, id_rsa</w:t>
            </w:r>
          </w:p>
        </w:tc>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detect-private-key hook + .gitignore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 data files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Datasets, model weights (&gt;5MB)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check-added-large-files hook (5MB limit)</w:t>
            </w:r>
          </w:p>
        </w:tc>
      </w:tr>
      <w:tr>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Notebook outputs</w:t>
            </w:r>
          </w:p>
        </w:tc>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Cell outputs, images in .ipynb</w:t>
            </w:r>
          </w:p>
        </w:tc>
        <w:tc>
          <w:tcPr>
            <w:tcW w:type="dxa" w:w="312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nbstripout hook strips all outputs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Malware samples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Live malware binaries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review — use encrypted archives only</w:t>
            </w:r>
          </w:p>
        </w:tc>
      </w:tr>
    </w:tbl>
    <w:p>
      <w:pPr>
        <w:pStyle w:val="Heading2"/>
        <w:spacing w:before="240" w:after="120"/>
      </w:pPr>
      <w:r>
        <w:rPr>
          <w:rFonts w:ascii="Arial" w:cs="Arial" w:eastAsia="Arial" w:hAnsi="Arial"/>
          <w:b/>
          <w:bCs/>
          <w:color w:val="1B5E7B"/>
          <w:sz w:val="26"/>
          <w:szCs w:val="26"/>
        </w:rPr>
        <w:t xml:space="preserve">4.3 Branch Protection</w:t>
      </w:r>
    </w:p>
    <w:p>
      <w:pPr>
        <w:spacing w:after="120"/>
      </w:pPr>
      <w:r>
        <w:rPr>
          <w:rFonts w:ascii="Arial" w:cs="Arial" w:eastAsia="Arial" w:hAnsi="Arial"/>
          <w:sz w:val="22"/>
          <w:szCs w:val="22"/>
        </w:rPr>
        <w:t xml:space="preserve">When a GitHub repo is created, apply these settings under Settings → Branches → Branch protection rules for main:</w:t>
      </w:r>
    </w:p>
    <w:p>
      <w:pPr>
        <w:pStyle w:val="ListParagraph"/>
        <w:numPr>
          <w:ilvl w:val="0"/>
          <w:numId w:val="2"/>
        </w:numPr>
        <w:spacing w:after="60"/>
      </w:pPr>
      <w:r>
        <w:rPr>
          <w:rFonts w:ascii="Arial" w:cs="Arial" w:eastAsia="Arial" w:hAnsi="Arial"/>
          <w:sz w:val="20"/>
          <w:szCs w:val="20"/>
        </w:rPr>
        <w:t xml:space="preserve">Require pull request reviews before merging</w:t>
      </w:r>
    </w:p>
    <w:p>
      <w:pPr>
        <w:pStyle w:val="ListParagraph"/>
        <w:numPr>
          <w:ilvl w:val="0"/>
          <w:numId w:val="2"/>
        </w:numPr>
        <w:spacing w:after="60"/>
      </w:pPr>
      <w:r>
        <w:rPr>
          <w:rFonts w:ascii="Arial" w:cs="Arial" w:eastAsia="Arial" w:hAnsi="Arial"/>
          <w:sz w:val="20"/>
          <w:szCs w:val="20"/>
        </w:rPr>
        <w:t xml:space="preserve">Require signed commits</w:t>
      </w:r>
    </w:p>
    <w:p>
      <w:pPr>
        <w:pStyle w:val="ListParagraph"/>
        <w:numPr>
          <w:ilvl w:val="0"/>
          <w:numId w:val="2"/>
        </w:numPr>
        <w:spacing w:after="60"/>
      </w:pPr>
      <w:r>
        <w:rPr>
          <w:rFonts w:ascii="Arial" w:cs="Arial" w:eastAsia="Arial" w:hAnsi="Arial"/>
          <w:sz w:val="20"/>
          <w:szCs w:val="20"/>
        </w:rPr>
        <w:t xml:space="preserve">Require status checks to pass (pre-commit, tests)</w:t>
      </w:r>
    </w:p>
    <w:p>
      <w:pPr>
        <w:pStyle w:val="ListParagraph"/>
        <w:numPr>
          <w:ilvl w:val="0"/>
          <w:numId w:val="2"/>
        </w:numPr>
        <w:spacing w:after="60"/>
      </w:pPr>
      <w:r>
        <w:rPr>
          <w:rFonts w:ascii="Arial" w:cs="Arial" w:eastAsia="Arial" w:hAnsi="Arial"/>
          <w:sz w:val="20"/>
          <w:szCs w:val="20"/>
        </w:rPr>
        <w:t xml:space="preserve">Do not allow force pushes</w:t>
      </w:r>
    </w:p>
    <w:p>
      <w:r>
        <w:br w:type="page"/>
      </w:r>
    </w:p>
    <w:p>
      <w:pPr>
        <w:pStyle w:val="Heading1"/>
        <w:spacing w:before="360" w:after="200"/>
      </w:pPr>
      <w:r>
        <w:rPr>
          <w:rFonts w:ascii="Arial" w:cs="Arial" w:eastAsia="Arial" w:hAnsi="Arial"/>
          <w:b/>
          <w:bCs/>
          <w:color w:val="1B5E7B"/>
          <w:sz w:val="32"/>
          <w:szCs w:val="32"/>
        </w:rPr>
        <w:t xml:space="preserve">5. Data Handling &amp; Privacy</w:t>
      </w:r>
    </w:p>
    <w:p>
      <w:pPr>
        <w:pStyle w:val="Heading2"/>
        <w:spacing w:before="240" w:after="120"/>
      </w:pPr>
      <w:r>
        <w:rPr>
          <w:rFonts w:ascii="Arial" w:cs="Arial" w:eastAsia="Arial" w:hAnsi="Arial"/>
          <w:b/>
          <w:bCs/>
          <w:color w:val="1B5E7B"/>
          <w:sz w:val="26"/>
          <w:szCs w:val="26"/>
        </w:rPr>
        <w:t xml:space="preserve">5.1 Dataset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3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Handling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Public</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 datasets (CICIDS2017, NSL-KDD, PhishTank)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Store in data/raw/, gitignored</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color w:val="E67E22"/>
                <w:sz w:val="20"/>
                <w:szCs w:val="20"/>
              </w:rPr>
              <w:t xml:space="preserve">Sensitive</w:t>
            </w:r>
          </w:p>
        </w:tc>
        <w:tc>
          <w:tcPr>
            <w:tcW w:type="dxa" w:w="368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Datasets with PII, real network captures, threat intel with attribution</w:t>
            </w:r>
          </w:p>
        </w:tc>
        <w:tc>
          <w:tcPr>
            <w:tcW w:type="dxa" w:w="368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Encrypt at rest, access-controlled, never in notebooks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Restricted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Live malware, exploit code, real credentials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Isolated VM only, encrypted, logged access</w:t>
            </w:r>
          </w:p>
        </w:tc>
      </w:tr>
    </w:tbl>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5.2 Rules for Malware Samples</w:t>
      </w:r>
    </w:p>
    <w:p>
      <w:pPr>
        <w:pBdr>
          <w:left w:val="single" w:color="C0392B" w:sz="12"/>
        </w:pBdr>
        <w:shd w:fill="FDEDEC" w:val="clear"/>
        <w:spacing w:after="120"/>
        <w:ind w:left="360" w:right="360"/>
      </w:pPr>
      <w:r>
        <w:rPr>
          <w:rFonts w:ascii="Arial" w:cs="Arial" w:eastAsia="Arial" w:hAnsi="Arial"/>
          <w:color w:val="C0392B"/>
          <w:sz w:val="20"/>
          <w:szCs w:val="20"/>
        </w:rPr>
        <w:t xml:space="preserve">⚠️  Never execute malware samples on your development machine. Always use an isolated VM or sandbox.</w:t>
      </w:r>
    </w:p>
    <w:p>
      <w:pPr>
        <w:pStyle w:val="ListParagraph"/>
        <w:numPr>
          <w:ilvl w:val="0"/>
          <w:numId w:val="2"/>
        </w:numPr>
        <w:spacing w:after="60"/>
      </w:pPr>
      <w:r>
        <w:rPr>
          <w:rFonts w:ascii="Arial" w:cs="Arial" w:eastAsia="Arial" w:hAnsi="Arial"/>
          <w:sz w:val="20"/>
          <w:szCs w:val="20"/>
        </w:rPr>
        <w:t xml:space="preserve">Store malware samples only in password-protected, encrypted ZIP archives</w:t>
      </w:r>
    </w:p>
    <w:p>
      <w:pPr>
        <w:pStyle w:val="ListParagraph"/>
        <w:numPr>
          <w:ilvl w:val="0"/>
          <w:numId w:val="2"/>
        </w:numPr>
        <w:spacing w:after="60"/>
      </w:pPr>
      <w:r>
        <w:rPr>
          <w:rFonts w:ascii="Arial" w:cs="Arial" w:eastAsia="Arial" w:hAnsi="Arial"/>
          <w:sz w:val="20"/>
          <w:szCs w:val="20"/>
        </w:rPr>
        <w:t xml:space="preserve">Use the naming convention: malware_[family]_[hash].zip with password “infected” (industry standard)</w:t>
      </w:r>
    </w:p>
    <w:p>
      <w:pPr>
        <w:pStyle w:val="ListParagraph"/>
        <w:numPr>
          <w:ilvl w:val="0"/>
          <w:numId w:val="2"/>
        </w:numPr>
        <w:spacing w:after="60"/>
      </w:pPr>
      <w:r>
        <w:rPr>
          <w:rFonts w:ascii="Arial" w:cs="Arial" w:eastAsia="Arial" w:hAnsi="Arial"/>
          <w:sz w:val="20"/>
          <w:szCs w:val="20"/>
        </w:rPr>
        <w:t xml:space="preserve">Never commit live malware to Git — use hashes as references instead</w:t>
      </w:r>
    </w:p>
    <w:p>
      <w:pPr>
        <w:pStyle w:val="ListParagraph"/>
        <w:numPr>
          <w:ilvl w:val="0"/>
          <w:numId w:val="2"/>
        </w:numPr>
        <w:spacing w:after="60"/>
      </w:pPr>
      <w:r>
        <w:rPr>
          <w:rFonts w:ascii="Arial" w:cs="Arial" w:eastAsia="Arial" w:hAnsi="Arial"/>
          <w:sz w:val="20"/>
          <w:szCs w:val="20"/>
        </w:rPr>
        <w:t xml:space="preserve">Document the source and purpose of every sample in a manifest file</w:t>
      </w:r>
    </w:p>
    <w:p>
      <w:pPr>
        <w:pStyle w:val="Heading2"/>
        <w:spacing w:before="240" w:after="120"/>
      </w:pPr>
      <w:r>
        <w:rPr>
          <w:rFonts w:ascii="Arial" w:cs="Arial" w:eastAsia="Arial" w:hAnsi="Arial"/>
          <w:b/>
          <w:bCs/>
          <w:color w:val="1B5E7B"/>
          <w:sz w:val="26"/>
          <w:szCs w:val="26"/>
        </w:rPr>
        <w:t xml:space="preserve">5.3 PII &amp; Sensitive Data</w:t>
      </w:r>
    </w:p>
    <w:p>
      <w:pPr>
        <w:pStyle w:val="ListParagraph"/>
        <w:numPr>
          <w:ilvl w:val="0"/>
          <w:numId w:val="2"/>
        </w:numPr>
        <w:spacing w:after="60"/>
      </w:pPr>
      <w:r>
        <w:rPr>
          <w:rFonts w:ascii="Arial" w:cs="Arial" w:eastAsia="Arial" w:hAnsi="Arial"/>
          <w:sz w:val="20"/>
          <w:szCs w:val="20"/>
        </w:rPr>
        <w:t xml:space="preserve">Never include real names, emails, IPs, or other PII in notebooks or committed code</w:t>
      </w:r>
    </w:p>
    <w:p>
      <w:pPr>
        <w:pStyle w:val="ListParagraph"/>
        <w:numPr>
          <w:ilvl w:val="0"/>
          <w:numId w:val="2"/>
        </w:numPr>
        <w:spacing w:after="60"/>
      </w:pPr>
      <w:r>
        <w:rPr>
          <w:rFonts w:ascii="Arial" w:cs="Arial" w:eastAsia="Arial" w:hAnsi="Arial"/>
          <w:sz w:val="20"/>
          <w:szCs w:val="20"/>
        </w:rPr>
        <w:t xml:space="preserve">Use synthetic data or anonymization when demonstrating with realistic data</w:t>
      </w:r>
    </w:p>
    <w:p>
      <w:pPr>
        <w:pStyle w:val="ListParagraph"/>
        <w:numPr>
          <w:ilvl w:val="0"/>
          <w:numId w:val="2"/>
        </w:numPr>
        <w:spacing w:after="60"/>
      </w:pPr>
      <w:r>
        <w:rPr>
          <w:rFonts w:ascii="Arial" w:cs="Arial" w:eastAsia="Arial" w:hAnsi="Arial"/>
          <w:sz w:val="20"/>
          <w:szCs w:val="20"/>
        </w:rPr>
        <w:t xml:space="preserve">If working with real network captures, sanitize with tools like tcprewrite before sharing</w:t>
      </w:r>
    </w:p>
    <w:p>
      <w:pPr>
        <w:pStyle w:val="Heading1"/>
        <w:spacing w:before="360" w:after="200"/>
      </w:pPr>
      <w:r>
        <w:rPr>
          <w:rFonts w:ascii="Arial" w:cs="Arial" w:eastAsia="Arial" w:hAnsi="Arial"/>
          <w:b/>
          <w:bCs/>
          <w:color w:val="1B5E7B"/>
          <w:sz w:val="32"/>
          <w:szCs w:val="32"/>
        </w:rPr>
        <w:t xml:space="preserve">6. Dependency &amp; Supply Chain Security</w:t>
      </w:r>
    </w:p>
    <w:p>
      <w:pPr>
        <w:pStyle w:val="Heading2"/>
        <w:spacing w:before="240" w:after="120"/>
      </w:pPr>
      <w:r>
        <w:rPr>
          <w:rFonts w:ascii="Arial" w:cs="Arial" w:eastAsia="Arial" w:hAnsi="Arial"/>
          <w:b/>
          <w:bCs/>
          <w:color w:val="1B5E7B"/>
          <w:sz w:val="26"/>
          <w:szCs w:val="26"/>
        </w:rPr>
        <w:t xml:space="preserve">6.1 Scanning</w:t>
      </w:r>
    </w:p>
    <w:p>
      <w:pPr>
        <w:spacing w:after="120"/>
      </w:pPr>
      <w:r>
        <w:rPr>
          <w:rFonts w:ascii="Arial" w:cs="Arial" w:eastAsia="Arial" w:hAnsi="Arial"/>
          <w:sz w:val="22"/>
          <w:szCs w:val="22"/>
        </w:rPr>
        <w:t xml:space="preserve">Two complementary tools scan for known vulnerabilities in Python packages:</w:t>
      </w:r>
    </w:p>
    <w:p>
      <w:pPr>
        <w:pStyle w:val="ListParagraph"/>
        <w:numPr>
          <w:ilvl w:val="0"/>
          <w:numId w:val="2"/>
        </w:numPr>
        <w:spacing w:after="60"/>
      </w:pPr>
      <w:r>
        <w:rPr>
          <w:rFonts w:ascii="Arial" w:cs="Arial" w:eastAsia="Arial" w:hAnsi="Arial"/>
          <w:b/>
          <w:bCs/>
          <w:sz w:val="20"/>
          <w:szCs w:val="20"/>
        </w:rPr>
        <w:t xml:space="preserve">pip-audit: </w:t>
      </w:r>
      <w:r>
        <w:rPr>
          <w:rFonts w:ascii="Arial" w:cs="Arial" w:eastAsia="Arial" w:hAnsi="Arial"/>
          <w:sz w:val="20"/>
          <w:szCs w:val="20"/>
        </w:rPr>
        <w:t xml:space="preserve">Checks installed packages against the PyPI advisory database. Run: pip-audit --strict</w:t>
      </w:r>
    </w:p>
    <w:p>
      <w:pPr>
        <w:pStyle w:val="ListParagraph"/>
        <w:numPr>
          <w:ilvl w:val="0"/>
          <w:numId w:val="2"/>
        </w:numPr>
        <w:spacing w:after="60"/>
      </w:pPr>
      <w:r>
        <w:rPr>
          <w:rFonts w:ascii="Arial" w:cs="Arial" w:eastAsia="Arial" w:hAnsi="Arial"/>
          <w:b/>
          <w:bCs/>
          <w:sz w:val="20"/>
          <w:szCs w:val="20"/>
        </w:rPr>
        <w:t xml:space="preserve">safety: </w:t>
      </w:r>
      <w:r>
        <w:rPr>
          <w:rFonts w:ascii="Arial" w:cs="Arial" w:eastAsia="Arial" w:hAnsi="Arial"/>
          <w:sz w:val="20"/>
          <w:szCs w:val="20"/>
        </w:rPr>
        <w:t xml:space="preserve">Checks against the Safety DB of known vulnerable packages. Run: safety check</w:t>
      </w:r>
    </w:p>
    <w:p>
      <w:pPr>
        <w:spacing w:after="120"/>
      </w:pPr>
      <w:r>
        <w:rPr>
          <w:rFonts w:ascii="Arial" w:cs="Arial" w:eastAsia="Arial" w:hAnsi="Arial"/>
          <w:sz w:val="22"/>
          <w:szCs w:val="22"/>
        </w:rPr>
        <w:t xml:space="preserve">Run both weekly or before any major commit with:</w:t>
      </w:r>
    </w:p>
    <w:p>
      <w:pPr>
        <w:shd w:fill="F5F5F5" w:val="clear"/>
        <w:spacing w:after="80"/>
        <w:ind w:left="360"/>
      </w:pPr>
      <w:r>
        <w:rPr>
          <w:rFonts w:ascii="Courier New" w:cs="Courier New" w:eastAsia="Courier New" w:hAnsi="Courier New"/>
          <w:sz w:val="18"/>
          <w:szCs w:val="18"/>
        </w:rPr>
        <w:t xml:space="preserve">./scripts/scan_deps.sh</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6.2 Rules</w:t>
      </w:r>
    </w:p>
    <w:p>
      <w:pPr>
        <w:pStyle w:val="ListParagraph"/>
        <w:numPr>
          <w:ilvl w:val="0"/>
          <w:numId w:val="2"/>
        </w:numPr>
        <w:spacing w:after="60"/>
      </w:pPr>
      <w:r>
        <w:rPr>
          <w:rFonts w:ascii="Arial" w:cs="Arial" w:eastAsia="Arial" w:hAnsi="Arial"/>
          <w:sz w:val="20"/>
          <w:szCs w:val="20"/>
        </w:rPr>
        <w:t xml:space="preserve">Pin versions in requirements.txt for reproducibility (pip freeze &gt; requirements.txt)</w:t>
      </w:r>
    </w:p>
    <w:p>
      <w:pPr>
        <w:pStyle w:val="ListParagraph"/>
        <w:numPr>
          <w:ilvl w:val="0"/>
          <w:numId w:val="2"/>
        </w:numPr>
        <w:spacing w:after="60"/>
      </w:pPr>
      <w:r>
        <w:rPr>
          <w:rFonts w:ascii="Arial" w:cs="Arial" w:eastAsia="Arial" w:hAnsi="Arial"/>
          <w:sz w:val="20"/>
          <w:szCs w:val="20"/>
        </w:rPr>
        <w:t xml:space="preserve">Never install packages from untrusted sources or personal GitHub repos without reviewing the code</w:t>
      </w:r>
    </w:p>
    <w:p>
      <w:pPr>
        <w:pStyle w:val="ListParagraph"/>
        <w:numPr>
          <w:ilvl w:val="0"/>
          <w:numId w:val="2"/>
        </w:numPr>
        <w:spacing w:after="60"/>
      </w:pPr>
      <w:r>
        <w:rPr>
          <w:rFonts w:ascii="Arial" w:cs="Arial" w:eastAsia="Arial" w:hAnsi="Arial"/>
          <w:sz w:val="20"/>
          <w:szCs w:val="20"/>
        </w:rPr>
        <w:t xml:space="preserve">Audit new dependencies before installing — check download counts, last update, and maintainers</w:t>
      </w:r>
    </w:p>
    <w:p>
      <w:pPr>
        <w:pStyle w:val="ListParagraph"/>
        <w:numPr>
          <w:ilvl w:val="0"/>
          <w:numId w:val="2"/>
        </w:numPr>
        <w:spacing w:after="60"/>
      </w:pPr>
      <w:r>
        <w:rPr>
          <w:rFonts w:ascii="Arial" w:cs="Arial" w:eastAsia="Arial" w:hAnsi="Arial"/>
          <w:sz w:val="20"/>
          <w:szCs w:val="20"/>
        </w:rPr>
        <w:t xml:space="preserve">For ML models: prefer safetensors format over pickle (pickle can execute arbitrary code on load)</w:t>
      </w:r>
    </w:p>
    <w:p>
      <w:r>
        <w:br w:type="page"/>
      </w:r>
    </w:p>
    <w:p>
      <w:pPr>
        <w:pStyle w:val="Heading1"/>
        <w:spacing w:before="360" w:after="200"/>
      </w:pPr>
      <w:r>
        <w:rPr>
          <w:rFonts w:ascii="Arial" w:cs="Arial" w:eastAsia="Arial" w:hAnsi="Arial"/>
          <w:b/>
          <w:bCs/>
          <w:color w:val="1B5E7B"/>
          <w:sz w:val="32"/>
          <w:szCs w:val="32"/>
        </w:rPr>
        <w:t xml:space="preserve">7. Model Security</w:t>
      </w:r>
    </w:p>
    <w:p>
      <w:pPr>
        <w:pStyle w:val="Heading2"/>
        <w:spacing w:before="240" w:after="120"/>
      </w:pPr>
      <w:r>
        <w:rPr>
          <w:rFonts w:ascii="Arial" w:cs="Arial" w:eastAsia="Arial" w:hAnsi="Arial"/>
          <w:b/>
          <w:bCs/>
          <w:color w:val="1B5E7B"/>
          <w:sz w:val="26"/>
          <w:szCs w:val="26"/>
        </w:rPr>
        <w:t xml:space="preserve">7.1 Model File Safety</w:t>
      </w:r>
    </w:p>
    <w:p>
      <w:pPr>
        <w:pBdr>
          <w:left w:val="single" w:color="C0392B" w:sz="12"/>
        </w:pBdr>
        <w:shd w:fill="FDEDEC" w:val="clear"/>
        <w:spacing w:after="120"/>
        <w:ind w:left="360" w:right="360"/>
      </w:pPr>
      <w:r>
        <w:rPr>
          <w:rFonts w:ascii="Arial" w:cs="Arial" w:eastAsia="Arial" w:hAnsi="Arial"/>
          <w:color w:val="C0392B"/>
          <w:sz w:val="20"/>
          <w:szCs w:val="20"/>
        </w:rPr>
        <w:t xml:space="preserve">⚠️  Never load untrusted pickle (.pkl) files. They can execute arbitrary code on deserialization.</w:t>
      </w:r>
    </w:p>
    <w:p>
      <w:pPr>
        <w:pStyle w:val="ListParagraph"/>
        <w:numPr>
          <w:ilvl w:val="0"/>
          <w:numId w:val="2"/>
        </w:numPr>
        <w:spacing w:after="60"/>
      </w:pPr>
      <w:r>
        <w:rPr>
          <w:rFonts w:ascii="Arial" w:cs="Arial" w:eastAsia="Arial" w:hAnsi="Arial"/>
          <w:sz w:val="20"/>
          <w:szCs w:val="20"/>
        </w:rPr>
        <w:t xml:space="preserve">Use safetensors format for saving/loading model weights when possible</w:t>
      </w:r>
    </w:p>
    <w:p>
      <w:pPr>
        <w:pStyle w:val="ListParagraph"/>
        <w:numPr>
          <w:ilvl w:val="0"/>
          <w:numId w:val="2"/>
        </w:numPr>
        <w:spacing w:after="60"/>
      </w:pPr>
      <w:r>
        <w:rPr>
          <w:rFonts w:ascii="Arial" w:cs="Arial" w:eastAsia="Arial" w:hAnsi="Arial"/>
          <w:sz w:val="20"/>
          <w:szCs w:val="20"/>
        </w:rPr>
        <w:t xml:space="preserve">When loading models from Hugging Face or other repos, verify checksums and use trust_remote_code=False</w:t>
      </w:r>
    </w:p>
    <w:p>
      <w:pPr>
        <w:pStyle w:val="ListParagraph"/>
        <w:numPr>
          <w:ilvl w:val="0"/>
          <w:numId w:val="2"/>
        </w:numPr>
        <w:spacing w:after="60"/>
      </w:pPr>
      <w:r>
        <w:rPr>
          <w:rFonts w:ascii="Arial" w:cs="Arial" w:eastAsia="Arial" w:hAnsi="Arial"/>
          <w:sz w:val="20"/>
          <w:szCs w:val="20"/>
        </w:rPr>
        <w:t xml:space="preserve">Never commit model weights to Git (gitignored in models/) — use model registries or cloud storage</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7.2 Adversarial Testing</w:t>
      </w:r>
    </w:p>
    <w:p>
      <w:pPr>
        <w:spacing w:after="120"/>
      </w:pPr>
      <w:r>
        <w:rPr>
          <w:rFonts w:ascii="Arial" w:cs="Arial" w:eastAsia="Arial" w:hAnsi="Arial"/>
          <w:sz w:val="22"/>
          <w:szCs w:val="22"/>
        </w:rPr>
        <w:t xml:space="preserve">Since this project involves adversarial ML research (Projects 7, 8, 12), follow these rules:</w:t>
      </w:r>
    </w:p>
    <w:p>
      <w:pPr>
        <w:pStyle w:val="ListParagraph"/>
        <w:numPr>
          <w:ilvl w:val="0"/>
          <w:numId w:val="2"/>
        </w:numPr>
        <w:spacing w:after="60"/>
      </w:pPr>
      <w:r>
        <w:rPr>
          <w:rFonts w:ascii="Arial" w:cs="Arial" w:eastAsia="Arial" w:hAnsi="Arial"/>
          <w:sz w:val="20"/>
          <w:szCs w:val="20"/>
        </w:rPr>
        <w:t xml:space="preserve">Document all adversarial techniques tested, including results and limitations</w:t>
      </w:r>
    </w:p>
    <w:p>
      <w:pPr>
        <w:pStyle w:val="ListParagraph"/>
        <w:numPr>
          <w:ilvl w:val="0"/>
          <w:numId w:val="2"/>
        </w:numPr>
        <w:spacing w:after="60"/>
      </w:pPr>
      <w:r>
        <w:rPr>
          <w:rFonts w:ascii="Arial" w:cs="Arial" w:eastAsia="Arial" w:hAnsi="Arial"/>
          <w:sz w:val="20"/>
          <w:szCs w:val="20"/>
        </w:rPr>
        <w:t xml:space="preserve">Never test adversarial attacks against systems you don’t own or have explicit permission to test</w:t>
      </w:r>
    </w:p>
    <w:p>
      <w:pPr>
        <w:pStyle w:val="ListParagraph"/>
        <w:numPr>
          <w:ilvl w:val="0"/>
          <w:numId w:val="2"/>
        </w:numPr>
        <w:spacing w:after="60"/>
      </w:pPr>
      <w:r>
        <w:rPr>
          <w:rFonts w:ascii="Arial" w:cs="Arial" w:eastAsia="Arial" w:hAnsi="Arial"/>
          <w:sz w:val="20"/>
          <w:szCs w:val="20"/>
        </w:rPr>
        <w:t xml:space="preserve">Keep attack tools and exploit code in clearly labeled directories</w:t>
      </w:r>
    </w:p>
    <w:p>
      <w:pPr>
        <w:pStyle w:val="ListParagraph"/>
        <w:numPr>
          <w:ilvl w:val="0"/>
          <w:numId w:val="2"/>
        </w:numPr>
        <w:spacing w:after="60"/>
      </w:pPr>
      <w:r>
        <w:rPr>
          <w:rFonts w:ascii="Arial" w:cs="Arial" w:eastAsia="Arial" w:hAnsi="Arial"/>
          <w:sz w:val="20"/>
          <w:szCs w:val="20"/>
        </w:rPr>
        <w:t xml:space="preserve">Add a DISCLAIMER.md to any published adversarial ML code</w:t>
      </w:r>
    </w:p>
    <w:p>
      <w:pPr>
        <w:pStyle w:val="Heading1"/>
        <w:spacing w:before="360" w:after="200"/>
      </w:pPr>
      <w:r>
        <w:rPr>
          <w:rFonts w:ascii="Arial" w:cs="Arial" w:eastAsia="Arial" w:hAnsi="Arial"/>
          <w:b/>
          <w:bCs/>
          <w:color w:val="1B5E7B"/>
          <w:sz w:val="32"/>
          <w:szCs w:val="32"/>
        </w:rPr>
        <w:t xml:space="preserve">8. Network &amp; Scanning Ethics</w:t>
      </w:r>
    </w:p>
    <w:p>
      <w:pPr>
        <w:pBdr>
          <w:left w:val="single" w:color="C0392B" w:sz="12"/>
        </w:pBdr>
        <w:shd w:fill="FDEDEC" w:val="clear"/>
        <w:spacing w:after="120"/>
        <w:ind w:left="360" w:right="360"/>
      </w:pPr>
      <w:r>
        <w:rPr>
          <w:rFonts w:ascii="Arial" w:cs="Arial" w:eastAsia="Arial" w:hAnsi="Arial"/>
          <w:color w:val="C0392B"/>
          <w:sz w:val="20"/>
          <w:szCs w:val="20"/>
        </w:rPr>
        <w:t xml:space="preserve">⚠️  Only scan networks and systems you own or have explicit written permission to test.</w:t>
      </w:r>
    </w:p>
    <w:p>
      <w:pPr>
        <w:spacing w:after="120"/>
      </w:pPr>
      <w:r>
        <w:rPr>
          <w:rFonts w:ascii="Arial" w:cs="Arial" w:eastAsia="Arial" w:hAnsi="Arial"/>
          <w:sz w:val="22"/>
          <w:szCs w:val="22"/>
        </w:rPr>
        <w:t xml:space="preserve">Tools like nmap, scapy, and Zeek are installed for learning and lab environments only. Unauthorized network scanning is illegal in most jurisdictions.</w:t>
      </w:r>
    </w:p>
    <w:p>
      <w:pPr>
        <w:pStyle w:val="ListParagraph"/>
        <w:numPr>
          <w:ilvl w:val="0"/>
          <w:numId w:val="2"/>
        </w:numPr>
        <w:spacing w:after="60"/>
      </w:pPr>
      <w:r>
        <w:rPr>
          <w:rFonts w:ascii="Arial" w:cs="Arial" w:eastAsia="Arial" w:hAnsi="Arial"/>
          <w:sz w:val="20"/>
          <w:szCs w:val="20"/>
        </w:rPr>
        <w:t xml:space="preserve">Use isolated lab networks or virtual machines for all scanning exercises</w:t>
      </w:r>
    </w:p>
    <w:p>
      <w:pPr>
        <w:pStyle w:val="ListParagraph"/>
        <w:numPr>
          <w:ilvl w:val="0"/>
          <w:numId w:val="2"/>
        </w:numPr>
        <w:spacing w:after="60"/>
      </w:pPr>
      <w:r>
        <w:rPr>
          <w:rFonts w:ascii="Arial" w:cs="Arial" w:eastAsia="Arial" w:hAnsi="Arial"/>
          <w:sz w:val="20"/>
          <w:szCs w:val="20"/>
        </w:rPr>
        <w:t xml:space="preserve">Never scan production networks, cloud services, or third-party infrastructure without authorization</w:t>
      </w:r>
    </w:p>
    <w:p>
      <w:pPr>
        <w:pStyle w:val="ListParagraph"/>
        <w:numPr>
          <w:ilvl w:val="0"/>
          <w:numId w:val="2"/>
        </w:numPr>
        <w:spacing w:after="60"/>
      </w:pPr>
      <w:r>
        <w:rPr>
          <w:rFonts w:ascii="Arial" w:cs="Arial" w:eastAsia="Arial" w:hAnsi="Arial"/>
          <w:sz w:val="20"/>
          <w:szCs w:val="20"/>
        </w:rPr>
        <w:t xml:space="preserve">Document all scanning activities with timestamps, targets, and purpose</w:t>
      </w:r>
    </w:p>
    <w:p>
      <w:pPr>
        <w:pStyle w:val="ListParagraph"/>
        <w:numPr>
          <w:ilvl w:val="0"/>
          <w:numId w:val="2"/>
        </w:numPr>
        <w:spacing w:after="60"/>
      </w:pPr>
      <w:r>
        <w:rPr>
          <w:rFonts w:ascii="Arial" w:cs="Arial" w:eastAsia="Arial" w:hAnsi="Arial"/>
          <w:sz w:val="20"/>
          <w:szCs w:val="20"/>
        </w:rPr>
        <w:t xml:space="preserve">When using public threat intel APIs (Shodan, VirusTotal), respect rate limits and terms of service</w:t>
      </w:r>
    </w:p>
    <w:p>
      <w:pPr>
        <w:pStyle w:val="Heading1"/>
        <w:spacing w:before="360" w:after="200"/>
      </w:pPr>
      <w:r>
        <w:rPr>
          <w:rFonts w:ascii="Arial" w:cs="Arial" w:eastAsia="Arial" w:hAnsi="Arial"/>
          <w:b/>
          <w:bCs/>
          <w:color w:val="1B5E7B"/>
          <w:sz w:val="32"/>
          <w:szCs w:val="32"/>
        </w:rPr>
        <w:t xml:space="preserve">9. Jupyter Notebook Security</w:t>
      </w:r>
    </w:p>
    <w:p>
      <w:pPr>
        <w:pStyle w:val="ListParagraph"/>
        <w:numPr>
          <w:ilvl w:val="0"/>
          <w:numId w:val="2"/>
        </w:numPr>
        <w:spacing w:after="60"/>
      </w:pPr>
      <w:r>
        <w:rPr>
          <w:rFonts w:ascii="Arial" w:cs="Arial" w:eastAsia="Arial" w:hAnsi="Arial"/>
          <w:sz w:val="20"/>
          <w:szCs w:val="20"/>
        </w:rPr>
        <w:t xml:space="preserve">nbstripout hook automatically removes cell outputs before commit — this prevents accidentally committing PII, API responses, or model outputs</w:t>
      </w:r>
    </w:p>
    <w:p>
      <w:pPr>
        <w:pStyle w:val="ListParagraph"/>
        <w:numPr>
          <w:ilvl w:val="0"/>
          <w:numId w:val="2"/>
        </w:numPr>
        <w:spacing w:after="60"/>
      </w:pPr>
      <w:r>
        <w:rPr>
          <w:rFonts w:ascii="Arial" w:cs="Arial" w:eastAsia="Arial" w:hAnsi="Arial"/>
          <w:sz w:val="20"/>
          <w:szCs w:val="20"/>
        </w:rPr>
        <w:t xml:space="preserve">Never display API keys or tokens in notebook cells, even during development — load from .env</w:t>
      </w:r>
    </w:p>
    <w:p>
      <w:pPr>
        <w:pStyle w:val="ListParagraph"/>
        <w:numPr>
          <w:ilvl w:val="0"/>
          <w:numId w:val="2"/>
        </w:numPr>
        <w:spacing w:after="60"/>
      </w:pPr>
      <w:r>
        <w:rPr>
          <w:rFonts w:ascii="Arial" w:cs="Arial" w:eastAsia="Arial" w:hAnsi="Arial"/>
          <w:sz w:val="20"/>
          <w:szCs w:val="20"/>
        </w:rPr>
        <w:t xml:space="preserve">Set a Jupyter token in .env: JUPYTER_TOKEN=&lt;random-string&gt;</w:t>
      </w:r>
    </w:p>
    <w:p>
      <w:pPr>
        <w:pStyle w:val="ListParagraph"/>
        <w:numPr>
          <w:ilvl w:val="0"/>
          <w:numId w:val="2"/>
        </w:numPr>
        <w:spacing w:after="60"/>
      </w:pPr>
      <w:r>
        <w:rPr>
          <w:rFonts w:ascii="Arial" w:cs="Arial" w:eastAsia="Arial" w:hAnsi="Arial"/>
          <w:sz w:val="20"/>
          <w:szCs w:val="20"/>
        </w:rPr>
        <w:t xml:space="preserve">When running JupyterLab, bind only to localhost (the default) — never expose to 0.0.0.0 on a shared network</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Example of safe credential loading in notebooks:</w:t>
      </w:r>
    </w:p>
    <w:p>
      <w:pPr>
        <w:shd w:fill="F5F5F5" w:val="clear"/>
        <w:spacing w:after="80"/>
        <w:ind w:left="360"/>
      </w:pPr>
      <w:r>
        <w:rPr>
          <w:rFonts w:ascii="Courier New" w:cs="Courier New" w:eastAsia="Courier New" w:hAnsi="Courier New"/>
          <w:sz w:val="18"/>
          <w:szCs w:val="18"/>
        </w:rPr>
        <w:t xml:space="preserve">from dotenv import load_dotenv</w:t>
      </w:r>
    </w:p>
    <w:p>
      <w:pPr>
        <w:shd w:fill="F5F5F5" w:val="clear"/>
        <w:spacing w:after="80"/>
        <w:ind w:left="360"/>
      </w:pPr>
      <w:r>
        <w:rPr>
          <w:rFonts w:ascii="Courier New" w:cs="Courier New" w:eastAsia="Courier New" w:hAnsi="Courier New"/>
          <w:sz w:val="18"/>
          <w:szCs w:val="18"/>
        </w:rPr>
        <w:t xml:space="preserve">import os</w:t>
      </w:r>
    </w:p>
    <w:p>
      <w:pPr>
        <w:shd w:fill="F5F5F5" w:val="clear"/>
        <w:spacing w:after="80"/>
        <w:ind w:left="360"/>
      </w:pPr>
      <w:r>
        <w:rPr>
          <w:rFonts w:ascii="Courier New" w:cs="Courier New" w:eastAsia="Courier New" w:hAnsi="Courier New"/>
          <w:sz w:val="18"/>
          <w:szCs w:val="18"/>
        </w:rPr>
        <w:t xml:space="preserve">load_dotenv()</w:t>
      </w:r>
    </w:p>
    <w:p>
      <w:pPr>
        <w:shd w:fill="F5F5F5" w:val="clear"/>
        <w:spacing w:after="80"/>
        <w:ind w:left="360"/>
      </w:pPr>
      <w:r>
        <w:rPr>
          <w:rFonts w:ascii="Courier New" w:cs="Courier New" w:eastAsia="Courier New" w:hAnsi="Courier New"/>
          <w:sz w:val="18"/>
          <w:szCs w:val="18"/>
        </w:rPr>
        <w:t xml:space="preserve">api_key = os.getenv('VIRUSTOTAL_API_KEY')</w:t>
      </w:r>
    </w:p>
    <w:p>
      <w:r>
        <w:br w:type="page"/>
      </w:r>
    </w:p>
    <w:p>
      <w:pPr>
        <w:pStyle w:val="Heading1"/>
        <w:spacing w:before="360" w:after="200"/>
      </w:pPr>
      <w:r>
        <w:rPr>
          <w:rFonts w:ascii="Arial" w:cs="Arial" w:eastAsia="Arial" w:hAnsi="Arial"/>
          <w:b/>
          <w:bCs/>
          <w:color w:val="1B5E7B"/>
          <w:sz w:val="32"/>
          <w:szCs w:val="32"/>
        </w:rPr>
        <w:t xml:space="preserve">10. Incident Response Procedures</w:t>
      </w:r>
    </w:p>
    <w:p>
      <w:pPr>
        <w:pStyle w:val="Heading2"/>
        <w:spacing w:before="240" w:after="120"/>
      </w:pPr>
      <w:r>
        <w:rPr>
          <w:rFonts w:ascii="Arial" w:cs="Arial" w:eastAsia="Arial" w:hAnsi="Arial"/>
          <w:b/>
          <w:bCs/>
          <w:color w:val="1B5E7B"/>
          <w:sz w:val="26"/>
          <w:szCs w:val="26"/>
        </w:rPr>
        <w:t xml:space="preserve">10.1 If a Secret Is Accidentally Committed</w:t>
      </w:r>
    </w:p>
    <w:p>
      <w:pPr>
        <w:pStyle w:val="ListParagraph"/>
        <w:numPr>
          <w:ilvl w:val="0"/>
          <w:numId w:val="4"/>
        </w:numPr>
        <w:spacing w:after="60"/>
      </w:pPr>
      <w:r>
        <w:rPr>
          <w:rFonts w:ascii="Arial" w:cs="Arial" w:eastAsia="Arial" w:hAnsi="Arial"/>
          <w:b/>
          <w:bCs/>
          <w:sz w:val="20"/>
          <w:szCs w:val="20"/>
        </w:rPr>
        <w:t xml:space="preserve">Revoke the exposed credential immediately</w:t>
      </w:r>
      <w:r>
        <w:rPr>
          <w:rFonts w:ascii="Arial" w:cs="Arial" w:eastAsia="Arial" w:hAnsi="Arial"/>
          <w:sz w:val="20"/>
          <w:szCs w:val="20"/>
        </w:rPr>
        <w:t xml:space="preserve"> — regenerate the API key, rotate the token, or change the password. Do this first, before anything else.</w:t>
      </w:r>
    </w:p>
    <w:p>
      <w:pPr>
        <w:pStyle w:val="ListParagraph"/>
        <w:numPr>
          <w:ilvl w:val="0"/>
          <w:numId w:val="4"/>
        </w:numPr>
        <w:spacing w:after="60"/>
      </w:pPr>
      <w:r>
        <w:rPr>
          <w:rFonts w:ascii="Arial" w:cs="Arial" w:eastAsia="Arial" w:hAnsi="Arial"/>
          <w:b/>
          <w:bCs/>
          <w:sz w:val="20"/>
          <w:szCs w:val="20"/>
        </w:rPr>
        <w:t xml:space="preserve">Remove from Git history</w:t>
      </w:r>
      <w:r>
        <w:rPr>
          <w:rFonts w:ascii="Arial" w:cs="Arial" w:eastAsia="Arial" w:hAnsi="Arial"/>
          <w:sz w:val="20"/>
          <w:szCs w:val="20"/>
        </w:rPr>
        <w:t xml:space="preserve"> — use git-filter-repo or BFG Repo Cleaner to purge the secret from all commits.</w:t>
      </w:r>
    </w:p>
    <w:p>
      <w:pPr>
        <w:pStyle w:val="ListParagraph"/>
        <w:numPr>
          <w:ilvl w:val="0"/>
          <w:numId w:val="4"/>
        </w:numPr>
        <w:spacing w:after="60"/>
      </w:pPr>
      <w:r>
        <w:rPr>
          <w:rFonts w:ascii="Arial" w:cs="Arial" w:eastAsia="Arial" w:hAnsi="Arial"/>
          <w:b/>
          <w:bCs/>
          <w:sz w:val="20"/>
          <w:szCs w:val="20"/>
        </w:rPr>
        <w:t xml:space="preserve">Force push the cleaned history</w:t>
      </w:r>
      <w:r>
        <w:rPr>
          <w:rFonts w:ascii="Arial" w:cs="Arial" w:eastAsia="Arial" w:hAnsi="Arial"/>
          <w:sz w:val="20"/>
          <w:szCs w:val="20"/>
        </w:rPr>
        <w:t xml:space="preserve"> — then notify any collaborators to re-clone.</w:t>
      </w:r>
    </w:p>
    <w:p>
      <w:pPr>
        <w:pStyle w:val="ListParagraph"/>
        <w:numPr>
          <w:ilvl w:val="0"/>
          <w:numId w:val="4"/>
        </w:numPr>
        <w:spacing w:after="60"/>
      </w:pPr>
      <w:r>
        <w:rPr>
          <w:rFonts w:ascii="Arial" w:cs="Arial" w:eastAsia="Arial" w:hAnsi="Arial"/>
          <w:b/>
          <w:bCs/>
          <w:sz w:val="20"/>
          <w:szCs w:val="20"/>
        </w:rPr>
        <w:t xml:space="preserve">Check for unauthorized use</w:t>
      </w:r>
      <w:r>
        <w:rPr>
          <w:rFonts w:ascii="Arial" w:cs="Arial" w:eastAsia="Arial" w:hAnsi="Arial"/>
          <w:sz w:val="20"/>
          <w:szCs w:val="20"/>
        </w:rPr>
        <w:t xml:space="preserve"> — review API usage logs, GitHub audit log, and any services the credential accessed.</w:t>
      </w:r>
    </w:p>
    <w:p>
      <w:pPr>
        <w:pStyle w:val="ListParagraph"/>
        <w:numPr>
          <w:ilvl w:val="0"/>
          <w:numId w:val="4"/>
        </w:numPr>
        <w:spacing w:after="60"/>
      </w:pPr>
      <w:r>
        <w:rPr>
          <w:rFonts w:ascii="Arial" w:cs="Arial" w:eastAsia="Arial" w:hAnsi="Arial"/>
          <w:b/>
          <w:bCs/>
          <w:sz w:val="20"/>
          <w:szCs w:val="20"/>
        </w:rPr>
        <w:t xml:space="preserve">Document the incident</w:t>
      </w:r>
      <w:r>
        <w:rPr>
          <w:rFonts w:ascii="Arial" w:cs="Arial" w:eastAsia="Arial" w:hAnsi="Arial"/>
          <w:sz w:val="20"/>
          <w:szCs w:val="20"/>
        </w:rPr>
        <w:t xml:space="preserve"> — what was exposed, when, how it was discovered, and what was done. Store in reports/security/.</w:t>
      </w:r>
    </w:p>
    <w:p>
      <w:pPr>
        <w:spacing w:after="120"/>
      </w:pPr>
      <w:r>
        <w:rPr>
          <w:rFonts w:ascii="Arial" w:cs="Arial" w:eastAsia="Arial" w:hAnsi="Arial"/>
          <w:sz w:val="22"/>
          <w:szCs w:val="22"/>
        </w:rPr>
        <w:t xml:space="preserve"/>
      </w:r>
    </w:p>
    <w:p>
      <w:pPr>
        <w:pStyle w:val="Heading2"/>
        <w:spacing w:before="240" w:after="120"/>
      </w:pPr>
      <w:r>
        <w:rPr>
          <w:rFonts w:ascii="Arial" w:cs="Arial" w:eastAsia="Arial" w:hAnsi="Arial"/>
          <w:b/>
          <w:bCs/>
          <w:color w:val="1B5E7B"/>
          <w:sz w:val="26"/>
          <w:szCs w:val="26"/>
        </w:rPr>
        <w:t xml:space="preserve">10.2 If Malware Escapes the Sandbox</w:t>
      </w:r>
    </w:p>
    <w:p>
      <w:pPr>
        <w:pStyle w:val="ListParagraph"/>
        <w:numPr>
          <w:ilvl w:val="0"/>
          <w:numId w:val="5"/>
        </w:numPr>
        <w:spacing w:after="60"/>
      </w:pPr>
      <w:r>
        <w:rPr>
          <w:rFonts w:ascii="Arial" w:cs="Arial" w:eastAsia="Arial" w:hAnsi="Arial"/>
          <w:sz w:val="20"/>
          <w:szCs w:val="20"/>
        </w:rPr>
        <w:t xml:space="preserve">Disconnect from the network immediately.</w:t>
      </w:r>
    </w:p>
    <w:p>
      <w:pPr>
        <w:pStyle w:val="ListParagraph"/>
        <w:numPr>
          <w:ilvl w:val="0"/>
          <w:numId w:val="5"/>
        </w:numPr>
        <w:spacing w:after="60"/>
      </w:pPr>
      <w:r>
        <w:rPr>
          <w:rFonts w:ascii="Arial" w:cs="Arial" w:eastAsia="Arial" w:hAnsi="Arial"/>
          <w:sz w:val="20"/>
          <w:szCs w:val="20"/>
        </w:rPr>
        <w:t xml:space="preserve">Do not attempt to “clean” the infection manually.</w:t>
      </w:r>
    </w:p>
    <w:p>
      <w:pPr>
        <w:pStyle w:val="ListParagraph"/>
        <w:numPr>
          <w:ilvl w:val="0"/>
          <w:numId w:val="5"/>
        </w:numPr>
        <w:spacing w:after="60"/>
      </w:pPr>
      <w:r>
        <w:rPr>
          <w:rFonts w:ascii="Arial" w:cs="Arial" w:eastAsia="Arial" w:hAnsi="Arial"/>
          <w:sz w:val="20"/>
          <w:szCs w:val="20"/>
        </w:rPr>
        <w:t xml:space="preserve">Image the disk for forensic analysis if possible.</w:t>
      </w:r>
    </w:p>
    <w:p>
      <w:pPr>
        <w:pStyle w:val="ListParagraph"/>
        <w:numPr>
          <w:ilvl w:val="0"/>
          <w:numId w:val="5"/>
        </w:numPr>
        <w:spacing w:after="60"/>
      </w:pPr>
      <w:r>
        <w:rPr>
          <w:rFonts w:ascii="Arial" w:cs="Arial" w:eastAsia="Arial" w:hAnsi="Arial"/>
          <w:sz w:val="20"/>
          <w:szCs w:val="20"/>
        </w:rPr>
        <w:t xml:space="preserve">Wipe and reinstall the affected system from a known-good backup.</w:t>
      </w:r>
    </w:p>
    <w:p>
      <w:pPr>
        <w:pStyle w:val="ListParagraph"/>
        <w:numPr>
          <w:ilvl w:val="0"/>
          <w:numId w:val="5"/>
        </w:numPr>
        <w:spacing w:after="60"/>
      </w:pPr>
      <w:r>
        <w:rPr>
          <w:rFonts w:ascii="Arial" w:cs="Arial" w:eastAsia="Arial" w:hAnsi="Arial"/>
          <w:sz w:val="20"/>
          <w:szCs w:val="20"/>
        </w:rPr>
        <w:t xml:space="preserve">Rotate all credentials that were accessible from the compromised machine.</w:t>
      </w:r>
    </w:p>
    <w:p>
      <w:r>
        <w:br w:type="page"/>
      </w:r>
    </w:p>
    <w:p>
      <w:pPr>
        <w:pStyle w:val="Heading1"/>
        <w:spacing w:before="360" w:after="200"/>
      </w:pPr>
      <w:r>
        <w:rPr>
          <w:rFonts w:ascii="Arial" w:cs="Arial" w:eastAsia="Arial" w:hAnsi="Arial"/>
          <w:b/>
          <w:bCs/>
          <w:color w:val="1B5E7B"/>
          <w:sz w:val="32"/>
          <w:szCs w:val="32"/>
        </w:rPr>
        <w:t xml:space="preserve">11. Security Checklist</w:t>
      </w:r>
    </w:p>
    <w:p>
      <w:pPr>
        <w:spacing w:after="120"/>
      </w:pPr>
      <w:r>
        <w:rPr>
          <w:rFonts w:ascii="Arial" w:cs="Arial" w:eastAsia="Arial" w:hAnsi="Arial"/>
          <w:sz w:val="22"/>
          <w:szCs w:val="22"/>
        </w:rPr>
        <w:t xml:space="preserve">Run through this checklist before any major milestone, presentation, or code sharing:</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Command / Action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secrets in code or notebooks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secrets --scan</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No secrets in Git history</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detect-secrets scan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Dependencies have no known vulnerabilities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pip-audit --strict</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Python code passes security linting</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bandit -r src/</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Notebook outputs stripped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nbstripout (auto on commit)</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No large files (&gt;5MB) in staging</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check-added-large-files hook</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commits are signed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git log --show-signature</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.env has 600 permissions</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ls -la .env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Malware samples are encrypted and documented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review</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No PII in committed files</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Manual review + grep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Network scanning only on owned/authorized systems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Policy compliance</w:t>
            </w:r>
          </w:p>
        </w:tc>
      </w:tr>
      <w:tr>
        <w:tc>
          <w:tcPr>
            <w:tcW w:type="dxa" w:w="9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54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Model files use safetensors (not pickle)</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Manual review</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Or run everything automatically:</w:t>
      </w:r>
    </w:p>
    <w:p>
      <w:pPr>
        <w:shd w:fill="F5F5F5" w:val="clear"/>
        <w:spacing w:after="80"/>
        <w:ind w:left="360"/>
      </w:pPr>
      <w:r>
        <w:rPr>
          <w:rFonts w:ascii="Courier New" w:cs="Courier New" w:eastAsia="Courier New" w:hAnsi="Courier New"/>
          <w:sz w:val="18"/>
          <w:szCs w:val="18"/>
        </w:rPr>
        <w:t xml:space="preserve">./scripts/security_scan.sh</w:t>
      </w:r>
    </w:p>
    <w:p>
      <w:pPr>
        <w:pStyle w:val="Heading1"/>
        <w:spacing w:before="360" w:after="200"/>
      </w:pPr>
      <w:r>
        <w:rPr>
          <w:rFonts w:ascii="Arial" w:cs="Arial" w:eastAsia="Arial" w:hAnsi="Arial"/>
          <w:b/>
          <w:bCs/>
          <w:color w:val="1B5E7B"/>
          <w:sz w:val="32"/>
          <w:szCs w:val="32"/>
        </w:rPr>
        <w:t xml:space="preserve">12. Ongoing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tcPr>
          <w:p>
            <w:r>
              <w:rPr>
                <w:rFonts w:ascii="Arial" w:cs="Arial" w:eastAsia="Arial" w:hAnsi="Arial"/>
                <w:b/>
                <w:bCs/>
                <w:color w:val="FFFFFF"/>
                <w:sz w:val="20"/>
                <w:szCs w:val="20"/>
              </w:rPr>
              <w:t xml:space="preserve">Tool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Every commit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Secret detection, code lint, large file block, output stripping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pre-commit hooks (automatic)</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Weekly</w:t>
            </w:r>
          </w:p>
        </w:tc>
        <w:tc>
          <w:tcPr>
            <w:tcW w:type="dxa" w:w="43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Dependency vulnerability scan</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./scripts/scan_deps.sh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Monthly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Review and update pre-commit hook versions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pre-commit autoupdate</w:t>
            </w:r>
          </w:p>
        </w:tc>
      </w:tr>
      <w:tr>
        <w:tc>
          <w:tcPr>
            <w:tcW w:type="dxa" w:w="2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bCs/>
                <w:sz w:val="20"/>
                <w:szCs w:val="20"/>
              </w:rPr>
              <w:t xml:space="preserve">Quarterly</w:t>
            </w:r>
          </w:p>
        </w:tc>
        <w:tc>
          <w:tcPr>
            <w:tcW w:type="dxa" w:w="436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Full security review of this policy document</w:t>
            </w:r>
          </w:p>
        </w:tc>
        <w:tc>
          <w:tcPr>
            <w:tcW w:type="dxa" w:w="3000"/>
            <w:tcBorders>
              <w:top w:val="single" w:color="CCCCCC" w:sz="1"/>
              <w:left w:val="single" w:color="CCCCCC" w:sz="1"/>
              <w:bottom w:val="single" w:color="CCCCCC" w:sz="1"/>
              <w:right w:val="single" w:color="CCCCCC" w:sz="1"/>
            </w:tcBorders>
            <w:shd w:fill="EAF2F8" w:val="clear"/>
            <w:tcMar>
              <w:top w:type="dxa" w:w="60"/>
              <w:left w:type="dxa" w:w="100"/>
              <w:bottom w:type="dxa" w:w="60"/>
              <w:right w:type="dxa" w:w="100"/>
            </w:tcMar>
          </w:tcPr>
          <w:p>
            <w:r>
              <w:rPr>
                <w:rFonts w:ascii="Arial" w:cs="Arial" w:eastAsia="Arial" w:hAnsi="Arial"/>
                <w:b w:val="false"/>
                <w:bCs w:val="false"/>
                <w:sz w:val="20"/>
                <w:szCs w:val="20"/>
              </w:rPr>
              <w:t xml:space="preserve">Manual review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Per phase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Update .env.template with new required variables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This policy is a living document. Update it as new tools, techniques, or risks are identified throughout the project.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INTERNAL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6" w:space="1"/>
      </w:pBdr>
      <w:tabs>
        <w:tab w:val="right" w:pos="9026"/>
      </w:tabs>
    </w:pPr>
    <w:r>
      <w:rPr>
        <w:rFonts w:ascii="Arial" w:cs="Arial" w:eastAsia="Arial" w:hAnsi="Arial"/>
        <w:b/>
        <w:bCs/>
        <w:color w:val="1B5E7B"/>
        <w:sz w:val="18"/>
        <w:szCs w:val="18"/>
      </w:rPr>
      <w:t xml:space="preserve">Security Policy</w:t>
    </w:r>
    <w:r>
      <w:rPr>
        <w:rFonts w:ascii="Arial" w:cs="Arial" w:eastAsia="Arial" w:hAnsi="Arial"/>
        <w:color w:val="888888"/>
        <w:sz w:val="18"/>
        <w:szCs w:val="18"/>
      </w:rPr>
      <w:t xml:space="preserve">	AI/ML × Cybersecurity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7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5E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2026-02-24T04:19:13.038Z</dcterms:created>
  <dcterms:modified xsi:type="dcterms:W3CDTF">2026-02-24T04:19:13.038Z</dcterms:modified>
</cp:coreProperties>
</file>

<file path=docProps/custom.xml><?xml version="1.0" encoding="utf-8"?>
<Properties xmlns="http://schemas.openxmlformats.org/officeDocument/2006/custom-properties" xmlns:vt="http://schemas.openxmlformats.org/officeDocument/2006/docPropsVTypes"/>
</file>