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6E79"/>
          <w:sz w:val="72"/>
        </w:rPr>
        <w:t>GOVOS</w:t>
      </w:r>
    </w:p>
    <w:p>
      <w:pPr>
        <w:jc w:val="center"/>
      </w:pPr>
      <w:r>
        <w:rPr>
          <w:b/>
          <w:color w:val="12344D"/>
          <w:sz w:val="48"/>
        </w:rPr>
        <w:t>MASTER PROJECT REPORT</w:t>
      </w:r>
    </w:p>
    <w:p>
      <w:pPr>
        <w:jc w:val="center"/>
      </w:pPr>
      <w:r>
        <w:rPr>
          <w:color w:val="667085"/>
          <w:sz w:val="22"/>
        </w:rPr>
        <w:t>Product Vision • Technical Architecture • Phase 1 Execution • Phase 2 Roadmap</w:t>
      </w:r>
    </w:p>
    <w:p/>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NORTH STAR</w:t>
              <w:br/>
              <w:t>GovOS is a unified Government Operations Platform that connects citizens, departments, officers, service issues, assets, projects, documents, SLAs, verification, analytics and leadership visibility in one accountable operating layer.</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6E5"/>
            <w:vAlign w:val="center"/>
          </w:tcPr>
          <w:p>
            <w:pPr>
              <w:spacing w:after="0"/>
            </w:pPr>
            <w:r/>
            <w:r>
              <w:rPr>
                <w:rFonts w:ascii="Aptos" w:hAnsi="Aptos"/>
                <w:b/>
                <w:color w:val="9A6500"/>
                <w:sz w:val="18"/>
              </w:rPr>
              <w:t>PHASE 1</w:t>
              <w:br/>
              <w:t>Secure, multi-tenant municipal operations backbone.</w:t>
              <w:br/>
              <w:t>PHASE 2</w:t>
              <w:br/>
              <w:t>Real-world evidence capture + AI issue intelligence, deliberately reserved until the Phase 1 foundation is production-ready.</w:t>
            </w:r>
          </w:p>
        </w:tc>
      </w:tr>
    </w:tbl>
    <w:p>
      <w:pPr>
        <w:spacing w:after="20"/>
      </w:pPr>
    </w:p>
    <w:p>
      <w:pPr>
        <w:jc w:val="center"/>
      </w:pPr>
      <w:r>
        <w:rPr>
          <w:color w:val="667085"/>
          <w:sz w:val="18"/>
        </w:rPr>
        <w:t>Prepared for: project team, technical leadership, government stakeholders, ministerial/departmental presentation preparation</w:t>
      </w:r>
    </w:p>
    <w:p>
      <w:pPr>
        <w:pStyle w:val="SmallNote"/>
        <w:jc w:val="center"/>
      </w:pPr>
      <w:r>
        <w:t>Source basis: “GovOS — User Personas, Workflows &amp; Lifecycles.pdf”; “GovOS — Web Operating System for Civic Governance / Platform Architecture &amp; Technical Walkthrough”; and the read-only implementation audit supplied during the project planning process.</w:t>
      </w:r>
    </w:p>
    <w:p>
      <w:r>
        <w:br w:type="page"/>
      </w:r>
    </w:p>
    <w:p>
      <w:pPr>
        <w:pStyle w:val="Heading1"/>
        <w:keepNext/>
      </w:pPr>
      <w:r>
        <w:t>Contents</w:t>
      </w:r>
    </w:p>
    <w:p>
      <w:pPr>
        <w:pStyle w:val="ListBullet"/>
        <w:spacing w:after="40"/>
      </w:pPr>
      <w:r>
        <w:t>1. Executive Brief</w:t>
      </w:r>
    </w:p>
    <w:p>
      <w:pPr>
        <w:pStyle w:val="ListBullet"/>
        <w:spacing w:after="40"/>
      </w:pPr>
      <w:r>
        <w:t>2. Problem Definition and Opportunity</w:t>
      </w:r>
    </w:p>
    <w:p>
      <w:pPr>
        <w:pStyle w:val="ListBullet"/>
        <w:spacing w:after="40"/>
      </w:pPr>
      <w:r>
        <w:t>3. GovOS Product Vision</w:t>
      </w:r>
    </w:p>
    <w:p>
      <w:pPr>
        <w:pStyle w:val="ListBullet"/>
        <w:spacing w:after="40"/>
      </w:pPr>
      <w:r>
        <w:t>4. Users, Roles and Governance Boundaries</w:t>
      </w:r>
    </w:p>
    <w:p>
      <w:pPr>
        <w:pStyle w:val="ListBullet"/>
        <w:spacing w:after="40"/>
      </w:pPr>
      <w:r>
        <w:t>5. Product and Module Architecture</w:t>
      </w:r>
    </w:p>
    <w:p>
      <w:pPr>
        <w:pStyle w:val="ListBullet"/>
        <w:spacing w:after="40"/>
      </w:pPr>
      <w:r>
        <w:t>6. Core Operational Workflows</w:t>
      </w:r>
    </w:p>
    <w:p>
      <w:pPr>
        <w:pStyle w:val="ListBullet"/>
        <w:spacing w:after="40"/>
      </w:pPr>
      <w:r>
        <w:t>7. Work Completion, Verification and Reporting</w:t>
      </w:r>
    </w:p>
    <w:p>
      <w:pPr>
        <w:pStyle w:val="ListBullet"/>
        <w:spacing w:after="40"/>
      </w:pPr>
      <w:r>
        <w:t>8. Technical Architecture and Engineering Principles</w:t>
      </w:r>
    </w:p>
    <w:p>
      <w:pPr>
        <w:pStyle w:val="ListBullet"/>
        <w:spacing w:after="40"/>
      </w:pPr>
      <w:r>
        <w:t>9. Current Implementation Position</w:t>
      </w:r>
    </w:p>
    <w:p>
      <w:pPr>
        <w:pStyle w:val="ListBullet"/>
        <w:spacing w:after="40"/>
      </w:pPr>
      <w:r>
        <w:t>10. Phase 1 Foundation Fix Roadmap</w:t>
      </w:r>
    </w:p>
    <w:p>
      <w:pPr>
        <w:pStyle w:val="ListBullet"/>
        <w:spacing w:after="40"/>
      </w:pPr>
      <w:r>
        <w:t>11. Phase 1 Functional Roadmap</w:t>
      </w:r>
    </w:p>
    <w:p>
      <w:pPr>
        <w:pStyle w:val="ListBullet"/>
        <w:spacing w:after="40"/>
      </w:pPr>
      <w:r>
        <w:t>12. Security, Reliability and Quality</w:t>
      </w:r>
    </w:p>
    <w:p>
      <w:pPr>
        <w:pStyle w:val="ListBullet"/>
        <w:spacing w:after="40"/>
      </w:pPr>
      <w:r>
        <w:t>13. Pilot and Government Deployment Strategy</w:t>
      </w:r>
    </w:p>
    <w:p>
      <w:pPr>
        <w:pStyle w:val="ListBullet"/>
        <w:spacing w:after="40"/>
      </w:pPr>
      <w:r>
        <w:t>14. Measurement and Success Metrics</w:t>
      </w:r>
    </w:p>
    <w:p>
      <w:pPr>
        <w:pStyle w:val="ListBullet"/>
        <w:spacing w:after="40"/>
      </w:pPr>
      <w:r>
        <w:t>15. Phase 2 — Real-World Issue Intelligence</w:t>
      </w:r>
    </w:p>
    <w:p>
      <w:pPr>
        <w:pStyle w:val="ListBullet"/>
        <w:spacing w:after="40"/>
      </w:pPr>
      <w:r>
        <w:t>16. Presentation Narrative</w:t>
      </w:r>
    </w:p>
    <w:p>
      <w:pPr>
        <w:pStyle w:val="ListBullet"/>
        <w:spacing w:after="40"/>
      </w:pPr>
      <w:r>
        <w:t>17. Team Meeting Framework</w:t>
      </w:r>
    </w:p>
    <w:p>
      <w:pPr>
        <w:pStyle w:val="ListBullet"/>
        <w:spacing w:after="40"/>
      </w:pPr>
      <w:r>
        <w:t>18. Key Risks and Decisions Required</w:t>
      </w:r>
    </w:p>
    <w:p>
      <w:pPr>
        <w:pStyle w:val="ListBullet"/>
        <w:spacing w:after="40"/>
      </w:pPr>
      <w:r>
        <w:t>19. Final Position and Next Actions</w:t>
      </w:r>
    </w:p>
    <w:p>
      <w:pPr>
        <w:pStyle w:val="ListBullet"/>
        <w:spacing w:after="40"/>
      </w:pPr>
      <w:r>
        <w:t>Appendix A — Master Scope Matrix</w:t>
      </w:r>
    </w:p>
    <w:p>
      <w:pPr>
        <w:pStyle w:val="ListBullet"/>
        <w:spacing w:after="40"/>
      </w:pPr>
      <w:r>
        <w:t>Appendix B — Demo Scenarios</w:t>
      </w:r>
    </w:p>
    <w:p>
      <w:r>
        <w:br w:type="page"/>
      </w:r>
    </w:p>
    <w:p>
      <w:pPr>
        <w:pStyle w:val="Heading1"/>
        <w:keepNext/>
      </w:pPr>
      <w:r>
        <w:t>1. Executive Brief</w:t>
      </w:r>
    </w:p>
    <w:p>
      <w:pPr>
        <w:spacing w:after="80"/>
      </w:pPr>
      <w:r>
        <w:t>GovOS is being developed as a Government Operations System: a multi-tenant web operating layer for municipal and civic administration. The product specification defines strict role boundaries enforced by RBAC and Multi-Tenant Architecture (MTAS), with six principal personas: SUPER_ADMIN, TENANT_ADMIN, OFFICER, DEPT_HEAD, ROLE_REP and CITIZEN. fileciteturn0file1L3-L8</w:t>
      </w:r>
    </w:p>
    <w:p>
      <w:pPr>
        <w:spacing w:after="80"/>
      </w:pPr>
      <w:r>
        <w:t>The central strategic decision is to avoid positioning GovOS as merely another citizen complaint portal. The complaint system is an important input, but the product value comes from connecting the work that follows: assignment, SLA, departmental action, assets, projects, documents, completion, verification, reporting and leadership decisions.</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THE PRODUCT PROMISE</w:t>
              <w:br/>
              <w:t>GovOS makes government work visible, accountable, measurable and connected — from citizen/service issue through action and verified outcome to executive reporting.</w:t>
            </w:r>
          </w:p>
        </w:tc>
      </w:tr>
    </w:tbl>
    <w:p>
      <w:pPr>
        <w:spacing w:after="20"/>
      </w:pPr>
    </w:p>
    <w:p>
      <w:pPr>
        <w:spacing w:after="80"/>
      </w:pPr>
      <w:r>
        <w:t>The supplied technical walkthrough describes the target architecture as React/Vite for the Web OS, Spring Boot for the authoritative core API, NestJS for realtime/multichannel notification responsibilities, FastAPI for the AI/spatial layer, PostgreSQL with RLS for data isolation, Redis for cache/events, and OpenSearch for audit logging. fileciteturn0file0L13-L27</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2344D"/>
          </w:tcPr>
          <w:p>
            <w:pPr>
              <w:spacing w:after="0"/>
            </w:pPr>
            <w:r/>
            <w:r>
              <w:rPr>
                <w:rFonts w:ascii="Aptos" w:hAnsi="Aptos"/>
                <w:b/>
                <w:color w:val="FFFFFF"/>
                <w:sz w:val="16"/>
              </w:rPr>
              <w:t>Dimension</w:t>
            </w:r>
          </w:p>
        </w:tc>
        <w:tc>
          <w:tcPr>
            <w:tcW w:type="dxa" w:w="2448"/>
            <w:vAlign w:val="center"/>
            <w:shd w:fill="12344D"/>
          </w:tcPr>
          <w:p>
            <w:pPr>
              <w:spacing w:after="0"/>
            </w:pPr>
            <w:r/>
            <w:r>
              <w:rPr>
                <w:rFonts w:ascii="Aptos" w:hAnsi="Aptos"/>
                <w:b/>
                <w:color w:val="FFFFFF"/>
                <w:sz w:val="16"/>
              </w:rPr>
              <w:t>Current position</w:t>
            </w:r>
          </w:p>
        </w:tc>
        <w:tc>
          <w:tcPr>
            <w:tcW w:type="dxa" w:w="5760"/>
            <w:vAlign w:val="center"/>
            <w:shd w:fill="12344D"/>
          </w:tcPr>
          <w:p>
            <w:pPr>
              <w:spacing w:after="0"/>
            </w:pPr>
            <w:r/>
            <w:r>
              <w:rPr>
                <w:rFonts w:ascii="Aptos" w:hAnsi="Aptos"/>
                <w:b/>
                <w:color w:val="FFFFFF"/>
                <w:sz w:val="16"/>
              </w:rPr>
              <w:t>Interpretation</w:t>
            </w:r>
          </w:p>
        </w:tc>
      </w:tr>
      <w:tr>
        <w:tc>
          <w:tcPr>
            <w:tcW w:type="dxa" w:w="2160"/>
            <w:vAlign w:val="center"/>
          </w:tcPr>
          <w:p>
            <w:pPr>
              <w:spacing w:after="0"/>
            </w:pPr>
            <w:r/>
            <w:r>
              <w:rPr>
                <w:rFonts w:ascii="Aptos" w:hAnsi="Aptos"/>
                <w:b w:val="0"/>
                <w:color w:val="1F2933"/>
                <w:sz w:val="15"/>
              </w:rPr>
              <w:t>Product vision</w:t>
            </w:r>
          </w:p>
        </w:tc>
        <w:tc>
          <w:tcPr>
            <w:tcW w:type="dxa" w:w="2448"/>
            <w:vAlign w:val="center"/>
          </w:tcPr>
          <w:p>
            <w:pPr>
              <w:spacing w:after="0"/>
            </w:pPr>
            <w:r/>
            <w:r>
              <w:rPr>
                <w:rFonts w:ascii="Aptos" w:hAnsi="Aptos"/>
                <w:b w:val="0"/>
                <w:color w:val="1F2933"/>
                <w:sz w:val="15"/>
              </w:rPr>
              <w:t>Strong</w:t>
            </w:r>
          </w:p>
        </w:tc>
        <w:tc>
          <w:tcPr>
            <w:tcW w:type="dxa" w:w="5760"/>
            <w:vAlign w:val="center"/>
          </w:tcPr>
          <w:p>
            <w:pPr>
              <w:spacing w:after="0"/>
            </w:pPr>
            <w:r/>
            <w:r>
              <w:rPr>
                <w:rFonts w:ascii="Aptos" w:hAnsi="Aptos"/>
                <w:b w:val="0"/>
                <w:color w:val="1F2933"/>
                <w:sz w:val="15"/>
              </w:rPr>
              <w:t>Clear platform direction; not just a complaint portal.</w:t>
            </w:r>
          </w:p>
        </w:tc>
      </w:tr>
      <w:tr>
        <w:tc>
          <w:tcPr>
            <w:tcW w:type="dxa" w:w="2160"/>
            <w:vAlign w:val="center"/>
          </w:tcPr>
          <w:p>
            <w:pPr>
              <w:spacing w:after="0"/>
            </w:pPr>
            <w:r/>
            <w:r>
              <w:rPr>
                <w:rFonts w:ascii="Aptos" w:hAnsi="Aptos"/>
                <w:b w:val="0"/>
                <w:color w:val="1F2933"/>
                <w:sz w:val="15"/>
              </w:rPr>
              <w:t>Functional specification</w:t>
            </w:r>
          </w:p>
        </w:tc>
        <w:tc>
          <w:tcPr>
            <w:tcW w:type="dxa" w:w="2448"/>
            <w:vAlign w:val="center"/>
          </w:tcPr>
          <w:p>
            <w:pPr>
              <w:spacing w:after="0"/>
            </w:pPr>
            <w:r/>
            <w:r>
              <w:rPr>
                <w:rFonts w:ascii="Aptos" w:hAnsi="Aptos"/>
                <w:b w:val="0"/>
                <w:color w:val="1F2933"/>
                <w:sz w:val="15"/>
              </w:rPr>
              <w:t>Strong</w:t>
            </w:r>
          </w:p>
        </w:tc>
        <w:tc>
          <w:tcPr>
            <w:tcW w:type="dxa" w:w="5760"/>
            <w:vAlign w:val="center"/>
          </w:tcPr>
          <w:p>
            <w:pPr>
              <w:spacing w:after="0"/>
            </w:pPr>
            <w:r/>
            <w:r>
              <w:rPr>
                <w:rFonts w:ascii="Aptos" w:hAnsi="Aptos"/>
                <w:b w:val="0"/>
                <w:color w:val="1F2933"/>
                <w:sz w:val="15"/>
              </w:rPr>
              <w:t>Personas, workflows, lifecycle states, access matrix and notification triggers are documented.</w:t>
            </w:r>
          </w:p>
        </w:tc>
      </w:tr>
      <w:tr>
        <w:tc>
          <w:tcPr>
            <w:tcW w:type="dxa" w:w="2160"/>
            <w:vAlign w:val="center"/>
          </w:tcPr>
          <w:p>
            <w:pPr>
              <w:spacing w:after="0"/>
            </w:pPr>
            <w:r/>
            <w:r>
              <w:rPr>
                <w:rFonts w:ascii="Aptos" w:hAnsi="Aptos"/>
                <w:b w:val="0"/>
                <w:color w:val="1F2933"/>
                <w:sz w:val="15"/>
              </w:rPr>
              <w:t>Prototype/frontend</w:t>
            </w:r>
          </w:p>
        </w:tc>
        <w:tc>
          <w:tcPr>
            <w:tcW w:type="dxa" w:w="2448"/>
            <w:vAlign w:val="center"/>
          </w:tcPr>
          <w:p>
            <w:pPr>
              <w:spacing w:after="0"/>
            </w:pPr>
            <w:r/>
            <w:r>
              <w:rPr>
                <w:rFonts w:ascii="Aptos" w:hAnsi="Aptos"/>
                <w:b w:val="0"/>
                <w:color w:val="1F2933"/>
                <w:sz w:val="15"/>
              </w:rPr>
              <w:t>Good</w:t>
            </w:r>
          </w:p>
        </w:tc>
        <w:tc>
          <w:tcPr>
            <w:tcW w:type="dxa" w:w="5760"/>
            <w:vAlign w:val="center"/>
          </w:tcPr>
          <w:p>
            <w:pPr>
              <w:spacing w:after="0"/>
            </w:pPr>
            <w:r/>
            <w:r>
              <w:rPr>
                <w:rFonts w:ascii="Aptos" w:hAnsi="Aptos"/>
                <w:b w:val="0"/>
                <w:color w:val="1F2933"/>
                <w:sz w:val="15"/>
              </w:rPr>
              <w:t>Frontend is substantially ahead of backend hardening according to the supplied audit.</w:t>
            </w:r>
          </w:p>
        </w:tc>
      </w:tr>
      <w:tr>
        <w:tc>
          <w:tcPr>
            <w:tcW w:type="dxa" w:w="2160"/>
            <w:vAlign w:val="center"/>
          </w:tcPr>
          <w:p>
            <w:pPr>
              <w:spacing w:after="0"/>
            </w:pPr>
            <w:r/>
            <w:r>
              <w:rPr>
                <w:rFonts w:ascii="Aptos" w:hAnsi="Aptos"/>
                <w:b w:val="0"/>
                <w:color w:val="1F2933"/>
                <w:sz w:val="15"/>
              </w:rPr>
              <w:t>Backend architecture</w:t>
            </w:r>
          </w:p>
        </w:tc>
        <w:tc>
          <w:tcPr>
            <w:tcW w:type="dxa" w:w="2448"/>
            <w:vAlign w:val="center"/>
          </w:tcPr>
          <w:p>
            <w:pPr>
              <w:spacing w:after="0"/>
            </w:pPr>
            <w:r/>
            <w:r>
              <w:rPr>
                <w:rFonts w:ascii="Aptos" w:hAnsi="Aptos"/>
                <w:b w:val="0"/>
                <w:color w:val="1F2933"/>
                <w:sz w:val="15"/>
              </w:rPr>
              <w:t>Critical transition</w:t>
            </w:r>
          </w:p>
        </w:tc>
        <w:tc>
          <w:tcPr>
            <w:tcW w:type="dxa" w:w="5760"/>
            <w:vAlign w:val="center"/>
          </w:tcPr>
          <w:p>
            <w:pPr>
              <w:spacing w:after="0"/>
            </w:pPr>
            <w:r/>
            <w:r>
              <w:rPr>
                <w:rFonts w:ascii="Aptos" w:hAnsi="Aptos"/>
                <w:b w:val="0"/>
                <w:color w:val="1F2933"/>
                <w:sz w:val="15"/>
              </w:rPr>
              <w:t>Express carries active business logic while Spring Boot is the target authoritative backend. fileciteturn0file0L79-L100</w:t>
            </w:r>
          </w:p>
        </w:tc>
      </w:tr>
      <w:tr>
        <w:tc>
          <w:tcPr>
            <w:tcW w:type="dxa" w:w="2160"/>
            <w:vAlign w:val="center"/>
          </w:tcPr>
          <w:p>
            <w:pPr>
              <w:spacing w:after="0"/>
            </w:pPr>
            <w:r/>
            <w:r>
              <w:rPr>
                <w:rFonts w:ascii="Aptos" w:hAnsi="Aptos"/>
                <w:b w:val="0"/>
                <w:color w:val="1F2933"/>
                <w:sz w:val="15"/>
              </w:rPr>
              <w:t>Multi-tenancy</w:t>
            </w:r>
          </w:p>
        </w:tc>
        <w:tc>
          <w:tcPr>
            <w:tcW w:type="dxa" w:w="2448"/>
            <w:vAlign w:val="center"/>
          </w:tcPr>
          <w:p>
            <w:pPr>
              <w:spacing w:after="0"/>
            </w:pPr>
            <w:r/>
            <w:r>
              <w:rPr>
                <w:rFonts w:ascii="Aptos" w:hAnsi="Aptos"/>
                <w:b w:val="0"/>
                <w:color w:val="1F2933"/>
                <w:sz w:val="15"/>
              </w:rPr>
              <w:t>Critical gap</w:t>
            </w:r>
          </w:p>
        </w:tc>
        <w:tc>
          <w:tcPr>
            <w:tcW w:type="dxa" w:w="5760"/>
            <w:vAlign w:val="center"/>
          </w:tcPr>
          <w:p>
            <w:pPr>
              <w:spacing w:after="0"/>
            </w:pPr>
            <w:r/>
            <w:r>
              <w:rPr>
                <w:rFonts w:ascii="Aptos" w:hAnsi="Aptos"/>
                <w:b w:val="0"/>
                <w:color w:val="1F2933"/>
                <w:sz w:val="15"/>
              </w:rPr>
              <w:t>RLS/tenant isolation is a foundational requirement, but the audit found it not yet safely implemented in the active schema.</w:t>
            </w:r>
          </w:p>
        </w:tc>
      </w:tr>
      <w:tr>
        <w:tc>
          <w:tcPr>
            <w:tcW w:type="dxa" w:w="2160"/>
            <w:vAlign w:val="center"/>
          </w:tcPr>
          <w:p>
            <w:pPr>
              <w:spacing w:after="0"/>
            </w:pPr>
            <w:r/>
            <w:r>
              <w:rPr>
                <w:rFonts w:ascii="Aptos" w:hAnsi="Aptos"/>
                <w:b w:val="0"/>
                <w:color w:val="1F2933"/>
                <w:sz w:val="15"/>
              </w:rPr>
              <w:t>Production readiness</w:t>
            </w:r>
          </w:p>
        </w:tc>
        <w:tc>
          <w:tcPr>
            <w:tcW w:type="dxa" w:w="2448"/>
            <w:vAlign w:val="center"/>
          </w:tcPr>
          <w:p>
            <w:pPr>
              <w:spacing w:after="0"/>
            </w:pPr>
            <w:r/>
            <w:r>
              <w:rPr>
                <w:rFonts w:ascii="Aptos" w:hAnsi="Aptos"/>
                <w:b w:val="0"/>
                <w:color w:val="1F2933"/>
                <w:sz w:val="15"/>
              </w:rPr>
              <w:t>Not ready</w:t>
            </w:r>
          </w:p>
        </w:tc>
        <w:tc>
          <w:tcPr>
            <w:tcW w:type="dxa" w:w="5760"/>
            <w:vAlign w:val="center"/>
          </w:tcPr>
          <w:p>
            <w:pPr>
              <w:spacing w:after="0"/>
            </w:pPr>
            <w:r/>
            <w:r>
              <w:rPr>
                <w:rFonts w:ascii="Aptos" w:hAnsi="Aptos"/>
                <w:b w:val="0"/>
                <w:color w:val="1F2933"/>
                <w:sz w:val="15"/>
              </w:rPr>
              <w:t>Security, tenancy, testing and migration need completion before pilot.</w:t>
            </w:r>
          </w:p>
        </w:tc>
      </w:tr>
      <w:tr>
        <w:tc>
          <w:tcPr>
            <w:tcW w:type="dxa" w:w="2160"/>
            <w:vAlign w:val="center"/>
          </w:tcPr>
          <w:p>
            <w:pPr>
              <w:spacing w:after="0"/>
            </w:pPr>
            <w:r/>
            <w:r>
              <w:rPr>
                <w:rFonts w:ascii="Aptos" w:hAnsi="Aptos"/>
                <w:b w:val="0"/>
                <w:color w:val="1F2933"/>
                <w:sz w:val="15"/>
              </w:rPr>
              <w:t>Phase 2 potential</w:t>
            </w:r>
          </w:p>
        </w:tc>
        <w:tc>
          <w:tcPr>
            <w:tcW w:type="dxa" w:w="2448"/>
            <w:vAlign w:val="center"/>
          </w:tcPr>
          <w:p>
            <w:pPr>
              <w:spacing w:after="0"/>
            </w:pPr>
            <w:r/>
            <w:r>
              <w:rPr>
                <w:rFonts w:ascii="Aptos" w:hAnsi="Aptos"/>
                <w:b w:val="0"/>
                <w:color w:val="1F2933"/>
                <w:sz w:val="15"/>
              </w:rPr>
              <w:t>High</w:t>
            </w:r>
          </w:p>
        </w:tc>
        <w:tc>
          <w:tcPr>
            <w:tcW w:type="dxa" w:w="5760"/>
            <w:vAlign w:val="center"/>
          </w:tcPr>
          <w:p>
            <w:pPr>
              <w:spacing w:after="0"/>
            </w:pPr>
            <w:r/>
            <w:r>
              <w:rPr>
                <w:rFonts w:ascii="Aptos" w:hAnsi="Aptos"/>
                <w:b w:val="0"/>
                <w:color w:val="1F2933"/>
                <w:sz w:val="15"/>
              </w:rPr>
              <w:t>Real-world evidence + AI can plug into the same operational backbone after Phase 1.</w:t>
            </w:r>
          </w:p>
        </w:tc>
      </w:tr>
    </w:tbl>
    <w:p>
      <w:pPr>
        <w:spacing w:after="20"/>
      </w:pPr>
    </w:p>
    <w:p>
      <w:pPr>
        <w:pStyle w:val="Heading1"/>
        <w:keepNext/>
      </w:pPr>
      <w:r>
        <w:t>2. Problem Definition and Opportunity</w:t>
      </w:r>
    </w:p>
    <w:p>
      <w:pPr>
        <w:pStyle w:val="Heading2"/>
        <w:keepNext/>
      </w:pPr>
      <w:r>
        <w:t>2.1 The problem GovOS should solve</w:t>
      </w:r>
    </w:p>
    <w:p>
      <w:pPr>
        <w:spacing w:after="80"/>
      </w:pPr>
      <w:r>
        <w:t>Municipal government can already have digital tools for individual functions. The strategic gap is fragmented operational visibility: complaints can live in one place, assets in another, projects in another, files in another, and departmental reporting in spreadsheets or disconnected systems.</w:t>
      </w:r>
    </w:p>
    <w:p>
      <w:pPr>
        <w:spacing w:after="80"/>
      </w:pPr>
      <w:r>
        <w:t>GovOS therefore should not promise “replace every existing government system.” The better proposition is to become an operational layer that connects the work and surfaces what requires attention.</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THE COMMISSIONER TEST</w:t>
              <w:br/>
              <w:t>At any moment, GovOS should help answer: What is happening? What is overdue? Who owns it? What is at risk? What action is required? What has actually been completed?</w:t>
            </w:r>
          </w:p>
        </w:tc>
      </w:tr>
    </w:tbl>
    <w:p>
      <w:pPr>
        <w:spacing w:after="20"/>
      </w:pPr>
    </w:p>
    <w:p>
      <w:pPr>
        <w:pStyle w:val="Heading2"/>
        <w:keepNext/>
      </w:pPr>
      <w:r>
        <w:t>2.2 Example operating case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2344D"/>
          </w:tcPr>
          <w:p>
            <w:pPr>
              <w:spacing w:after="0"/>
            </w:pPr>
            <w:r/>
            <w:r>
              <w:rPr>
                <w:rFonts w:ascii="Aptos" w:hAnsi="Aptos"/>
                <w:b/>
                <w:color w:val="FFFFFF"/>
                <w:sz w:val="16"/>
              </w:rPr>
              <w:t>Situation</w:t>
            </w:r>
          </w:p>
        </w:tc>
        <w:tc>
          <w:tcPr>
            <w:tcW w:type="dxa" w:w="3888"/>
            <w:vAlign w:val="center"/>
            <w:shd w:fill="12344D"/>
          </w:tcPr>
          <w:p>
            <w:pPr>
              <w:spacing w:after="0"/>
            </w:pPr>
            <w:r/>
            <w:r>
              <w:rPr>
                <w:rFonts w:ascii="Aptos" w:hAnsi="Aptos"/>
                <w:b/>
                <w:color w:val="FFFFFF"/>
                <w:sz w:val="16"/>
              </w:rPr>
              <w:t>Traditional visibility</w:t>
            </w:r>
          </w:p>
        </w:tc>
        <w:tc>
          <w:tcPr>
            <w:tcW w:type="dxa" w:w="4320"/>
            <w:vAlign w:val="center"/>
            <w:shd w:fill="12344D"/>
          </w:tcPr>
          <w:p>
            <w:pPr>
              <w:spacing w:after="0"/>
            </w:pPr>
            <w:r/>
            <w:r>
              <w:rPr>
                <w:rFonts w:ascii="Aptos" w:hAnsi="Aptos"/>
                <w:b/>
                <w:color w:val="FFFFFF"/>
                <w:sz w:val="16"/>
              </w:rPr>
              <w:t>GovOS response</w:t>
            </w:r>
          </w:p>
        </w:tc>
      </w:tr>
      <w:tr>
        <w:tc>
          <w:tcPr>
            <w:tcW w:type="dxa" w:w="2160"/>
            <w:vAlign w:val="center"/>
          </w:tcPr>
          <w:p>
            <w:pPr>
              <w:spacing w:after="0"/>
            </w:pPr>
            <w:r/>
            <w:r>
              <w:rPr>
                <w:rFonts w:ascii="Aptos" w:hAnsi="Aptos"/>
                <w:b w:val="0"/>
                <w:color w:val="1F2933"/>
                <w:sz w:val="15"/>
              </w:rPr>
              <w:t>Water complaints rise in Ward 12</w:t>
            </w:r>
          </w:p>
        </w:tc>
        <w:tc>
          <w:tcPr>
            <w:tcW w:type="dxa" w:w="3888"/>
            <w:vAlign w:val="center"/>
          </w:tcPr>
          <w:p>
            <w:pPr>
              <w:spacing w:after="0"/>
            </w:pPr>
            <w:r/>
            <w:r>
              <w:rPr>
                <w:rFonts w:ascii="Aptos" w:hAnsi="Aptos"/>
                <w:b w:val="0"/>
                <w:color w:val="1F2933"/>
                <w:sz w:val="15"/>
              </w:rPr>
              <w:t>42 separate complaints may look like 42 separate tickets.</w:t>
            </w:r>
          </w:p>
        </w:tc>
        <w:tc>
          <w:tcPr>
            <w:tcW w:type="dxa" w:w="4320"/>
            <w:vAlign w:val="center"/>
          </w:tcPr>
          <w:p>
            <w:pPr>
              <w:spacing w:after="0"/>
            </w:pPr>
            <w:r/>
            <w:r>
              <w:rPr>
                <w:rFonts w:ascii="Aptos" w:hAnsi="Aptos"/>
                <w:b w:val="0"/>
                <w:color w:val="1F2933"/>
                <w:sz w:val="15"/>
              </w:rPr>
              <w:t>Link complaint volume, ward, asset history, active maintenance and officer workload to identify a common operational pattern.</w:t>
            </w:r>
          </w:p>
        </w:tc>
      </w:tr>
      <w:tr>
        <w:tc>
          <w:tcPr>
            <w:tcW w:type="dxa" w:w="2160"/>
            <w:vAlign w:val="center"/>
          </w:tcPr>
          <w:p>
            <w:pPr>
              <w:spacing w:after="0"/>
            </w:pPr>
            <w:r/>
            <w:r>
              <w:rPr>
                <w:rFonts w:ascii="Aptos" w:hAnsi="Aptos"/>
                <w:b w:val="0"/>
                <w:color w:val="1F2933"/>
                <w:sz w:val="15"/>
              </w:rPr>
              <w:t>Road project is delayed</w:t>
            </w:r>
          </w:p>
        </w:tc>
        <w:tc>
          <w:tcPr>
            <w:tcW w:type="dxa" w:w="3888"/>
            <w:vAlign w:val="center"/>
          </w:tcPr>
          <w:p>
            <w:pPr>
              <w:spacing w:after="0"/>
            </w:pPr>
            <w:r/>
            <w:r>
              <w:rPr>
                <w:rFonts w:ascii="Aptos" w:hAnsi="Aptos"/>
                <w:b w:val="0"/>
                <w:color w:val="1F2933"/>
                <w:sz w:val="15"/>
              </w:rPr>
              <w:t>Progress may appear in a periodic report.</w:t>
            </w:r>
          </w:p>
        </w:tc>
        <w:tc>
          <w:tcPr>
            <w:tcW w:type="dxa" w:w="4320"/>
            <w:vAlign w:val="center"/>
          </w:tcPr>
          <w:p>
            <w:pPr>
              <w:spacing w:after="0"/>
            </w:pPr>
            <w:r/>
            <w:r>
              <w:rPr>
                <w:rFonts w:ascii="Aptos" w:hAnsi="Aptos"/>
                <w:b w:val="0"/>
                <w:color w:val="1F2933"/>
                <w:sz w:val="15"/>
              </w:rPr>
              <w:t>Show planned vs actual progress, spend, pending approvals and ownership in one project view.</w:t>
            </w:r>
          </w:p>
        </w:tc>
      </w:tr>
      <w:tr>
        <w:tc>
          <w:tcPr>
            <w:tcW w:type="dxa" w:w="2160"/>
            <w:vAlign w:val="center"/>
          </w:tcPr>
          <w:p>
            <w:pPr>
              <w:spacing w:after="0"/>
            </w:pPr>
            <w:r/>
            <w:r>
              <w:rPr>
                <w:rFonts w:ascii="Aptos" w:hAnsi="Aptos"/>
                <w:b w:val="0"/>
                <w:color w:val="1F2933"/>
                <w:sz w:val="15"/>
              </w:rPr>
              <w:t>File is pending</w:t>
            </w:r>
          </w:p>
        </w:tc>
        <w:tc>
          <w:tcPr>
            <w:tcW w:type="dxa" w:w="3888"/>
            <w:vAlign w:val="center"/>
          </w:tcPr>
          <w:p>
            <w:pPr>
              <w:spacing w:after="0"/>
            </w:pPr>
            <w:r/>
            <w:r>
              <w:rPr>
                <w:rFonts w:ascii="Aptos" w:hAnsi="Aptos"/>
                <w:b w:val="0"/>
                <w:color w:val="1F2933"/>
                <w:sz w:val="15"/>
              </w:rPr>
              <w:t>Staff manually call or search for the physical file.</w:t>
            </w:r>
          </w:p>
        </w:tc>
        <w:tc>
          <w:tcPr>
            <w:tcW w:type="dxa" w:w="4320"/>
            <w:vAlign w:val="center"/>
          </w:tcPr>
          <w:p>
            <w:pPr>
              <w:spacing w:after="0"/>
            </w:pPr>
            <w:r/>
            <w:r>
              <w:rPr>
                <w:rFonts w:ascii="Aptos" w:hAnsi="Aptos"/>
                <w:b w:val="0"/>
                <w:color w:val="1F2933"/>
                <w:sz w:val="15"/>
              </w:rPr>
              <w:t>Show current desk, age, owner, pending duration and escalation state.</w:t>
            </w:r>
          </w:p>
        </w:tc>
      </w:tr>
      <w:tr>
        <w:tc>
          <w:tcPr>
            <w:tcW w:type="dxa" w:w="2160"/>
            <w:vAlign w:val="center"/>
          </w:tcPr>
          <w:p>
            <w:pPr>
              <w:spacing w:after="0"/>
            </w:pPr>
            <w:r/>
            <w:r>
              <w:rPr>
                <w:rFonts w:ascii="Aptos" w:hAnsi="Aptos"/>
                <w:b w:val="0"/>
                <w:color w:val="1F2933"/>
                <w:sz w:val="15"/>
              </w:rPr>
              <w:t>Work marked “completed”</w:t>
            </w:r>
          </w:p>
        </w:tc>
        <w:tc>
          <w:tcPr>
            <w:tcW w:type="dxa" w:w="3888"/>
            <w:vAlign w:val="center"/>
          </w:tcPr>
          <w:p>
            <w:pPr>
              <w:spacing w:after="0"/>
            </w:pPr>
            <w:r/>
            <w:r>
              <w:rPr>
                <w:rFonts w:ascii="Aptos" w:hAnsi="Aptos"/>
                <w:b w:val="0"/>
                <w:color w:val="1F2933"/>
                <w:sz w:val="15"/>
              </w:rPr>
              <w:t>Status may be changed without standardized proof or verification.</w:t>
            </w:r>
          </w:p>
        </w:tc>
        <w:tc>
          <w:tcPr>
            <w:tcW w:type="dxa" w:w="4320"/>
            <w:vAlign w:val="center"/>
          </w:tcPr>
          <w:p>
            <w:pPr>
              <w:spacing w:after="0"/>
            </w:pPr>
            <w:r/>
            <w:r>
              <w:rPr>
                <w:rFonts w:ascii="Aptos" w:hAnsi="Aptos"/>
                <w:b w:val="0"/>
                <w:color w:val="1F2933"/>
                <w:sz w:val="15"/>
              </w:rPr>
              <w:t>Use Work Completed → Verification → Verified Completed → Closed.</w:t>
            </w:r>
          </w:p>
        </w:tc>
      </w:tr>
      <w:tr>
        <w:tc>
          <w:tcPr>
            <w:tcW w:type="dxa" w:w="2160"/>
            <w:vAlign w:val="center"/>
          </w:tcPr>
          <w:p>
            <w:pPr>
              <w:spacing w:after="0"/>
            </w:pPr>
            <w:r/>
            <w:r>
              <w:rPr>
                <w:rFonts w:ascii="Aptos" w:hAnsi="Aptos"/>
                <w:b w:val="0"/>
                <w:color w:val="1F2933"/>
                <w:sz w:val="15"/>
              </w:rPr>
              <w:t>Commissioner reviews performance</w:t>
            </w:r>
          </w:p>
        </w:tc>
        <w:tc>
          <w:tcPr>
            <w:tcW w:type="dxa" w:w="3888"/>
            <w:vAlign w:val="center"/>
          </w:tcPr>
          <w:p>
            <w:pPr>
              <w:spacing w:after="0"/>
            </w:pPr>
            <w:r/>
            <w:r>
              <w:rPr>
                <w:rFonts w:ascii="Aptos" w:hAnsi="Aptos"/>
                <w:b w:val="0"/>
                <w:color w:val="1F2933"/>
                <w:sz w:val="15"/>
              </w:rPr>
              <w:t>Reports are collected manually.</w:t>
            </w:r>
          </w:p>
        </w:tc>
        <w:tc>
          <w:tcPr>
            <w:tcW w:type="dxa" w:w="4320"/>
            <w:vAlign w:val="center"/>
          </w:tcPr>
          <w:p>
            <w:pPr>
              <w:spacing w:after="0"/>
            </w:pPr>
            <w:r/>
            <w:r>
              <w:rPr>
                <w:rFonts w:ascii="Aptos" w:hAnsi="Aptos"/>
                <w:b w:val="0"/>
                <w:color w:val="1F2933"/>
                <w:sz w:val="15"/>
              </w:rPr>
              <w:t>Generate department and ward operational metrics directly from system activity.</w:t>
            </w:r>
          </w:p>
        </w:tc>
      </w:tr>
    </w:tbl>
    <w:p>
      <w:pPr>
        <w:spacing w:after="20"/>
      </w:pPr>
    </w:p>
    <w:p>
      <w:pPr>
        <w:pStyle w:val="Heading1"/>
        <w:keepNext/>
      </w:pPr>
      <w:r>
        <w:t>3. GovOS Product Vision</w:t>
      </w:r>
    </w:p>
    <w:p>
      <w:pPr>
        <w:spacing w:after="80"/>
      </w:pPr>
      <w:r>
        <w:t>The current technical walkthrough describes GovOS as a Web Operating System rather than isolated form-based tools, with an integrated multi-tenant control plane for local government administration, citizen complaint lifecycles, asset tracking, project management and real-time civic intelligence. fileciteturn0file0L9-L11</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VISION</w:t>
              <w:br/>
              <w:t>Connect government work.</w:t>
              <w:br/>
              <w:t>Digitize records → orchestrate workflows → enforce accountability → verify outcomes → give leadership a live operating picture.</w:t>
            </w:r>
          </w:p>
        </w:tc>
      </w:tr>
    </w:tbl>
    <w:p>
      <w:pPr>
        <w:spacing w:after="20"/>
      </w:pPr>
    </w:p>
    <w:p>
      <w:pPr>
        <w:pStyle w:val="Heading2"/>
        <w:keepNext/>
      </w:pPr>
      <w:r>
        <w:t>3.1 Product evolution ladder</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2344D"/>
          </w:tcPr>
          <w:p>
            <w:pPr>
              <w:spacing w:after="0"/>
            </w:pPr>
            <w:r/>
            <w:r>
              <w:rPr>
                <w:rFonts w:ascii="Aptos" w:hAnsi="Aptos"/>
                <w:b/>
                <w:color w:val="FFFFFF"/>
                <w:sz w:val="16"/>
              </w:rPr>
              <w:t>Level</w:t>
            </w:r>
          </w:p>
        </w:tc>
        <w:tc>
          <w:tcPr>
            <w:tcW w:type="dxa" w:w="7488"/>
            <w:vAlign w:val="center"/>
            <w:shd w:fill="12344D"/>
          </w:tcPr>
          <w:p>
            <w:pPr>
              <w:spacing w:after="0"/>
            </w:pPr>
            <w:r/>
            <w:r>
              <w:rPr>
                <w:rFonts w:ascii="Aptos" w:hAnsi="Aptos"/>
                <w:b/>
                <w:color w:val="FFFFFF"/>
                <w:sz w:val="16"/>
              </w:rPr>
              <w:t>GovOS capability</w:t>
            </w:r>
          </w:p>
        </w:tc>
        <w:tc>
          <w:tcPr>
            <w:tcW w:type="dxa" w:w="1728"/>
            <w:vAlign w:val="center"/>
            <w:shd w:fill="12344D"/>
          </w:tcPr>
          <w:p>
            <w:pPr>
              <w:spacing w:after="0"/>
            </w:pPr>
            <w:r/>
            <w:r>
              <w:rPr>
                <w:rFonts w:ascii="Aptos" w:hAnsi="Aptos"/>
                <w:b/>
                <w:color w:val="FFFFFF"/>
                <w:sz w:val="16"/>
              </w:rPr>
              <w:t>Phase</w:t>
            </w:r>
          </w:p>
        </w:tc>
      </w:tr>
      <w:tr>
        <w:tc>
          <w:tcPr>
            <w:tcW w:type="dxa" w:w="1152"/>
            <w:vAlign w:val="center"/>
          </w:tcPr>
          <w:p>
            <w:pPr>
              <w:spacing w:after="0"/>
            </w:pPr>
            <w:r/>
            <w:r>
              <w:rPr>
                <w:rFonts w:ascii="Aptos" w:hAnsi="Aptos"/>
                <w:b w:val="0"/>
                <w:color w:val="1F2933"/>
                <w:sz w:val="15"/>
              </w:rPr>
              <w:t>1</w:t>
            </w:r>
          </w:p>
        </w:tc>
        <w:tc>
          <w:tcPr>
            <w:tcW w:type="dxa" w:w="7488"/>
            <w:vAlign w:val="center"/>
          </w:tcPr>
          <w:p>
            <w:pPr>
              <w:spacing w:after="0"/>
            </w:pPr>
            <w:r/>
            <w:r>
              <w:rPr>
                <w:rFonts w:ascii="Aptos" w:hAnsi="Aptos"/>
                <w:b w:val="0"/>
                <w:color w:val="1F2933"/>
                <w:sz w:val="15"/>
              </w:rPr>
              <w:t>Digital records and structured workflows</w:t>
            </w:r>
          </w:p>
        </w:tc>
        <w:tc>
          <w:tcPr>
            <w:tcW w:type="dxa" w:w="1728"/>
            <w:vAlign w:val="center"/>
          </w:tcPr>
          <w:p>
            <w:pPr>
              <w:spacing w:after="0"/>
            </w:pPr>
            <w:r/>
            <w:r>
              <w:rPr>
                <w:rFonts w:ascii="Aptos" w:hAnsi="Aptos"/>
                <w:b w:val="0"/>
                <w:color w:val="1F2933"/>
                <w:sz w:val="15"/>
              </w:rPr>
              <w:t>Phase 1</w:t>
            </w:r>
          </w:p>
        </w:tc>
      </w:tr>
      <w:tr>
        <w:tc>
          <w:tcPr>
            <w:tcW w:type="dxa" w:w="1152"/>
            <w:vAlign w:val="center"/>
          </w:tcPr>
          <w:p>
            <w:pPr>
              <w:spacing w:after="0"/>
            </w:pPr>
            <w:r/>
            <w:r>
              <w:rPr>
                <w:rFonts w:ascii="Aptos" w:hAnsi="Aptos"/>
                <w:b w:val="0"/>
                <w:color w:val="1F2933"/>
                <w:sz w:val="15"/>
              </w:rPr>
              <w:t>2</w:t>
            </w:r>
          </w:p>
        </w:tc>
        <w:tc>
          <w:tcPr>
            <w:tcW w:type="dxa" w:w="7488"/>
            <w:vAlign w:val="center"/>
          </w:tcPr>
          <w:p>
            <w:pPr>
              <w:spacing w:after="0"/>
            </w:pPr>
            <w:r/>
            <w:r>
              <w:rPr>
                <w:rFonts w:ascii="Aptos" w:hAnsi="Aptos"/>
                <w:b w:val="0"/>
                <w:color w:val="1F2933"/>
                <w:sz w:val="15"/>
              </w:rPr>
              <w:t>Assignment, ownership and SLA control</w:t>
            </w:r>
          </w:p>
        </w:tc>
        <w:tc>
          <w:tcPr>
            <w:tcW w:type="dxa" w:w="1728"/>
            <w:vAlign w:val="center"/>
          </w:tcPr>
          <w:p>
            <w:pPr>
              <w:spacing w:after="0"/>
            </w:pPr>
            <w:r/>
            <w:r>
              <w:rPr>
                <w:rFonts w:ascii="Aptos" w:hAnsi="Aptos"/>
                <w:b w:val="0"/>
                <w:color w:val="1F2933"/>
                <w:sz w:val="15"/>
              </w:rPr>
              <w:t>Phase 1</w:t>
            </w:r>
          </w:p>
        </w:tc>
      </w:tr>
      <w:tr>
        <w:tc>
          <w:tcPr>
            <w:tcW w:type="dxa" w:w="1152"/>
            <w:vAlign w:val="center"/>
          </w:tcPr>
          <w:p>
            <w:pPr>
              <w:spacing w:after="0"/>
            </w:pPr>
            <w:r/>
            <w:r>
              <w:rPr>
                <w:rFonts w:ascii="Aptos" w:hAnsi="Aptos"/>
                <w:b w:val="0"/>
                <w:color w:val="1F2933"/>
                <w:sz w:val="15"/>
              </w:rPr>
              <w:t>3</w:t>
            </w:r>
          </w:p>
        </w:tc>
        <w:tc>
          <w:tcPr>
            <w:tcW w:type="dxa" w:w="7488"/>
            <w:vAlign w:val="center"/>
          </w:tcPr>
          <w:p>
            <w:pPr>
              <w:spacing w:after="0"/>
            </w:pPr>
            <w:r/>
            <w:r>
              <w:rPr>
                <w:rFonts w:ascii="Aptos" w:hAnsi="Aptos"/>
                <w:b w:val="0"/>
                <w:color w:val="1F2933"/>
                <w:sz w:val="15"/>
              </w:rPr>
              <w:t>Completion, verification, audit and accountability</w:t>
            </w:r>
          </w:p>
        </w:tc>
        <w:tc>
          <w:tcPr>
            <w:tcW w:type="dxa" w:w="1728"/>
            <w:vAlign w:val="center"/>
          </w:tcPr>
          <w:p>
            <w:pPr>
              <w:spacing w:after="0"/>
            </w:pPr>
            <w:r/>
            <w:r>
              <w:rPr>
                <w:rFonts w:ascii="Aptos" w:hAnsi="Aptos"/>
                <w:b w:val="0"/>
                <w:color w:val="1F2933"/>
                <w:sz w:val="15"/>
              </w:rPr>
              <w:t>Phase 1</w:t>
            </w:r>
          </w:p>
        </w:tc>
      </w:tr>
      <w:tr>
        <w:tc>
          <w:tcPr>
            <w:tcW w:type="dxa" w:w="1152"/>
            <w:vAlign w:val="center"/>
          </w:tcPr>
          <w:p>
            <w:pPr>
              <w:spacing w:after="0"/>
            </w:pPr>
            <w:r/>
            <w:r>
              <w:rPr>
                <w:rFonts w:ascii="Aptos" w:hAnsi="Aptos"/>
                <w:b w:val="0"/>
                <w:color w:val="1F2933"/>
                <w:sz w:val="15"/>
              </w:rPr>
              <w:t>4</w:t>
            </w:r>
          </w:p>
        </w:tc>
        <w:tc>
          <w:tcPr>
            <w:tcW w:type="dxa" w:w="7488"/>
            <w:vAlign w:val="center"/>
          </w:tcPr>
          <w:p>
            <w:pPr>
              <w:spacing w:after="0"/>
            </w:pPr>
            <w:r/>
            <w:r>
              <w:rPr>
                <w:rFonts w:ascii="Aptos" w:hAnsi="Aptos"/>
                <w:b w:val="0"/>
                <w:color w:val="1F2933"/>
                <w:sz w:val="15"/>
              </w:rPr>
              <w:t>Cross-department dashboards, GIS and leadership visibility</w:t>
            </w:r>
          </w:p>
        </w:tc>
        <w:tc>
          <w:tcPr>
            <w:tcW w:type="dxa" w:w="1728"/>
            <w:vAlign w:val="center"/>
          </w:tcPr>
          <w:p>
            <w:pPr>
              <w:spacing w:after="0"/>
            </w:pPr>
            <w:r/>
            <w:r>
              <w:rPr>
                <w:rFonts w:ascii="Aptos" w:hAnsi="Aptos"/>
                <w:b w:val="0"/>
                <w:color w:val="1F2933"/>
                <w:sz w:val="15"/>
              </w:rPr>
              <w:t>Phase 1</w:t>
            </w:r>
          </w:p>
        </w:tc>
      </w:tr>
      <w:tr>
        <w:tc>
          <w:tcPr>
            <w:tcW w:type="dxa" w:w="1152"/>
            <w:vAlign w:val="center"/>
          </w:tcPr>
          <w:p>
            <w:pPr>
              <w:spacing w:after="0"/>
            </w:pPr>
            <w:r/>
            <w:r>
              <w:rPr>
                <w:rFonts w:ascii="Aptos" w:hAnsi="Aptos"/>
                <w:b w:val="0"/>
                <w:color w:val="1F2933"/>
                <w:sz w:val="15"/>
              </w:rPr>
              <w:t>5</w:t>
            </w:r>
          </w:p>
        </w:tc>
        <w:tc>
          <w:tcPr>
            <w:tcW w:type="dxa" w:w="7488"/>
            <w:vAlign w:val="center"/>
          </w:tcPr>
          <w:p>
            <w:pPr>
              <w:spacing w:after="0"/>
            </w:pPr>
            <w:r/>
            <w:r>
              <w:rPr>
                <w:rFonts w:ascii="Aptos" w:hAnsi="Aptos"/>
                <w:b w:val="0"/>
                <w:color w:val="1F2933"/>
                <w:sz w:val="15"/>
              </w:rPr>
              <w:t>Real-world evidence capture, AI categorisation and predictive intelligence</w:t>
            </w:r>
          </w:p>
        </w:tc>
        <w:tc>
          <w:tcPr>
            <w:tcW w:type="dxa" w:w="1728"/>
            <w:vAlign w:val="center"/>
          </w:tcPr>
          <w:p>
            <w:pPr>
              <w:spacing w:after="0"/>
            </w:pPr>
            <w:r/>
            <w:r>
              <w:rPr>
                <w:rFonts w:ascii="Aptos" w:hAnsi="Aptos"/>
                <w:b w:val="0"/>
                <w:color w:val="1F2933"/>
                <w:sz w:val="15"/>
              </w:rPr>
              <w:t>Phase 2</w:t>
            </w:r>
          </w:p>
        </w:tc>
      </w:tr>
    </w:tbl>
    <w:p>
      <w:pPr>
        <w:spacing w:after="20"/>
      </w:pPr>
    </w:p>
    <w:p>
      <w:pPr>
        <w:pStyle w:val="Heading1"/>
        <w:keepNext/>
      </w:pPr>
      <w:r>
        <w:t>4. Users, Roles and Governance Boundaries</w:t>
      </w:r>
    </w:p>
    <w:p>
      <w:pPr>
        <w:spacing w:after="80"/>
      </w:pPr>
      <w:r>
        <w:t>The product specification defines six primary personas and strict role boundaries. The Super Admin is cross-tenant; the Tenant Admin operates within one municipality; the Officer is scoped to assigned ward(s); the Department Head to a department; the Representative to constituency/ward visibility; and the Citizen to own records. fileciteturn0file1L3-L28</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2344D"/>
          </w:tcPr>
          <w:p>
            <w:pPr>
              <w:spacing w:after="0"/>
            </w:pPr>
            <w:r/>
            <w:r>
              <w:rPr>
                <w:rFonts w:ascii="Aptos" w:hAnsi="Aptos"/>
                <w:b/>
                <w:color w:val="FFFFFF"/>
                <w:sz w:val="16"/>
              </w:rPr>
              <w:t>Persona</w:t>
            </w:r>
          </w:p>
        </w:tc>
        <w:tc>
          <w:tcPr>
            <w:tcW w:type="dxa" w:w="2304"/>
            <w:vAlign w:val="center"/>
            <w:shd w:fill="12344D"/>
          </w:tcPr>
          <w:p>
            <w:pPr>
              <w:spacing w:after="0"/>
            </w:pPr>
            <w:r/>
            <w:r>
              <w:rPr>
                <w:rFonts w:ascii="Aptos" w:hAnsi="Aptos"/>
                <w:b/>
                <w:color w:val="FFFFFF"/>
                <w:sz w:val="16"/>
              </w:rPr>
              <w:t>System scope</w:t>
            </w:r>
          </w:p>
        </w:tc>
        <w:tc>
          <w:tcPr>
            <w:tcW w:type="dxa" w:w="4608"/>
            <w:vAlign w:val="center"/>
            <w:shd w:fill="12344D"/>
          </w:tcPr>
          <w:p>
            <w:pPr>
              <w:spacing w:after="0"/>
            </w:pPr>
            <w:r/>
            <w:r>
              <w:rPr>
                <w:rFonts w:ascii="Aptos" w:hAnsi="Aptos"/>
                <w:b/>
                <w:color w:val="FFFFFF"/>
                <w:sz w:val="16"/>
              </w:rPr>
              <w:t>Primary outcome</w:t>
            </w:r>
          </w:p>
        </w:tc>
        <w:tc>
          <w:tcPr>
            <w:tcW w:type="dxa" w:w="1584"/>
            <w:vAlign w:val="center"/>
            <w:shd w:fill="12344D"/>
          </w:tcPr>
          <w:p>
            <w:pPr>
              <w:spacing w:after="0"/>
            </w:pPr>
            <w:r/>
            <w:r>
              <w:rPr>
                <w:rFonts w:ascii="Aptos" w:hAnsi="Aptos"/>
                <w:b/>
                <w:color w:val="FFFFFF"/>
                <w:sz w:val="16"/>
              </w:rPr>
              <w:t>Phase 1 priority</w:t>
            </w:r>
          </w:p>
        </w:tc>
      </w:tr>
      <w:tr>
        <w:tc>
          <w:tcPr>
            <w:tcW w:type="dxa" w:w="2016"/>
            <w:vAlign w:val="center"/>
          </w:tcPr>
          <w:p>
            <w:pPr>
              <w:spacing w:after="0"/>
            </w:pPr>
            <w:r/>
            <w:r>
              <w:rPr>
                <w:rFonts w:ascii="Aptos" w:hAnsi="Aptos"/>
                <w:b w:val="0"/>
                <w:color w:val="1F2933"/>
                <w:sz w:val="15"/>
              </w:rPr>
              <w:t>SUPER_ADMIN</w:t>
            </w:r>
          </w:p>
        </w:tc>
        <w:tc>
          <w:tcPr>
            <w:tcW w:type="dxa" w:w="2304"/>
            <w:vAlign w:val="center"/>
          </w:tcPr>
          <w:p>
            <w:pPr>
              <w:spacing w:after="0"/>
            </w:pPr>
            <w:r/>
            <w:r>
              <w:rPr>
                <w:rFonts w:ascii="Aptos" w:hAnsi="Aptos"/>
                <w:b w:val="0"/>
                <w:color w:val="1F2933"/>
                <w:sz w:val="15"/>
              </w:rPr>
              <w:t>Cross-tenant/platform</w:t>
            </w:r>
          </w:p>
        </w:tc>
        <w:tc>
          <w:tcPr>
            <w:tcW w:type="dxa" w:w="4608"/>
            <w:vAlign w:val="center"/>
          </w:tcPr>
          <w:p>
            <w:pPr>
              <w:spacing w:after="0"/>
            </w:pPr>
            <w:r/>
            <w:r>
              <w:rPr>
                <w:rFonts w:ascii="Aptos" w:hAnsi="Aptos"/>
                <w:b w:val="0"/>
                <w:color w:val="1F2933"/>
                <w:sz w:val="15"/>
              </w:rPr>
              <w:t>Provision tenants, platform health, cross-tenant audit</w:t>
            </w:r>
          </w:p>
        </w:tc>
        <w:tc>
          <w:tcPr>
            <w:tcW w:type="dxa" w:w="1584"/>
            <w:vAlign w:val="center"/>
          </w:tcPr>
          <w:p>
            <w:pPr>
              <w:spacing w:after="0"/>
            </w:pPr>
            <w:r/>
            <w:r>
              <w:rPr>
                <w:rFonts w:ascii="Aptos" w:hAnsi="Aptos"/>
                <w:b w:val="0"/>
                <w:color w:val="1F2933"/>
                <w:sz w:val="15"/>
              </w:rPr>
              <w:t>Foundation</w:t>
            </w:r>
          </w:p>
        </w:tc>
      </w:tr>
      <w:tr>
        <w:tc>
          <w:tcPr>
            <w:tcW w:type="dxa" w:w="2016"/>
            <w:vAlign w:val="center"/>
          </w:tcPr>
          <w:p>
            <w:pPr>
              <w:spacing w:after="0"/>
            </w:pPr>
            <w:r/>
            <w:r>
              <w:rPr>
                <w:rFonts w:ascii="Aptos" w:hAnsi="Aptos"/>
                <w:b w:val="0"/>
                <w:color w:val="1F2933"/>
                <w:sz w:val="15"/>
              </w:rPr>
              <w:t>TENANT_ADMIN</w:t>
            </w:r>
          </w:p>
        </w:tc>
        <w:tc>
          <w:tcPr>
            <w:tcW w:type="dxa" w:w="2304"/>
            <w:vAlign w:val="center"/>
          </w:tcPr>
          <w:p>
            <w:pPr>
              <w:spacing w:after="0"/>
            </w:pPr>
            <w:r/>
            <w:r>
              <w:rPr>
                <w:rFonts w:ascii="Aptos" w:hAnsi="Aptos"/>
                <w:b w:val="0"/>
                <w:color w:val="1F2933"/>
                <w:sz w:val="15"/>
              </w:rPr>
              <w:t>One municipality</w:t>
            </w:r>
          </w:p>
        </w:tc>
        <w:tc>
          <w:tcPr>
            <w:tcW w:type="dxa" w:w="4608"/>
            <w:vAlign w:val="center"/>
          </w:tcPr>
          <w:p>
            <w:pPr>
              <w:spacing w:after="0"/>
            </w:pPr>
            <w:r/>
            <w:r>
              <w:rPr>
                <w:rFonts w:ascii="Aptos" w:hAnsi="Aptos"/>
                <w:b w:val="0"/>
                <w:color w:val="1F2933"/>
                <w:sz w:val="15"/>
              </w:rPr>
              <w:t>Configure, manage staff, monitor performance and report</w:t>
            </w:r>
          </w:p>
        </w:tc>
        <w:tc>
          <w:tcPr>
            <w:tcW w:type="dxa" w:w="1584"/>
            <w:vAlign w:val="center"/>
          </w:tcPr>
          <w:p>
            <w:pPr>
              <w:spacing w:after="0"/>
            </w:pPr>
            <w:r/>
            <w:r>
              <w:rPr>
                <w:rFonts w:ascii="Aptos" w:hAnsi="Aptos"/>
                <w:b w:val="0"/>
                <w:color w:val="1F2933"/>
                <w:sz w:val="15"/>
              </w:rPr>
              <w:t>Foundation + command center</w:t>
            </w:r>
          </w:p>
        </w:tc>
      </w:tr>
      <w:tr>
        <w:tc>
          <w:tcPr>
            <w:tcW w:type="dxa" w:w="2016"/>
            <w:vAlign w:val="center"/>
          </w:tcPr>
          <w:p>
            <w:pPr>
              <w:spacing w:after="0"/>
            </w:pPr>
            <w:r/>
            <w:r>
              <w:rPr>
                <w:rFonts w:ascii="Aptos" w:hAnsi="Aptos"/>
                <w:b w:val="0"/>
                <w:color w:val="1F2933"/>
                <w:sz w:val="15"/>
              </w:rPr>
              <w:t>OFFICER</w:t>
            </w:r>
          </w:p>
        </w:tc>
        <w:tc>
          <w:tcPr>
            <w:tcW w:type="dxa" w:w="2304"/>
            <w:vAlign w:val="center"/>
          </w:tcPr>
          <w:p>
            <w:pPr>
              <w:spacing w:after="0"/>
            </w:pPr>
            <w:r/>
            <w:r>
              <w:rPr>
                <w:rFonts w:ascii="Aptos" w:hAnsi="Aptos"/>
                <w:b w:val="0"/>
                <w:color w:val="1F2933"/>
                <w:sz w:val="15"/>
              </w:rPr>
              <w:t>Assigned ward(s)/department</w:t>
            </w:r>
          </w:p>
        </w:tc>
        <w:tc>
          <w:tcPr>
            <w:tcW w:type="dxa" w:w="4608"/>
            <w:vAlign w:val="center"/>
          </w:tcPr>
          <w:p>
            <w:pPr>
              <w:spacing w:after="0"/>
            </w:pPr>
            <w:r/>
            <w:r>
              <w:rPr>
                <w:rFonts w:ascii="Aptos" w:hAnsi="Aptos"/>
                <w:b w:val="0"/>
                <w:color w:val="1F2933"/>
                <w:sz w:val="15"/>
              </w:rPr>
              <w:t>Execute field work and update operational status</w:t>
            </w:r>
          </w:p>
        </w:tc>
        <w:tc>
          <w:tcPr>
            <w:tcW w:type="dxa" w:w="1584"/>
            <w:vAlign w:val="center"/>
          </w:tcPr>
          <w:p>
            <w:pPr>
              <w:spacing w:after="0"/>
            </w:pPr>
            <w:r/>
            <w:r>
              <w:rPr>
                <w:rFonts w:ascii="Aptos" w:hAnsi="Aptos"/>
                <w:b w:val="0"/>
                <w:color w:val="1F2933"/>
                <w:sz w:val="15"/>
              </w:rPr>
              <w:t>Core operations</w:t>
            </w:r>
          </w:p>
        </w:tc>
      </w:tr>
      <w:tr>
        <w:tc>
          <w:tcPr>
            <w:tcW w:type="dxa" w:w="2016"/>
            <w:vAlign w:val="center"/>
          </w:tcPr>
          <w:p>
            <w:pPr>
              <w:spacing w:after="0"/>
            </w:pPr>
            <w:r/>
            <w:r>
              <w:rPr>
                <w:rFonts w:ascii="Aptos" w:hAnsi="Aptos"/>
                <w:b w:val="0"/>
                <w:color w:val="1F2933"/>
                <w:sz w:val="15"/>
              </w:rPr>
              <w:t>DEPT_HEAD</w:t>
            </w:r>
          </w:p>
        </w:tc>
        <w:tc>
          <w:tcPr>
            <w:tcW w:type="dxa" w:w="2304"/>
            <w:vAlign w:val="center"/>
          </w:tcPr>
          <w:p>
            <w:pPr>
              <w:spacing w:after="0"/>
            </w:pPr>
            <w:r/>
            <w:r>
              <w:rPr>
                <w:rFonts w:ascii="Aptos" w:hAnsi="Aptos"/>
                <w:b w:val="0"/>
                <w:color w:val="1F2933"/>
                <w:sz w:val="15"/>
              </w:rPr>
              <w:t>Assigned department</w:t>
            </w:r>
          </w:p>
        </w:tc>
        <w:tc>
          <w:tcPr>
            <w:tcW w:type="dxa" w:w="4608"/>
            <w:vAlign w:val="center"/>
          </w:tcPr>
          <w:p>
            <w:pPr>
              <w:spacing w:after="0"/>
            </w:pPr>
            <w:r/>
            <w:r>
              <w:rPr>
                <w:rFonts w:ascii="Aptos" w:hAnsi="Aptos"/>
                <w:b w:val="0"/>
                <w:color w:val="1F2933"/>
                <w:sz w:val="15"/>
              </w:rPr>
              <w:t>Oversee assets, projects, documents and department performance</w:t>
            </w:r>
          </w:p>
        </w:tc>
        <w:tc>
          <w:tcPr>
            <w:tcW w:type="dxa" w:w="1584"/>
            <w:vAlign w:val="center"/>
          </w:tcPr>
          <w:p>
            <w:pPr>
              <w:spacing w:after="0"/>
            </w:pPr>
            <w:r/>
            <w:r>
              <w:rPr>
                <w:rFonts w:ascii="Aptos" w:hAnsi="Aptos"/>
                <w:b w:val="0"/>
                <w:color w:val="1F2933"/>
                <w:sz w:val="15"/>
              </w:rPr>
              <w:t>Department operations</w:t>
            </w:r>
          </w:p>
        </w:tc>
      </w:tr>
      <w:tr>
        <w:tc>
          <w:tcPr>
            <w:tcW w:type="dxa" w:w="2016"/>
            <w:vAlign w:val="center"/>
          </w:tcPr>
          <w:p>
            <w:pPr>
              <w:spacing w:after="0"/>
            </w:pPr>
            <w:r/>
            <w:r>
              <w:rPr>
                <w:rFonts w:ascii="Aptos" w:hAnsi="Aptos"/>
                <w:b w:val="0"/>
                <w:color w:val="1F2933"/>
                <w:sz w:val="15"/>
              </w:rPr>
              <w:t>ROLE_REP</w:t>
            </w:r>
          </w:p>
        </w:tc>
        <w:tc>
          <w:tcPr>
            <w:tcW w:type="dxa" w:w="2304"/>
            <w:vAlign w:val="center"/>
          </w:tcPr>
          <w:p>
            <w:pPr>
              <w:spacing w:after="0"/>
            </w:pPr>
            <w:r/>
            <w:r>
              <w:rPr>
                <w:rFonts w:ascii="Aptos" w:hAnsi="Aptos"/>
                <w:b w:val="0"/>
                <w:color w:val="1F2933"/>
                <w:sz w:val="15"/>
              </w:rPr>
              <w:t>Assigned ward/constituency</w:t>
            </w:r>
          </w:p>
        </w:tc>
        <w:tc>
          <w:tcPr>
            <w:tcW w:type="dxa" w:w="4608"/>
            <w:vAlign w:val="center"/>
          </w:tcPr>
          <w:p>
            <w:pPr>
              <w:spacing w:after="0"/>
            </w:pPr>
            <w:r/>
            <w:r>
              <w:rPr>
                <w:rFonts w:ascii="Aptos" w:hAnsi="Aptos"/>
                <w:b w:val="0"/>
                <w:color w:val="1F2933"/>
                <w:sz w:val="15"/>
              </w:rPr>
              <w:t>Read-only oversight and escalation visibility</w:t>
            </w:r>
          </w:p>
        </w:tc>
        <w:tc>
          <w:tcPr>
            <w:tcW w:type="dxa" w:w="1584"/>
            <w:vAlign w:val="center"/>
          </w:tcPr>
          <w:p>
            <w:pPr>
              <w:spacing w:after="0"/>
            </w:pPr>
            <w:r/>
            <w:r>
              <w:rPr>
                <w:rFonts w:ascii="Aptos" w:hAnsi="Aptos"/>
                <w:b w:val="0"/>
                <w:color w:val="1F2933"/>
                <w:sz w:val="15"/>
              </w:rPr>
              <w:t>Oversight</w:t>
            </w:r>
          </w:p>
        </w:tc>
      </w:tr>
      <w:tr>
        <w:tc>
          <w:tcPr>
            <w:tcW w:type="dxa" w:w="2016"/>
            <w:vAlign w:val="center"/>
          </w:tcPr>
          <w:p>
            <w:pPr>
              <w:spacing w:after="0"/>
            </w:pPr>
            <w:r/>
            <w:r>
              <w:rPr>
                <w:rFonts w:ascii="Aptos" w:hAnsi="Aptos"/>
                <w:b w:val="0"/>
                <w:color w:val="1F2933"/>
                <w:sz w:val="15"/>
              </w:rPr>
              <w:t>CITIZEN</w:t>
            </w:r>
          </w:p>
        </w:tc>
        <w:tc>
          <w:tcPr>
            <w:tcW w:type="dxa" w:w="2304"/>
            <w:vAlign w:val="center"/>
          </w:tcPr>
          <w:p>
            <w:pPr>
              <w:spacing w:after="0"/>
            </w:pPr>
            <w:r/>
            <w:r>
              <w:rPr>
                <w:rFonts w:ascii="Aptos" w:hAnsi="Aptos"/>
                <w:b w:val="0"/>
                <w:color w:val="1F2933"/>
                <w:sz w:val="15"/>
              </w:rPr>
              <w:t>Own profile/records</w:t>
            </w:r>
          </w:p>
        </w:tc>
        <w:tc>
          <w:tcPr>
            <w:tcW w:type="dxa" w:w="4608"/>
            <w:vAlign w:val="center"/>
          </w:tcPr>
          <w:p>
            <w:pPr>
              <w:spacing w:after="0"/>
            </w:pPr>
            <w:r/>
            <w:r>
              <w:rPr>
                <w:rFonts w:ascii="Aptos" w:hAnsi="Aptos"/>
                <w:b w:val="0"/>
                <w:color w:val="1F2933"/>
                <w:sz w:val="15"/>
              </w:rPr>
              <w:t>Submit and track service issues</w:t>
            </w:r>
          </w:p>
        </w:tc>
        <w:tc>
          <w:tcPr>
            <w:tcW w:type="dxa" w:w="1584"/>
            <w:vAlign w:val="center"/>
          </w:tcPr>
          <w:p>
            <w:pPr>
              <w:spacing w:after="0"/>
            </w:pPr>
            <w:r/>
            <w:r>
              <w:rPr>
                <w:rFonts w:ascii="Aptos" w:hAnsi="Aptos"/>
                <w:b w:val="0"/>
                <w:color w:val="1F2933"/>
                <w:sz w:val="15"/>
              </w:rPr>
              <w:t>Citizen service</w:t>
            </w:r>
          </w:p>
        </w:tc>
      </w:tr>
    </w:tbl>
    <w:p>
      <w:pPr>
        <w:spacing w:after="20"/>
      </w:pPr>
    </w:p>
    <w:p>
      <w:pPr>
        <w:pStyle w:val="Heading2"/>
        <w:keepNext/>
      </w:pPr>
      <w:r>
        <w:t>4.1 Access philosophy</w:t>
      </w:r>
    </w:p>
    <w:p>
      <w:pPr>
        <w:pStyle w:val="ListBullet"/>
        <w:spacing w:after="40"/>
      </w:pPr>
      <w:r>
        <w:t>Least privilege: users see and perform only what their role and scope permit.</w:t>
      </w:r>
    </w:p>
    <w:p>
      <w:pPr>
        <w:pStyle w:val="ListBullet"/>
        <w:spacing w:after="40"/>
      </w:pPr>
      <w:r>
        <w:t>Tenant boundary: municipal data is isolated by tenant; Super Admin is the intentional cross-tenant exception.</w:t>
      </w:r>
    </w:p>
    <w:p>
      <w:pPr>
        <w:pStyle w:val="ListBullet"/>
        <w:spacing w:after="40"/>
      </w:pPr>
      <w:r>
        <w:t>Ward/department scope: operational users are narrowed to the geography or department they serve.</w:t>
      </w:r>
    </w:p>
    <w:p>
      <w:pPr>
        <w:pStyle w:val="ListBullet"/>
        <w:spacing w:after="40"/>
      </w:pPr>
      <w:r>
        <w:t>Server-side authorization: hiding UI controls is not sufficient; API/data-layer authorization must enforce policy.</w:t>
      </w:r>
    </w:p>
    <w:p>
      <w:pPr>
        <w:pStyle w:val="ListBullet"/>
        <w:spacing w:after="40"/>
      </w:pPr>
      <w:r>
        <w:t>Auditability: critical changes must leave a trace of who, what, when, tenant and entity.</w:t>
      </w:r>
    </w:p>
    <w:p>
      <w:pPr>
        <w:pStyle w:val="Heading1"/>
        <w:keepNext/>
      </w:pPr>
      <w:r>
        <w:t>5. Product and Module Architecture</w:t>
      </w:r>
    </w:p>
    <w:p>
      <w:pPr>
        <w:spacing w:after="80"/>
      </w:pPr>
      <w:r>
        <w:t>The product specification includes Dashboard, Complaints, Citizens, Officers, Assets, Projects, Documents, Analytics, Map, Admin Console and Notifications. fileciteturn0file1L270-L289</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2344D"/>
          </w:tcPr>
          <w:p>
            <w:pPr>
              <w:spacing w:after="0"/>
            </w:pPr>
            <w:r/>
            <w:r>
              <w:rPr>
                <w:rFonts w:ascii="Aptos" w:hAnsi="Aptos"/>
                <w:b/>
                <w:color w:val="FFFFFF"/>
                <w:sz w:val="16"/>
              </w:rPr>
              <w:t>Module / engine</w:t>
            </w:r>
          </w:p>
        </w:tc>
        <w:tc>
          <w:tcPr>
            <w:tcW w:type="dxa" w:w="3600"/>
            <w:vAlign w:val="center"/>
            <w:shd w:fill="12344D"/>
          </w:tcPr>
          <w:p>
            <w:pPr>
              <w:spacing w:after="0"/>
            </w:pPr>
            <w:r/>
            <w:r>
              <w:rPr>
                <w:rFonts w:ascii="Aptos" w:hAnsi="Aptos"/>
                <w:b/>
                <w:color w:val="FFFFFF"/>
                <w:sz w:val="16"/>
              </w:rPr>
              <w:t>Purpose</w:t>
            </w:r>
          </w:p>
        </w:tc>
        <w:tc>
          <w:tcPr>
            <w:tcW w:type="dxa" w:w="3744"/>
            <w:vAlign w:val="center"/>
            <w:shd w:fill="12344D"/>
          </w:tcPr>
          <w:p>
            <w:pPr>
              <w:spacing w:after="0"/>
            </w:pPr>
            <w:r/>
            <w:r>
              <w:rPr>
                <w:rFonts w:ascii="Aptos" w:hAnsi="Aptos"/>
                <w:b/>
                <w:color w:val="FFFFFF"/>
                <w:sz w:val="16"/>
              </w:rPr>
              <w:t>Phase 1 treatment</w:t>
            </w:r>
          </w:p>
        </w:tc>
        <w:tc>
          <w:tcPr>
            <w:tcW w:type="dxa" w:w="1008"/>
            <w:vAlign w:val="center"/>
            <w:shd w:fill="12344D"/>
          </w:tcPr>
          <w:p>
            <w:pPr>
              <w:spacing w:after="0"/>
            </w:pPr>
            <w:r/>
            <w:r>
              <w:rPr>
                <w:rFonts w:ascii="Aptos" w:hAnsi="Aptos"/>
                <w:b/>
                <w:color w:val="FFFFFF"/>
                <w:sz w:val="16"/>
              </w:rPr>
              <w:t>Priority</w:t>
            </w:r>
          </w:p>
        </w:tc>
      </w:tr>
      <w:tr>
        <w:tc>
          <w:tcPr>
            <w:tcW w:type="dxa" w:w="2160"/>
            <w:vAlign w:val="center"/>
          </w:tcPr>
          <w:p>
            <w:pPr>
              <w:spacing w:after="0"/>
            </w:pPr>
            <w:r/>
            <w:r>
              <w:rPr>
                <w:rFonts w:ascii="Aptos" w:hAnsi="Aptos"/>
                <w:b w:val="0"/>
                <w:color w:val="1F2933"/>
                <w:sz w:val="15"/>
              </w:rPr>
              <w:t>Identity &amp; Access</w:t>
            </w:r>
          </w:p>
        </w:tc>
        <w:tc>
          <w:tcPr>
            <w:tcW w:type="dxa" w:w="3600"/>
            <w:vAlign w:val="center"/>
          </w:tcPr>
          <w:p>
            <w:pPr>
              <w:spacing w:after="0"/>
            </w:pPr>
            <w:r/>
            <w:r>
              <w:rPr>
                <w:rFonts w:ascii="Aptos" w:hAnsi="Aptos"/>
                <w:b w:val="0"/>
                <w:color w:val="1F2933"/>
                <w:sz w:val="15"/>
              </w:rPr>
              <w:t>Authentication, roles, sessions, permissions</w:t>
            </w:r>
          </w:p>
        </w:tc>
        <w:tc>
          <w:tcPr>
            <w:tcW w:type="dxa" w:w="3744"/>
            <w:vAlign w:val="center"/>
          </w:tcPr>
          <w:p>
            <w:pPr>
              <w:spacing w:after="0"/>
            </w:pPr>
            <w:r/>
            <w:r>
              <w:rPr>
                <w:rFonts w:ascii="Aptos" w:hAnsi="Aptos"/>
                <w:b w:val="0"/>
                <w:color w:val="1F2933"/>
                <w:sz w:val="15"/>
              </w:rPr>
              <w:t>Harden and centralize</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Multi-Tenant / Tenant Admin</w:t>
            </w:r>
          </w:p>
        </w:tc>
        <w:tc>
          <w:tcPr>
            <w:tcW w:type="dxa" w:w="3600"/>
            <w:vAlign w:val="center"/>
          </w:tcPr>
          <w:p>
            <w:pPr>
              <w:spacing w:after="0"/>
            </w:pPr>
            <w:r/>
            <w:r>
              <w:rPr>
                <w:rFonts w:ascii="Aptos" w:hAnsi="Aptos"/>
                <w:b w:val="0"/>
                <w:color w:val="1F2933"/>
                <w:sz w:val="15"/>
              </w:rPr>
              <w:t>Municipality boundaries, provisioning, configuration</w:t>
            </w:r>
          </w:p>
        </w:tc>
        <w:tc>
          <w:tcPr>
            <w:tcW w:type="dxa" w:w="3744"/>
            <w:vAlign w:val="center"/>
          </w:tcPr>
          <w:p>
            <w:pPr>
              <w:spacing w:after="0"/>
            </w:pPr>
            <w:r/>
            <w:r>
              <w:rPr>
                <w:rFonts w:ascii="Aptos" w:hAnsi="Aptos"/>
                <w:b w:val="0"/>
                <w:color w:val="1F2933"/>
                <w:sz w:val="15"/>
              </w:rPr>
              <w:t>Build correctly before scale</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Complaints</w:t>
            </w:r>
          </w:p>
        </w:tc>
        <w:tc>
          <w:tcPr>
            <w:tcW w:type="dxa" w:w="3600"/>
            <w:vAlign w:val="center"/>
          </w:tcPr>
          <w:p>
            <w:pPr>
              <w:spacing w:after="0"/>
            </w:pPr>
            <w:r/>
            <w:r>
              <w:rPr>
                <w:rFonts w:ascii="Aptos" w:hAnsi="Aptos"/>
                <w:b w:val="0"/>
                <w:color w:val="1F2933"/>
                <w:sz w:val="15"/>
              </w:rPr>
              <w:t>Citizen issue intake, assignment, tracking</w:t>
            </w:r>
          </w:p>
        </w:tc>
        <w:tc>
          <w:tcPr>
            <w:tcW w:type="dxa" w:w="3744"/>
            <w:vAlign w:val="center"/>
          </w:tcPr>
          <w:p>
            <w:pPr>
              <w:spacing w:after="0"/>
            </w:pPr>
            <w:r/>
            <w:r>
              <w:rPr>
                <w:rFonts w:ascii="Aptos" w:hAnsi="Aptos"/>
                <w:b w:val="0"/>
                <w:color w:val="1F2933"/>
                <w:sz w:val="15"/>
              </w:rPr>
              <w:t>Preserve working functionality; migrate safely</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Citizens</w:t>
            </w:r>
          </w:p>
        </w:tc>
        <w:tc>
          <w:tcPr>
            <w:tcW w:type="dxa" w:w="3600"/>
            <w:vAlign w:val="center"/>
          </w:tcPr>
          <w:p>
            <w:pPr>
              <w:spacing w:after="0"/>
            </w:pPr>
            <w:r/>
            <w:r>
              <w:rPr>
                <w:rFonts w:ascii="Aptos" w:hAnsi="Aptos"/>
                <w:b w:val="0"/>
                <w:color w:val="1F2933"/>
                <w:sz w:val="15"/>
              </w:rPr>
              <w:t>Citizen profile and own records</w:t>
            </w:r>
          </w:p>
        </w:tc>
        <w:tc>
          <w:tcPr>
            <w:tcW w:type="dxa" w:w="3744"/>
            <w:vAlign w:val="center"/>
          </w:tcPr>
          <w:p>
            <w:pPr>
              <w:spacing w:after="0"/>
            </w:pPr>
            <w:r/>
            <w:r>
              <w:rPr>
                <w:rFonts w:ascii="Aptos" w:hAnsi="Aptos"/>
                <w:b w:val="0"/>
                <w:color w:val="1F2933"/>
                <w:sz w:val="15"/>
              </w:rPr>
              <w:t>Complete profile model</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Officers / Staff</w:t>
            </w:r>
          </w:p>
        </w:tc>
        <w:tc>
          <w:tcPr>
            <w:tcW w:type="dxa" w:w="3600"/>
            <w:vAlign w:val="center"/>
          </w:tcPr>
          <w:p>
            <w:pPr>
              <w:spacing w:after="0"/>
            </w:pPr>
            <w:r/>
            <w:r>
              <w:rPr>
                <w:rFonts w:ascii="Aptos" w:hAnsi="Aptos"/>
                <w:b w:val="0"/>
                <w:color w:val="1F2933"/>
                <w:sz w:val="15"/>
              </w:rPr>
              <w:t>Roster, assignments, workload</w:t>
            </w:r>
          </w:p>
        </w:tc>
        <w:tc>
          <w:tcPr>
            <w:tcW w:type="dxa" w:w="3744"/>
            <w:vAlign w:val="center"/>
          </w:tcPr>
          <w:p>
            <w:pPr>
              <w:spacing w:after="0"/>
            </w:pPr>
            <w:r/>
            <w:r>
              <w:rPr>
                <w:rFonts w:ascii="Aptos" w:hAnsi="Aptos"/>
                <w:b w:val="0"/>
                <w:color w:val="1F2933"/>
                <w:sz w:val="15"/>
              </w:rPr>
              <w:t>Strengthen scope and workload reporting</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Departments / Wards</w:t>
            </w:r>
          </w:p>
        </w:tc>
        <w:tc>
          <w:tcPr>
            <w:tcW w:type="dxa" w:w="3600"/>
            <w:vAlign w:val="center"/>
          </w:tcPr>
          <w:p>
            <w:pPr>
              <w:spacing w:after="0"/>
            </w:pPr>
            <w:r/>
            <w:r>
              <w:rPr>
                <w:rFonts w:ascii="Aptos" w:hAnsi="Aptos"/>
                <w:b w:val="0"/>
                <w:color w:val="1F2933"/>
                <w:sz w:val="15"/>
              </w:rPr>
              <w:t>Organisational and geographic ownership</w:t>
            </w:r>
          </w:p>
        </w:tc>
        <w:tc>
          <w:tcPr>
            <w:tcW w:type="dxa" w:w="3744"/>
            <w:vAlign w:val="center"/>
          </w:tcPr>
          <w:p>
            <w:pPr>
              <w:spacing w:after="0"/>
            </w:pPr>
            <w:r/>
            <w:r>
              <w:rPr>
                <w:rFonts w:ascii="Aptos" w:hAnsi="Aptos"/>
                <w:b w:val="0"/>
                <w:color w:val="1F2933"/>
                <w:sz w:val="15"/>
              </w:rPr>
              <w:t>Create canonical model</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Work &amp; Completion</w:t>
            </w:r>
          </w:p>
        </w:tc>
        <w:tc>
          <w:tcPr>
            <w:tcW w:type="dxa" w:w="3600"/>
            <w:vAlign w:val="center"/>
          </w:tcPr>
          <w:p>
            <w:pPr>
              <w:spacing w:after="0"/>
            </w:pPr>
            <w:r/>
            <w:r>
              <w:rPr>
                <w:rFonts w:ascii="Aptos" w:hAnsi="Aptos"/>
                <w:b w:val="0"/>
                <w:color w:val="1F2933"/>
                <w:sz w:val="15"/>
              </w:rPr>
              <w:t>Task ownership, action, completion and verification</w:t>
            </w:r>
          </w:p>
        </w:tc>
        <w:tc>
          <w:tcPr>
            <w:tcW w:type="dxa" w:w="3744"/>
            <w:vAlign w:val="center"/>
          </w:tcPr>
          <w:p>
            <w:pPr>
              <w:spacing w:after="0"/>
            </w:pPr>
            <w:r/>
            <w:r>
              <w:rPr>
                <w:rFonts w:ascii="Aptos" w:hAnsi="Aptos"/>
                <w:b w:val="0"/>
                <w:color w:val="1F2933"/>
                <w:sz w:val="15"/>
              </w:rPr>
              <w:t>New cross-module foundation</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SLA &amp; Escalation</w:t>
            </w:r>
          </w:p>
        </w:tc>
        <w:tc>
          <w:tcPr>
            <w:tcW w:type="dxa" w:w="3600"/>
            <w:vAlign w:val="center"/>
          </w:tcPr>
          <w:p>
            <w:pPr>
              <w:spacing w:after="0"/>
            </w:pPr>
            <w:r/>
            <w:r>
              <w:rPr>
                <w:rFonts w:ascii="Aptos" w:hAnsi="Aptos"/>
                <w:b w:val="0"/>
                <w:color w:val="1F2933"/>
                <w:sz w:val="15"/>
              </w:rPr>
              <w:t>Deadlines, warning, breach and escalation</w:t>
            </w:r>
          </w:p>
        </w:tc>
        <w:tc>
          <w:tcPr>
            <w:tcW w:type="dxa" w:w="3744"/>
            <w:vAlign w:val="center"/>
          </w:tcPr>
          <w:p>
            <w:pPr>
              <w:spacing w:after="0"/>
            </w:pPr>
            <w:r/>
            <w:r>
              <w:rPr>
                <w:rFonts w:ascii="Aptos" w:hAnsi="Aptos"/>
                <w:b w:val="0"/>
                <w:color w:val="1F2933"/>
                <w:sz w:val="15"/>
              </w:rPr>
              <w:t>Operationalize background monitoring</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Notifications</w:t>
            </w:r>
          </w:p>
        </w:tc>
        <w:tc>
          <w:tcPr>
            <w:tcW w:type="dxa" w:w="3600"/>
            <w:vAlign w:val="center"/>
          </w:tcPr>
          <w:p>
            <w:pPr>
              <w:spacing w:after="0"/>
            </w:pPr>
            <w:r/>
            <w:r>
              <w:rPr>
                <w:rFonts w:ascii="Aptos" w:hAnsi="Aptos"/>
                <w:b w:val="0"/>
                <w:color w:val="1F2933"/>
                <w:sz w:val="15"/>
              </w:rPr>
              <w:t>Event-based delivery</w:t>
            </w:r>
          </w:p>
        </w:tc>
        <w:tc>
          <w:tcPr>
            <w:tcW w:type="dxa" w:w="3744"/>
            <w:vAlign w:val="center"/>
          </w:tcPr>
          <w:p>
            <w:pPr>
              <w:spacing w:after="0"/>
            </w:pPr>
            <w:r/>
            <w:r>
              <w:rPr>
                <w:rFonts w:ascii="Aptos" w:hAnsi="Aptos"/>
                <w:b w:val="0"/>
                <w:color w:val="1F2933"/>
                <w:sz w:val="15"/>
              </w:rPr>
              <w:t>Centralize events and channels</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Assets</w:t>
            </w:r>
          </w:p>
        </w:tc>
        <w:tc>
          <w:tcPr>
            <w:tcW w:type="dxa" w:w="3600"/>
            <w:vAlign w:val="center"/>
          </w:tcPr>
          <w:p>
            <w:pPr>
              <w:spacing w:after="0"/>
            </w:pPr>
            <w:r/>
            <w:r>
              <w:rPr>
                <w:rFonts w:ascii="Aptos" w:hAnsi="Aptos"/>
                <w:b w:val="0"/>
                <w:color w:val="1F2933"/>
                <w:sz w:val="15"/>
              </w:rPr>
              <w:t>Asset registry, location, maintenance</w:t>
            </w:r>
          </w:p>
        </w:tc>
        <w:tc>
          <w:tcPr>
            <w:tcW w:type="dxa" w:w="3744"/>
            <w:vAlign w:val="center"/>
          </w:tcPr>
          <w:p>
            <w:pPr>
              <w:spacing w:after="0"/>
            </w:pPr>
            <w:r/>
            <w:r>
              <w:rPr>
                <w:rFonts w:ascii="Aptos" w:hAnsi="Aptos"/>
                <w:b w:val="0"/>
                <w:color w:val="1F2933"/>
                <w:sz w:val="15"/>
              </w:rPr>
              <w:t>Implement after foundation</w:t>
            </w:r>
          </w:p>
        </w:tc>
        <w:tc>
          <w:tcPr>
            <w:tcW w:type="dxa" w:w="1008"/>
            <w:vAlign w:val="center"/>
          </w:tcPr>
          <w:p>
            <w:pPr>
              <w:spacing w:after="0"/>
            </w:pPr>
            <w:r/>
            <w:r>
              <w:rPr>
                <w:rFonts w:ascii="Aptos" w:hAnsi="Aptos"/>
                <w:b w:val="0"/>
                <w:color w:val="1F2933"/>
                <w:sz w:val="15"/>
              </w:rPr>
              <w:t>P1</w:t>
            </w:r>
          </w:p>
        </w:tc>
      </w:tr>
      <w:tr>
        <w:tc>
          <w:tcPr>
            <w:tcW w:type="dxa" w:w="2160"/>
            <w:vAlign w:val="center"/>
          </w:tcPr>
          <w:p>
            <w:pPr>
              <w:spacing w:after="0"/>
            </w:pPr>
            <w:r/>
            <w:r>
              <w:rPr>
                <w:rFonts w:ascii="Aptos" w:hAnsi="Aptos"/>
                <w:b w:val="0"/>
                <w:color w:val="1F2933"/>
                <w:sz w:val="15"/>
              </w:rPr>
              <w:t>Projects</w:t>
            </w:r>
          </w:p>
        </w:tc>
        <w:tc>
          <w:tcPr>
            <w:tcW w:type="dxa" w:w="3600"/>
            <w:vAlign w:val="center"/>
          </w:tcPr>
          <w:p>
            <w:pPr>
              <w:spacing w:after="0"/>
            </w:pPr>
            <w:r/>
            <w:r>
              <w:rPr>
                <w:rFonts w:ascii="Aptos" w:hAnsi="Aptos"/>
                <w:b w:val="0"/>
                <w:color w:val="1F2933"/>
                <w:sz w:val="15"/>
              </w:rPr>
              <w:t>Progress, spend, status, risk</w:t>
            </w:r>
          </w:p>
        </w:tc>
        <w:tc>
          <w:tcPr>
            <w:tcW w:type="dxa" w:w="3744"/>
            <w:vAlign w:val="center"/>
          </w:tcPr>
          <w:p>
            <w:pPr>
              <w:spacing w:after="0"/>
            </w:pPr>
            <w:r/>
            <w:r>
              <w:rPr>
                <w:rFonts w:ascii="Aptos" w:hAnsi="Aptos"/>
                <w:b w:val="0"/>
                <w:color w:val="1F2933"/>
                <w:sz w:val="15"/>
              </w:rPr>
              <w:t>Implement after foundation</w:t>
            </w:r>
          </w:p>
        </w:tc>
        <w:tc>
          <w:tcPr>
            <w:tcW w:type="dxa" w:w="1008"/>
            <w:vAlign w:val="center"/>
          </w:tcPr>
          <w:p>
            <w:pPr>
              <w:spacing w:after="0"/>
            </w:pPr>
            <w:r/>
            <w:r>
              <w:rPr>
                <w:rFonts w:ascii="Aptos" w:hAnsi="Aptos"/>
                <w:b w:val="0"/>
                <w:color w:val="1F2933"/>
                <w:sz w:val="15"/>
              </w:rPr>
              <w:t>P1</w:t>
            </w:r>
          </w:p>
        </w:tc>
      </w:tr>
      <w:tr>
        <w:tc>
          <w:tcPr>
            <w:tcW w:type="dxa" w:w="2160"/>
            <w:vAlign w:val="center"/>
          </w:tcPr>
          <w:p>
            <w:pPr>
              <w:spacing w:after="0"/>
            </w:pPr>
            <w:r/>
            <w:r>
              <w:rPr>
                <w:rFonts w:ascii="Aptos" w:hAnsi="Aptos"/>
                <w:b w:val="0"/>
                <w:color w:val="1F2933"/>
                <w:sz w:val="15"/>
              </w:rPr>
              <w:t>Documents / Peshi</w:t>
            </w:r>
          </w:p>
        </w:tc>
        <w:tc>
          <w:tcPr>
            <w:tcW w:type="dxa" w:w="3600"/>
            <w:vAlign w:val="center"/>
          </w:tcPr>
          <w:p>
            <w:pPr>
              <w:spacing w:after="0"/>
            </w:pPr>
            <w:r/>
            <w:r>
              <w:rPr>
                <w:rFonts w:ascii="Aptos" w:hAnsi="Aptos"/>
                <w:b w:val="0"/>
                <w:color w:val="1F2933"/>
                <w:sz w:val="15"/>
              </w:rPr>
              <w:t>File movement, current desk, pending duration</w:t>
            </w:r>
          </w:p>
        </w:tc>
        <w:tc>
          <w:tcPr>
            <w:tcW w:type="dxa" w:w="3744"/>
            <w:vAlign w:val="center"/>
          </w:tcPr>
          <w:p>
            <w:pPr>
              <w:spacing w:after="0"/>
            </w:pPr>
            <w:r/>
            <w:r>
              <w:rPr>
                <w:rFonts w:ascii="Aptos" w:hAnsi="Aptos"/>
                <w:b w:val="0"/>
                <w:color w:val="1F2933"/>
                <w:sz w:val="15"/>
              </w:rPr>
              <w:t>Implement after foundation</w:t>
            </w:r>
          </w:p>
        </w:tc>
        <w:tc>
          <w:tcPr>
            <w:tcW w:type="dxa" w:w="1008"/>
            <w:vAlign w:val="center"/>
          </w:tcPr>
          <w:p>
            <w:pPr>
              <w:spacing w:after="0"/>
            </w:pPr>
            <w:r/>
            <w:r>
              <w:rPr>
                <w:rFonts w:ascii="Aptos" w:hAnsi="Aptos"/>
                <w:b w:val="0"/>
                <w:color w:val="1F2933"/>
                <w:sz w:val="15"/>
              </w:rPr>
              <w:t>P1</w:t>
            </w:r>
          </w:p>
        </w:tc>
      </w:tr>
      <w:tr>
        <w:tc>
          <w:tcPr>
            <w:tcW w:type="dxa" w:w="2160"/>
            <w:vAlign w:val="center"/>
          </w:tcPr>
          <w:p>
            <w:pPr>
              <w:spacing w:after="0"/>
            </w:pPr>
            <w:r/>
            <w:r>
              <w:rPr>
                <w:rFonts w:ascii="Aptos" w:hAnsi="Aptos"/>
                <w:b w:val="0"/>
                <w:color w:val="1F2933"/>
                <w:sz w:val="15"/>
              </w:rPr>
              <w:t>GIS / Map</w:t>
            </w:r>
          </w:p>
        </w:tc>
        <w:tc>
          <w:tcPr>
            <w:tcW w:type="dxa" w:w="3600"/>
            <w:vAlign w:val="center"/>
          </w:tcPr>
          <w:p>
            <w:pPr>
              <w:spacing w:after="0"/>
            </w:pPr>
            <w:r/>
            <w:r>
              <w:rPr>
                <w:rFonts w:ascii="Aptos" w:hAnsi="Aptos"/>
                <w:b w:val="0"/>
                <w:color w:val="1F2933"/>
                <w:sz w:val="15"/>
              </w:rPr>
              <w:t>Ward, issue, asset and project visibility</w:t>
            </w:r>
          </w:p>
        </w:tc>
        <w:tc>
          <w:tcPr>
            <w:tcW w:type="dxa" w:w="3744"/>
            <w:vAlign w:val="center"/>
          </w:tcPr>
          <w:p>
            <w:pPr>
              <w:spacing w:after="0"/>
            </w:pPr>
            <w:r/>
            <w:r>
              <w:rPr>
                <w:rFonts w:ascii="Aptos" w:hAnsi="Aptos"/>
                <w:b w:val="0"/>
                <w:color w:val="1F2933"/>
                <w:sz w:val="15"/>
              </w:rPr>
              <w:t>Strengthen beyond basic coordinates</w:t>
            </w:r>
          </w:p>
        </w:tc>
        <w:tc>
          <w:tcPr>
            <w:tcW w:type="dxa" w:w="1008"/>
            <w:vAlign w:val="center"/>
          </w:tcPr>
          <w:p>
            <w:pPr>
              <w:spacing w:after="0"/>
            </w:pPr>
            <w:r/>
            <w:r>
              <w:rPr>
                <w:rFonts w:ascii="Aptos" w:hAnsi="Aptos"/>
                <w:b w:val="0"/>
                <w:color w:val="1F2933"/>
                <w:sz w:val="15"/>
              </w:rPr>
              <w:t>P1</w:t>
            </w:r>
          </w:p>
        </w:tc>
      </w:tr>
      <w:tr>
        <w:tc>
          <w:tcPr>
            <w:tcW w:type="dxa" w:w="2160"/>
            <w:vAlign w:val="center"/>
          </w:tcPr>
          <w:p>
            <w:pPr>
              <w:spacing w:after="0"/>
            </w:pPr>
            <w:r/>
            <w:r>
              <w:rPr>
                <w:rFonts w:ascii="Aptos" w:hAnsi="Aptos"/>
                <w:b w:val="0"/>
                <w:color w:val="1F2933"/>
                <w:sz w:val="15"/>
              </w:rPr>
              <w:t>Analytics / Command Center</w:t>
            </w:r>
          </w:p>
        </w:tc>
        <w:tc>
          <w:tcPr>
            <w:tcW w:type="dxa" w:w="3600"/>
            <w:vAlign w:val="center"/>
          </w:tcPr>
          <w:p>
            <w:pPr>
              <w:spacing w:after="0"/>
            </w:pPr>
            <w:r/>
            <w:r>
              <w:rPr>
                <w:rFonts w:ascii="Aptos" w:hAnsi="Aptos"/>
                <w:b w:val="0"/>
                <w:color w:val="1F2933"/>
                <w:sz w:val="15"/>
              </w:rPr>
              <w:t>KPI, exceptions, executive visibility</w:t>
            </w:r>
          </w:p>
        </w:tc>
        <w:tc>
          <w:tcPr>
            <w:tcW w:type="dxa" w:w="3744"/>
            <w:vAlign w:val="center"/>
          </w:tcPr>
          <w:p>
            <w:pPr>
              <w:spacing w:after="0"/>
            </w:pPr>
            <w:r/>
            <w:r>
              <w:rPr>
                <w:rFonts w:ascii="Aptos" w:hAnsi="Aptos"/>
                <w:b w:val="0"/>
                <w:color w:val="1F2933"/>
                <w:sz w:val="15"/>
              </w:rPr>
              <w:t>Build from operational data</w:t>
            </w:r>
          </w:p>
        </w:tc>
        <w:tc>
          <w:tcPr>
            <w:tcW w:type="dxa" w:w="1008"/>
            <w:vAlign w:val="center"/>
          </w:tcPr>
          <w:p>
            <w:pPr>
              <w:spacing w:after="0"/>
            </w:pPr>
            <w:r/>
            <w:r>
              <w:rPr>
                <w:rFonts w:ascii="Aptos" w:hAnsi="Aptos"/>
                <w:b w:val="0"/>
                <w:color w:val="1F2933"/>
                <w:sz w:val="15"/>
              </w:rPr>
              <w:t>P1</w:t>
            </w:r>
          </w:p>
        </w:tc>
      </w:tr>
      <w:tr>
        <w:tc>
          <w:tcPr>
            <w:tcW w:type="dxa" w:w="2160"/>
            <w:vAlign w:val="center"/>
          </w:tcPr>
          <w:p>
            <w:pPr>
              <w:spacing w:after="0"/>
            </w:pPr>
            <w:r/>
            <w:r>
              <w:rPr>
                <w:rFonts w:ascii="Aptos" w:hAnsi="Aptos"/>
                <w:b w:val="0"/>
                <w:color w:val="1F2933"/>
                <w:sz w:val="15"/>
              </w:rPr>
              <w:t>Audit</w:t>
            </w:r>
          </w:p>
        </w:tc>
        <w:tc>
          <w:tcPr>
            <w:tcW w:type="dxa" w:w="3600"/>
            <w:vAlign w:val="center"/>
          </w:tcPr>
          <w:p>
            <w:pPr>
              <w:spacing w:after="0"/>
            </w:pPr>
            <w:r/>
            <w:r>
              <w:rPr>
                <w:rFonts w:ascii="Aptos" w:hAnsi="Aptos"/>
                <w:b w:val="0"/>
                <w:color w:val="1F2933"/>
                <w:sz w:val="15"/>
              </w:rPr>
              <w:t>Immutable/append-oriented activity history</w:t>
            </w:r>
          </w:p>
        </w:tc>
        <w:tc>
          <w:tcPr>
            <w:tcW w:type="dxa" w:w="3744"/>
            <w:vAlign w:val="center"/>
          </w:tcPr>
          <w:p>
            <w:pPr>
              <w:spacing w:after="0"/>
            </w:pPr>
            <w:r/>
            <w:r>
              <w:rPr>
                <w:rFonts w:ascii="Aptos" w:hAnsi="Aptos"/>
                <w:b w:val="0"/>
                <w:color w:val="1F2933"/>
                <w:sz w:val="15"/>
              </w:rPr>
              <w:t>Strengthen across domains</w:t>
            </w:r>
          </w:p>
        </w:tc>
        <w:tc>
          <w:tcPr>
            <w:tcW w:type="dxa" w:w="1008"/>
            <w:vAlign w:val="center"/>
          </w:tcPr>
          <w:p>
            <w:pPr>
              <w:spacing w:after="0"/>
            </w:pPr>
            <w:r/>
            <w:r>
              <w:rPr>
                <w:rFonts w:ascii="Aptos" w:hAnsi="Aptos"/>
                <w:b w:val="0"/>
                <w:color w:val="1F2933"/>
                <w:sz w:val="15"/>
              </w:rPr>
              <w:t>P0</w:t>
            </w:r>
          </w:p>
        </w:tc>
      </w:tr>
      <w:tr>
        <w:tc>
          <w:tcPr>
            <w:tcW w:type="dxa" w:w="2160"/>
            <w:vAlign w:val="center"/>
          </w:tcPr>
          <w:p>
            <w:pPr>
              <w:spacing w:after="0"/>
            </w:pPr>
            <w:r/>
            <w:r>
              <w:rPr>
                <w:rFonts w:ascii="Aptos" w:hAnsi="Aptos"/>
                <w:b w:val="0"/>
                <w:color w:val="1F2933"/>
                <w:sz w:val="15"/>
              </w:rPr>
              <w:t>AI / Intelligence</w:t>
            </w:r>
          </w:p>
        </w:tc>
        <w:tc>
          <w:tcPr>
            <w:tcW w:type="dxa" w:w="3600"/>
            <w:vAlign w:val="center"/>
          </w:tcPr>
          <w:p>
            <w:pPr>
              <w:spacing w:after="0"/>
            </w:pPr>
            <w:r/>
            <w:r>
              <w:rPr>
                <w:rFonts w:ascii="Aptos" w:hAnsi="Aptos"/>
                <w:b w:val="0"/>
                <w:color w:val="1F2933"/>
                <w:sz w:val="15"/>
              </w:rPr>
              <w:t>AI recommendations and spatial intelligence</w:t>
            </w:r>
          </w:p>
        </w:tc>
        <w:tc>
          <w:tcPr>
            <w:tcW w:type="dxa" w:w="3744"/>
            <w:vAlign w:val="center"/>
          </w:tcPr>
          <w:p>
            <w:pPr>
              <w:spacing w:after="0"/>
            </w:pPr>
            <w:r/>
            <w:r>
              <w:rPr>
                <w:rFonts w:ascii="Aptos" w:hAnsi="Aptos"/>
                <w:b w:val="0"/>
                <w:color w:val="1F2933"/>
                <w:sz w:val="15"/>
              </w:rPr>
              <w:t>Phase 2 only</w:t>
            </w:r>
          </w:p>
        </w:tc>
        <w:tc>
          <w:tcPr>
            <w:tcW w:type="dxa" w:w="1008"/>
            <w:vAlign w:val="center"/>
          </w:tcPr>
          <w:p>
            <w:pPr>
              <w:spacing w:after="0"/>
            </w:pPr>
            <w:r/>
            <w:r>
              <w:rPr>
                <w:rFonts w:ascii="Aptos" w:hAnsi="Aptos"/>
                <w:b w:val="0"/>
                <w:color w:val="1F2933"/>
                <w:sz w:val="15"/>
              </w:rPr>
              <w:t>P2</w:t>
            </w:r>
          </w:p>
        </w:tc>
      </w:tr>
    </w:tbl>
    <w:p>
      <w:pPr>
        <w:spacing w:after="20"/>
      </w:pPr>
    </w:p>
    <w:p>
      <w:pPr>
        <w:pStyle w:val="Heading1"/>
        <w:keepNext/>
      </w:pPr>
      <w:r>
        <w:t>6. Core Operational Workflows</w:t>
      </w:r>
    </w:p>
    <w:p>
      <w:pPr>
        <w:pStyle w:val="Heading2"/>
        <w:keepNext/>
      </w:pPr>
      <w:r>
        <w:t>6.1 Citizen complaint workflow</w:t>
      </w:r>
    </w:p>
    <w:p>
      <w:pPr>
        <w:spacing w:after="80"/>
      </w:pPr>
      <w:r>
        <w:t>The documented citizen workflow is: OTP login → New Complaint → title/description/GPS → submit → complaint number → tracking → status notifications → resolution → rating/experience feedback. fileciteturn0file1L191-L213</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CITIZEN → COMPLAINT → ASSIGNMENT → OFFICER ACTION → SLA → COMPLETION → VERIFICATION → CLOSURE → FEEDBACK</w:t>
            </w:r>
          </w:p>
        </w:tc>
      </w:tr>
    </w:tbl>
    <w:p>
      <w:pPr>
        <w:spacing w:after="20"/>
      </w:pPr>
    </w:p>
    <w:p>
      <w:pPr>
        <w:pStyle w:val="Heading2"/>
        <w:keepNext/>
      </w:pPr>
      <w:r>
        <w:t>6.2 Officer workflow</w:t>
      </w:r>
    </w:p>
    <w:p>
      <w:pPr>
        <w:spacing w:after="80"/>
      </w:pPr>
      <w:r>
        <w:t>The specification defines a mobile-first field experience: view assigned complaints, update status from IN_PROGRESS to RESOLVED, add citizens, manage document movement, view ward map and receive realtime notifications. fileciteturn0file1L85-L109</w:t>
      </w:r>
    </w:p>
    <w:p>
      <w:pPr>
        <w:pStyle w:val="Heading2"/>
        <w:keepNext/>
      </w:pPr>
      <w:r>
        <w:t>6.3 Department Head workflow</w:t>
      </w:r>
    </w:p>
    <w:p>
      <w:pPr>
        <w:spacing w:after="80"/>
      </w:pPr>
      <w:r>
        <w:t>The Department Head is intended to oversee assets, projects, documents and departmental analytics. The specification explicitly highlights pain points around asset condition and project burn rate, and provides workflows for registering assets, updating project progress and reviewing overdue maintenance. fileciteturn0file1L122-L157</w:t>
      </w:r>
    </w:p>
    <w:p>
      <w:pPr>
        <w:pStyle w:val="Heading2"/>
        <w:keepNext/>
      </w:pPr>
      <w:r>
        <w:t>6.4 Representative workflow</w:t>
      </w:r>
    </w:p>
    <w:p>
      <w:pPr>
        <w:spacing w:after="80"/>
      </w:pPr>
      <w:r>
        <w:t>The Representative has read-only ward/constituency visibility, including complaint pins and SLA breach alerts, with no data modification rights. fileciteturn0file1L158-L183</w:t>
      </w:r>
    </w:p>
    <w:p>
      <w:pPr>
        <w:pStyle w:val="Heading2"/>
        <w:keepNext/>
      </w:pPr>
      <w:r>
        <w:t>6.5 Core lifecycle set</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12344D"/>
          </w:tcPr>
          <w:p>
            <w:pPr>
              <w:spacing w:after="0"/>
            </w:pPr>
            <w:r/>
            <w:r>
              <w:rPr>
                <w:rFonts w:ascii="Aptos" w:hAnsi="Aptos"/>
                <w:b/>
                <w:color w:val="FFFFFF"/>
                <w:sz w:val="16"/>
              </w:rPr>
              <w:t>Domain</w:t>
            </w:r>
          </w:p>
        </w:tc>
        <w:tc>
          <w:tcPr>
            <w:tcW w:type="dxa" w:w="8640"/>
            <w:vAlign w:val="center"/>
            <w:shd w:fill="12344D"/>
          </w:tcPr>
          <w:p>
            <w:pPr>
              <w:spacing w:after="0"/>
            </w:pPr>
            <w:r/>
            <w:r>
              <w:rPr>
                <w:rFonts w:ascii="Aptos" w:hAnsi="Aptos"/>
                <w:b/>
                <w:color w:val="FFFFFF"/>
                <w:sz w:val="16"/>
              </w:rPr>
              <w:t>Lifecycle from current specification</w:t>
            </w:r>
          </w:p>
        </w:tc>
      </w:tr>
      <w:tr>
        <w:tc>
          <w:tcPr>
            <w:tcW w:type="dxa" w:w="2016"/>
            <w:vAlign w:val="center"/>
          </w:tcPr>
          <w:p>
            <w:pPr>
              <w:spacing w:after="0"/>
            </w:pPr>
            <w:r/>
            <w:r>
              <w:rPr>
                <w:rFonts w:ascii="Aptos" w:hAnsi="Aptos"/>
                <w:b w:val="0"/>
                <w:color w:val="1F2933"/>
                <w:sz w:val="15"/>
              </w:rPr>
              <w:t>Complaint</w:t>
            </w:r>
          </w:p>
        </w:tc>
        <w:tc>
          <w:tcPr>
            <w:tcW w:type="dxa" w:w="8640"/>
            <w:vAlign w:val="center"/>
          </w:tcPr>
          <w:p>
            <w:pPr>
              <w:spacing w:after="0"/>
            </w:pPr>
            <w:r/>
            <w:r>
              <w:rPr>
                <w:rFonts w:ascii="Aptos" w:hAnsi="Aptos"/>
                <w:b w:val="0"/>
                <w:color w:val="1F2933"/>
                <w:sz w:val="15"/>
              </w:rPr>
              <w:t>NEW → ASSIGNED → IN_PROGRESS → RESOLVED → CLOSED → REOPENED; SLA timer applies.</w:t>
            </w:r>
          </w:p>
        </w:tc>
      </w:tr>
      <w:tr>
        <w:tc>
          <w:tcPr>
            <w:tcW w:type="dxa" w:w="2016"/>
            <w:vAlign w:val="center"/>
          </w:tcPr>
          <w:p>
            <w:pPr>
              <w:spacing w:after="0"/>
            </w:pPr>
            <w:r/>
            <w:r>
              <w:rPr>
                <w:rFonts w:ascii="Aptos" w:hAnsi="Aptos"/>
                <w:b w:val="0"/>
                <w:color w:val="1F2933"/>
                <w:sz w:val="15"/>
              </w:rPr>
              <w:t>Officer</w:t>
            </w:r>
          </w:p>
        </w:tc>
        <w:tc>
          <w:tcPr>
            <w:tcW w:type="dxa" w:w="8640"/>
            <w:vAlign w:val="center"/>
          </w:tcPr>
          <w:p>
            <w:pPr>
              <w:spacing w:after="0"/>
            </w:pPr>
            <w:r/>
            <w:r>
              <w:rPr>
                <w:rFonts w:ascii="Aptos" w:hAnsi="Aptos"/>
                <w:b w:val="0"/>
                <w:color w:val="1F2933"/>
                <w:sz w:val="15"/>
              </w:rPr>
              <w:t>Provisioning → Login → Ward Assignment → Daily Duties → Workload Tracking → Performance Review → Promotion/Deactivation.</w:t>
            </w:r>
          </w:p>
        </w:tc>
      </w:tr>
      <w:tr>
        <w:tc>
          <w:tcPr>
            <w:tcW w:type="dxa" w:w="2016"/>
            <w:vAlign w:val="center"/>
          </w:tcPr>
          <w:p>
            <w:pPr>
              <w:spacing w:after="0"/>
            </w:pPr>
            <w:r/>
            <w:r>
              <w:rPr>
                <w:rFonts w:ascii="Aptos" w:hAnsi="Aptos"/>
                <w:b w:val="0"/>
                <w:color w:val="1F2933"/>
                <w:sz w:val="15"/>
              </w:rPr>
              <w:t>Document/Peshi</w:t>
            </w:r>
          </w:p>
        </w:tc>
        <w:tc>
          <w:tcPr>
            <w:tcW w:type="dxa" w:w="8640"/>
            <w:vAlign w:val="center"/>
          </w:tcPr>
          <w:p>
            <w:pPr>
              <w:spacing w:after="0"/>
            </w:pPr>
            <w:r/>
            <w:r>
              <w:rPr>
                <w:rFonts w:ascii="Aptos" w:hAnsi="Aptos"/>
                <w:b w:val="0"/>
                <w:color w:val="1F2933"/>
                <w:sz w:val="15"/>
              </w:rPr>
              <w:t>DRAFT → RECEIVED → IN_TRANSIT → RECEIVED at desk → ARCHIVED.</w:t>
            </w:r>
          </w:p>
        </w:tc>
      </w:tr>
      <w:tr>
        <w:tc>
          <w:tcPr>
            <w:tcW w:type="dxa" w:w="2016"/>
            <w:vAlign w:val="center"/>
          </w:tcPr>
          <w:p>
            <w:pPr>
              <w:spacing w:after="0"/>
            </w:pPr>
            <w:r/>
            <w:r>
              <w:rPr>
                <w:rFonts w:ascii="Aptos" w:hAnsi="Aptos"/>
                <w:b w:val="0"/>
                <w:color w:val="1F2933"/>
                <w:sz w:val="15"/>
              </w:rPr>
              <w:t>Asset</w:t>
            </w:r>
          </w:p>
        </w:tc>
        <w:tc>
          <w:tcPr>
            <w:tcW w:type="dxa" w:w="8640"/>
            <w:vAlign w:val="center"/>
          </w:tcPr>
          <w:p>
            <w:pPr>
              <w:spacing w:after="0"/>
            </w:pPr>
            <w:r/>
            <w:r>
              <w:rPr>
                <w:rFonts w:ascii="Aptos" w:hAnsi="Aptos"/>
                <w:b w:val="0"/>
                <w:color w:val="1F2933"/>
                <w:sz w:val="15"/>
              </w:rPr>
              <w:t>REGISTERED → ACTIVE → MAINTENANCE → ACTIVE → … → DECOMMISSIONED.</w:t>
            </w:r>
          </w:p>
        </w:tc>
      </w:tr>
      <w:tr>
        <w:tc>
          <w:tcPr>
            <w:tcW w:type="dxa" w:w="2016"/>
            <w:vAlign w:val="center"/>
          </w:tcPr>
          <w:p>
            <w:pPr>
              <w:spacing w:after="0"/>
            </w:pPr>
            <w:r/>
            <w:r>
              <w:rPr>
                <w:rFonts w:ascii="Aptos" w:hAnsi="Aptos"/>
                <w:b w:val="0"/>
                <w:color w:val="1F2933"/>
                <w:sz w:val="15"/>
              </w:rPr>
              <w:t>Onboarding</w:t>
            </w:r>
          </w:p>
        </w:tc>
        <w:tc>
          <w:tcPr>
            <w:tcW w:type="dxa" w:w="8640"/>
            <w:vAlign w:val="center"/>
          </w:tcPr>
          <w:p>
            <w:pPr>
              <w:spacing w:after="0"/>
            </w:pPr>
            <w:r/>
            <w:r>
              <w:rPr>
                <w:rFonts w:ascii="Aptos" w:hAnsi="Aptos"/>
                <w:b w:val="0"/>
                <w:color w:val="1F2933"/>
                <w:sz w:val="15"/>
              </w:rPr>
              <w:t>Tenant Admin creates user → OTP credentials → first login → profile completion → ward assignment → operations.</w:t>
            </w:r>
          </w:p>
        </w:tc>
      </w:tr>
    </w:tbl>
    <w:p>
      <w:pPr>
        <w:spacing w:after="20"/>
      </w:pPr>
    </w:p>
    <w:p>
      <w:pPr>
        <w:pStyle w:val="Heading1"/>
        <w:keepNext/>
      </w:pPr>
      <w:r>
        <w:t>7. Work Completion, Verification and Reporting</w:t>
      </w:r>
    </w:p>
    <w:p>
      <w:pPr>
        <w:spacing w:after="80"/>
      </w:pPr>
      <w:r>
        <w:t>The existing complaint lifecycle provides RESOLVED and CLOSED states. For a stronger government operating model, Phase 1 should distinguish “work reported complete” from “completion verified.” This is a planning extension designed to make department reporting more trustworthy.</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ASSIGNED → IN_PROGRESS → WORK_COMPLETED → VERIFICATION_PENDING → VERIFIED_COMPLETED → CLOSED / REOPENED</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2344D"/>
          </w:tcPr>
          <w:p>
            <w:pPr>
              <w:spacing w:after="0"/>
            </w:pPr>
            <w:r/>
            <w:r>
              <w:rPr>
                <w:rFonts w:ascii="Aptos" w:hAnsi="Aptos"/>
                <w:b/>
                <w:color w:val="FFFFFF"/>
                <w:sz w:val="16"/>
              </w:rPr>
              <w:t>State</w:t>
            </w:r>
          </w:p>
        </w:tc>
        <w:tc>
          <w:tcPr>
            <w:tcW w:type="dxa" w:w="5760"/>
            <w:vAlign w:val="center"/>
            <w:shd w:fill="12344D"/>
          </w:tcPr>
          <w:p>
            <w:pPr>
              <w:spacing w:after="0"/>
            </w:pPr>
            <w:r/>
            <w:r>
              <w:rPr>
                <w:rFonts w:ascii="Aptos" w:hAnsi="Aptos"/>
                <w:b/>
                <w:color w:val="FFFFFF"/>
                <w:sz w:val="16"/>
              </w:rPr>
              <w:t>Meaning</w:t>
            </w:r>
          </w:p>
        </w:tc>
        <w:tc>
          <w:tcPr>
            <w:tcW w:type="dxa" w:w="2592"/>
            <w:vAlign w:val="center"/>
            <w:shd w:fill="12344D"/>
          </w:tcPr>
          <w:p>
            <w:pPr>
              <w:spacing w:after="0"/>
            </w:pPr>
            <w:r/>
            <w:r>
              <w:rPr>
                <w:rFonts w:ascii="Aptos" w:hAnsi="Aptos"/>
                <w:b/>
                <w:color w:val="FFFFFF"/>
                <w:sz w:val="16"/>
              </w:rPr>
              <w:t>Management value</w:t>
            </w:r>
          </w:p>
        </w:tc>
      </w:tr>
      <w:tr>
        <w:tc>
          <w:tcPr>
            <w:tcW w:type="dxa" w:w="2304"/>
            <w:vAlign w:val="center"/>
          </w:tcPr>
          <w:p>
            <w:pPr>
              <w:spacing w:after="0"/>
            </w:pPr>
            <w:r/>
            <w:r>
              <w:rPr>
                <w:rFonts w:ascii="Aptos" w:hAnsi="Aptos"/>
                <w:b w:val="0"/>
                <w:color w:val="1F2933"/>
                <w:sz w:val="15"/>
              </w:rPr>
              <w:t>WORK_COMPLETED</w:t>
            </w:r>
          </w:p>
        </w:tc>
        <w:tc>
          <w:tcPr>
            <w:tcW w:type="dxa" w:w="5760"/>
            <w:vAlign w:val="center"/>
          </w:tcPr>
          <w:p>
            <w:pPr>
              <w:spacing w:after="0"/>
            </w:pPr>
            <w:r/>
            <w:r>
              <w:rPr>
                <w:rFonts w:ascii="Aptos" w:hAnsi="Aptos"/>
                <w:b w:val="0"/>
                <w:color w:val="1F2933"/>
                <w:sz w:val="15"/>
              </w:rPr>
              <w:t>Executor claims the work is finished and submits required completion information.</w:t>
            </w:r>
          </w:p>
        </w:tc>
        <w:tc>
          <w:tcPr>
            <w:tcW w:type="dxa" w:w="2592"/>
            <w:vAlign w:val="center"/>
          </w:tcPr>
          <w:p>
            <w:pPr>
              <w:spacing w:after="0"/>
            </w:pPr>
            <w:r/>
            <w:r>
              <w:rPr>
                <w:rFonts w:ascii="Aptos" w:hAnsi="Aptos"/>
                <w:b w:val="0"/>
                <w:color w:val="1F2933"/>
                <w:sz w:val="15"/>
              </w:rPr>
              <w:t>Measures field output without falsely treating it as verified.</w:t>
            </w:r>
          </w:p>
        </w:tc>
      </w:tr>
      <w:tr>
        <w:tc>
          <w:tcPr>
            <w:tcW w:type="dxa" w:w="2304"/>
            <w:vAlign w:val="center"/>
          </w:tcPr>
          <w:p>
            <w:pPr>
              <w:spacing w:after="0"/>
            </w:pPr>
            <w:r/>
            <w:r>
              <w:rPr>
                <w:rFonts w:ascii="Aptos" w:hAnsi="Aptos"/>
                <w:b w:val="0"/>
                <w:color w:val="1F2933"/>
                <w:sz w:val="15"/>
              </w:rPr>
              <w:t>VERIFICATION_PENDING</w:t>
            </w:r>
          </w:p>
        </w:tc>
        <w:tc>
          <w:tcPr>
            <w:tcW w:type="dxa" w:w="5760"/>
            <w:vAlign w:val="center"/>
          </w:tcPr>
          <w:p>
            <w:pPr>
              <w:spacing w:after="0"/>
            </w:pPr>
            <w:r/>
            <w:r>
              <w:rPr>
                <w:rFonts w:ascii="Aptos" w:hAnsi="Aptos"/>
                <w:b w:val="0"/>
                <w:color w:val="1F2933"/>
                <w:sz w:val="15"/>
              </w:rPr>
              <w:t>Completion awaits supervisor/rule-based verification where required.</w:t>
            </w:r>
          </w:p>
        </w:tc>
        <w:tc>
          <w:tcPr>
            <w:tcW w:type="dxa" w:w="2592"/>
            <w:vAlign w:val="center"/>
          </w:tcPr>
          <w:p>
            <w:pPr>
              <w:spacing w:after="0"/>
            </w:pPr>
            <w:r/>
            <w:r>
              <w:rPr>
                <w:rFonts w:ascii="Aptos" w:hAnsi="Aptos"/>
                <w:b w:val="0"/>
                <w:color w:val="1F2933"/>
                <w:sz w:val="15"/>
              </w:rPr>
              <w:t>Creates visible verification backlog.</w:t>
            </w:r>
          </w:p>
        </w:tc>
      </w:tr>
      <w:tr>
        <w:tc>
          <w:tcPr>
            <w:tcW w:type="dxa" w:w="2304"/>
            <w:vAlign w:val="center"/>
          </w:tcPr>
          <w:p>
            <w:pPr>
              <w:spacing w:after="0"/>
            </w:pPr>
            <w:r/>
            <w:r>
              <w:rPr>
                <w:rFonts w:ascii="Aptos" w:hAnsi="Aptos"/>
                <w:b w:val="0"/>
                <w:color w:val="1F2933"/>
                <w:sz w:val="15"/>
              </w:rPr>
              <w:t>VERIFIED_COMPLETED</w:t>
            </w:r>
          </w:p>
        </w:tc>
        <w:tc>
          <w:tcPr>
            <w:tcW w:type="dxa" w:w="5760"/>
            <w:vAlign w:val="center"/>
          </w:tcPr>
          <w:p>
            <w:pPr>
              <w:spacing w:after="0"/>
            </w:pPr>
            <w:r/>
            <w:r>
              <w:rPr>
                <w:rFonts w:ascii="Aptos" w:hAnsi="Aptos"/>
                <w:b w:val="0"/>
                <w:color w:val="1F2933"/>
                <w:sz w:val="15"/>
              </w:rPr>
              <w:t>Authorised verification accepts the result.</w:t>
            </w:r>
          </w:p>
        </w:tc>
        <w:tc>
          <w:tcPr>
            <w:tcW w:type="dxa" w:w="2592"/>
            <w:vAlign w:val="center"/>
          </w:tcPr>
          <w:p>
            <w:pPr>
              <w:spacing w:after="0"/>
            </w:pPr>
            <w:r/>
            <w:r>
              <w:rPr>
                <w:rFonts w:ascii="Aptos" w:hAnsi="Aptos"/>
                <w:b w:val="0"/>
                <w:color w:val="1F2933"/>
                <w:sz w:val="15"/>
              </w:rPr>
              <w:t>Creates a credible completion metric.</w:t>
            </w:r>
          </w:p>
        </w:tc>
      </w:tr>
      <w:tr>
        <w:tc>
          <w:tcPr>
            <w:tcW w:type="dxa" w:w="2304"/>
            <w:vAlign w:val="center"/>
          </w:tcPr>
          <w:p>
            <w:pPr>
              <w:spacing w:after="0"/>
            </w:pPr>
            <w:r/>
            <w:r>
              <w:rPr>
                <w:rFonts w:ascii="Aptos" w:hAnsi="Aptos"/>
                <w:b w:val="0"/>
                <w:color w:val="1F2933"/>
                <w:sz w:val="15"/>
              </w:rPr>
              <w:t>CLOSED</w:t>
            </w:r>
          </w:p>
        </w:tc>
        <w:tc>
          <w:tcPr>
            <w:tcW w:type="dxa" w:w="5760"/>
            <w:vAlign w:val="center"/>
          </w:tcPr>
          <w:p>
            <w:pPr>
              <w:spacing w:after="0"/>
            </w:pPr>
            <w:r/>
            <w:r>
              <w:rPr>
                <w:rFonts w:ascii="Aptos" w:hAnsi="Aptos"/>
                <w:b w:val="0"/>
                <w:color w:val="1F2933"/>
                <w:sz w:val="15"/>
              </w:rPr>
              <w:t>Case/work item is administratively complete.</w:t>
            </w:r>
          </w:p>
        </w:tc>
        <w:tc>
          <w:tcPr>
            <w:tcW w:type="dxa" w:w="2592"/>
            <w:vAlign w:val="center"/>
          </w:tcPr>
          <w:p>
            <w:pPr>
              <w:spacing w:after="0"/>
            </w:pPr>
            <w:r/>
            <w:r>
              <w:rPr>
                <w:rFonts w:ascii="Aptos" w:hAnsi="Aptos"/>
                <w:b w:val="0"/>
                <w:color w:val="1F2933"/>
                <w:sz w:val="15"/>
              </w:rPr>
              <w:t>Provides final lifecycle state.</w:t>
            </w:r>
          </w:p>
        </w:tc>
      </w:tr>
      <w:tr>
        <w:tc>
          <w:tcPr>
            <w:tcW w:type="dxa" w:w="2304"/>
            <w:vAlign w:val="center"/>
          </w:tcPr>
          <w:p>
            <w:pPr>
              <w:spacing w:after="0"/>
            </w:pPr>
            <w:r/>
            <w:r>
              <w:rPr>
                <w:rFonts w:ascii="Aptos" w:hAnsi="Aptos"/>
                <w:b w:val="0"/>
                <w:color w:val="1F2933"/>
                <w:sz w:val="15"/>
              </w:rPr>
              <w:t>REOPENED</w:t>
            </w:r>
          </w:p>
        </w:tc>
        <w:tc>
          <w:tcPr>
            <w:tcW w:type="dxa" w:w="5760"/>
            <w:vAlign w:val="center"/>
          </w:tcPr>
          <w:p>
            <w:pPr>
              <w:spacing w:after="0"/>
            </w:pPr>
            <w:r/>
            <w:r>
              <w:rPr>
                <w:rFonts w:ascii="Aptos" w:hAnsi="Aptos"/>
                <w:b w:val="0"/>
                <w:color w:val="1F2933"/>
                <w:sz w:val="15"/>
              </w:rPr>
              <w:t>Outcome failed verification or the issue returned.</w:t>
            </w:r>
          </w:p>
        </w:tc>
        <w:tc>
          <w:tcPr>
            <w:tcW w:type="dxa" w:w="2592"/>
            <w:vAlign w:val="center"/>
          </w:tcPr>
          <w:p>
            <w:pPr>
              <w:spacing w:after="0"/>
            </w:pPr>
            <w:r/>
            <w:r>
              <w:rPr>
                <w:rFonts w:ascii="Aptos" w:hAnsi="Aptos"/>
                <w:b w:val="0"/>
                <w:color w:val="1F2933"/>
                <w:sz w:val="15"/>
              </w:rPr>
              <w:t>Measures quality/rework and prevents false success.</w:t>
            </w:r>
          </w:p>
        </w:tc>
      </w:tr>
    </w:tbl>
    <w:p>
      <w:pPr>
        <w:spacing w:after="20"/>
      </w:pPr>
    </w:p>
    <w:p>
      <w:pPr>
        <w:pStyle w:val="Heading2"/>
        <w:keepNext/>
      </w:pPr>
      <w:r>
        <w:t>7.1 Standard department report</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Tasks received → Assigned → In Progress → Work Completed → Verified Completed → SLA Compliant → SLA Breached → Reopened → Average completion time → Backlog → Problem areas</w:t>
            </w:r>
          </w:p>
        </w:tc>
      </w:tr>
    </w:tbl>
    <w:p>
      <w:pPr>
        <w:spacing w:after="20"/>
      </w:pPr>
    </w:p>
    <w:p>
      <w:pPr>
        <w:spacing w:after="80"/>
      </w:pPr>
      <w:r>
        <w:t>This is the reporting bridge between operational modules and executive dashboards. It lets the Commissioner see not just “complaints closed,” but whether the department actually converted assigned work into verified outcomes.</w:t>
      </w:r>
    </w:p>
    <w:p>
      <w:pPr>
        <w:pStyle w:val="Heading1"/>
        <w:keepNext/>
      </w:pPr>
      <w:r>
        <w:t>8. Technical Architecture and Engineering Principles</w:t>
      </w:r>
    </w:p>
    <w:p>
      <w:pPr>
        <w:spacing w:after="80"/>
      </w:pPr>
      <w:r>
        <w:t>The technical walkthrough defines a target microservice ecosystem in which govos-web is the React/Vite Web OS shell; govos-core-api is the Spring Boot 3 / Java 21 business engine; govos-realtime is the NestJS realtime/notification service; govos-ai is the FastAPI AI/spatial layer; PostgreSQL + RLS is the data foundation; Redis supports cache/events; and OpenSearch supports audit-log search. fileciteturn0file0L13-L27</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TARGET OWNERSHIP</w:t>
              <w:br/>
              <w:t>UI → govos-web | Business API → govos-core-api | Realtime/notifications → govos-realtime | AI/spatial → govos-ai | Data → PostgreSQL | Events/cache → Redis | Audit search → OpenSearch</w:t>
            </w:r>
          </w:p>
        </w:tc>
      </w:tr>
    </w:tbl>
    <w:p>
      <w:pPr>
        <w:spacing w:after="2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2344D"/>
          </w:tcPr>
          <w:p>
            <w:pPr>
              <w:spacing w:after="0"/>
            </w:pPr>
            <w:r/>
            <w:r>
              <w:rPr>
                <w:rFonts w:ascii="Aptos" w:hAnsi="Aptos"/>
                <w:b/>
                <w:color w:val="FFFFFF"/>
                <w:sz w:val="16"/>
              </w:rPr>
              <w:t>Component</w:t>
            </w:r>
          </w:p>
        </w:tc>
        <w:tc>
          <w:tcPr>
            <w:tcW w:type="dxa" w:w="2376"/>
            <w:vAlign w:val="center"/>
            <w:shd w:fill="12344D"/>
          </w:tcPr>
          <w:p>
            <w:pPr>
              <w:spacing w:after="0"/>
            </w:pPr>
            <w:r/>
            <w:r>
              <w:rPr>
                <w:rFonts w:ascii="Aptos" w:hAnsi="Aptos"/>
                <w:b/>
                <w:color w:val="FFFFFF"/>
                <w:sz w:val="16"/>
              </w:rPr>
              <w:t>Technology</w:t>
            </w:r>
          </w:p>
        </w:tc>
        <w:tc>
          <w:tcPr>
            <w:tcW w:type="dxa" w:w="3600"/>
            <w:vAlign w:val="center"/>
            <w:shd w:fill="12344D"/>
          </w:tcPr>
          <w:p>
            <w:pPr>
              <w:spacing w:after="0"/>
            </w:pPr>
            <w:r/>
            <w:r>
              <w:rPr>
                <w:rFonts w:ascii="Aptos" w:hAnsi="Aptos"/>
                <w:b/>
                <w:color w:val="FFFFFF"/>
                <w:sz w:val="16"/>
              </w:rPr>
              <w:t>Authoritative role</w:t>
            </w:r>
          </w:p>
        </w:tc>
        <w:tc>
          <w:tcPr>
            <w:tcW w:type="dxa" w:w="2880"/>
            <w:vAlign w:val="center"/>
            <w:shd w:fill="12344D"/>
          </w:tcPr>
          <w:p>
            <w:pPr>
              <w:spacing w:after="0"/>
            </w:pPr>
            <w:r/>
            <w:r>
              <w:rPr>
                <w:rFonts w:ascii="Aptos" w:hAnsi="Aptos"/>
                <w:b/>
                <w:color w:val="FFFFFF"/>
                <w:sz w:val="16"/>
              </w:rPr>
              <w:t>Boundary</w:t>
            </w:r>
          </w:p>
        </w:tc>
      </w:tr>
      <w:tr>
        <w:tc>
          <w:tcPr>
            <w:tcW w:type="dxa" w:w="2160"/>
            <w:vAlign w:val="center"/>
          </w:tcPr>
          <w:p>
            <w:pPr>
              <w:spacing w:after="0"/>
            </w:pPr>
            <w:r/>
            <w:r>
              <w:rPr>
                <w:rFonts w:ascii="Aptos" w:hAnsi="Aptos"/>
                <w:b w:val="0"/>
                <w:color w:val="1F2933"/>
                <w:sz w:val="15"/>
              </w:rPr>
              <w:t>govos-web</w:t>
            </w:r>
          </w:p>
        </w:tc>
        <w:tc>
          <w:tcPr>
            <w:tcW w:type="dxa" w:w="2376"/>
            <w:vAlign w:val="center"/>
          </w:tcPr>
          <w:p>
            <w:pPr>
              <w:spacing w:after="0"/>
            </w:pPr>
            <w:r/>
            <w:r>
              <w:rPr>
                <w:rFonts w:ascii="Aptos" w:hAnsi="Aptos"/>
                <w:b w:val="0"/>
                <w:color w:val="1F2933"/>
                <w:sz w:val="15"/>
              </w:rPr>
              <w:t>React 18 / Vite / Tailwind</w:t>
            </w:r>
          </w:p>
        </w:tc>
        <w:tc>
          <w:tcPr>
            <w:tcW w:type="dxa" w:w="3600"/>
            <w:vAlign w:val="center"/>
          </w:tcPr>
          <w:p>
            <w:pPr>
              <w:spacing w:after="0"/>
            </w:pPr>
            <w:r/>
            <w:r>
              <w:rPr>
                <w:rFonts w:ascii="Aptos" w:hAnsi="Aptos"/>
                <w:b w:val="0"/>
                <w:color w:val="1F2933"/>
                <w:sz w:val="15"/>
              </w:rPr>
              <w:t>Government operations UI</w:t>
            </w:r>
          </w:p>
        </w:tc>
        <w:tc>
          <w:tcPr>
            <w:tcW w:type="dxa" w:w="2880"/>
            <w:vAlign w:val="center"/>
          </w:tcPr>
          <w:p>
            <w:pPr>
              <w:spacing w:after="0"/>
            </w:pPr>
            <w:r/>
            <w:r>
              <w:rPr>
                <w:rFonts w:ascii="Aptos" w:hAnsi="Aptos"/>
                <w:b w:val="0"/>
                <w:color w:val="1F2933"/>
                <w:sz w:val="15"/>
              </w:rPr>
              <w:t>No business/data-store authority</w:t>
            </w:r>
          </w:p>
        </w:tc>
      </w:tr>
      <w:tr>
        <w:tc>
          <w:tcPr>
            <w:tcW w:type="dxa" w:w="2160"/>
            <w:vAlign w:val="center"/>
          </w:tcPr>
          <w:p>
            <w:pPr>
              <w:spacing w:after="0"/>
            </w:pPr>
            <w:r/>
            <w:r>
              <w:rPr>
                <w:rFonts w:ascii="Aptos" w:hAnsi="Aptos"/>
                <w:b w:val="0"/>
                <w:color w:val="1F2933"/>
                <w:sz w:val="15"/>
              </w:rPr>
              <w:t>public-landing-page</w:t>
            </w:r>
          </w:p>
        </w:tc>
        <w:tc>
          <w:tcPr>
            <w:tcW w:type="dxa" w:w="2376"/>
            <w:vAlign w:val="center"/>
          </w:tcPr>
          <w:p>
            <w:pPr>
              <w:spacing w:after="0"/>
            </w:pPr>
            <w:r/>
            <w:r>
              <w:rPr>
                <w:rFonts w:ascii="Aptos" w:hAnsi="Aptos"/>
                <w:b w:val="0"/>
                <w:color w:val="1F2933"/>
                <w:sz w:val="15"/>
              </w:rPr>
              <w:t>Next.js</w:t>
            </w:r>
          </w:p>
        </w:tc>
        <w:tc>
          <w:tcPr>
            <w:tcW w:type="dxa" w:w="3600"/>
            <w:vAlign w:val="center"/>
          </w:tcPr>
          <w:p>
            <w:pPr>
              <w:spacing w:after="0"/>
            </w:pPr>
            <w:r/>
            <w:r>
              <w:rPr>
                <w:rFonts w:ascii="Aptos" w:hAnsi="Aptos"/>
                <w:b w:val="0"/>
                <w:color w:val="1F2933"/>
                <w:sz w:val="15"/>
              </w:rPr>
              <w:t>Public website / access entry</w:t>
            </w:r>
          </w:p>
        </w:tc>
        <w:tc>
          <w:tcPr>
            <w:tcW w:type="dxa" w:w="2880"/>
            <w:vAlign w:val="center"/>
          </w:tcPr>
          <w:p>
            <w:pPr>
              <w:spacing w:after="0"/>
            </w:pPr>
            <w:r/>
            <w:r>
              <w:rPr>
                <w:rFonts w:ascii="Aptos" w:hAnsi="Aptos"/>
                <w:b w:val="0"/>
                <w:color w:val="1F2933"/>
                <w:sz w:val="15"/>
              </w:rPr>
              <w:t>No core operational business authority</w:t>
            </w:r>
          </w:p>
        </w:tc>
      </w:tr>
      <w:tr>
        <w:tc>
          <w:tcPr>
            <w:tcW w:type="dxa" w:w="2160"/>
            <w:vAlign w:val="center"/>
          </w:tcPr>
          <w:p>
            <w:pPr>
              <w:spacing w:after="0"/>
            </w:pPr>
            <w:r/>
            <w:r>
              <w:rPr>
                <w:rFonts w:ascii="Aptos" w:hAnsi="Aptos"/>
                <w:b w:val="0"/>
                <w:color w:val="1F2933"/>
                <w:sz w:val="15"/>
              </w:rPr>
              <w:t>govos-core-api</w:t>
            </w:r>
          </w:p>
        </w:tc>
        <w:tc>
          <w:tcPr>
            <w:tcW w:type="dxa" w:w="2376"/>
            <w:vAlign w:val="center"/>
          </w:tcPr>
          <w:p>
            <w:pPr>
              <w:spacing w:after="0"/>
            </w:pPr>
            <w:r/>
            <w:r>
              <w:rPr>
                <w:rFonts w:ascii="Aptos" w:hAnsi="Aptos"/>
                <w:b w:val="0"/>
                <w:color w:val="1F2933"/>
                <w:sz w:val="15"/>
              </w:rPr>
              <w:t>Java 21 / Spring Boot 3</w:t>
            </w:r>
          </w:p>
        </w:tc>
        <w:tc>
          <w:tcPr>
            <w:tcW w:type="dxa" w:w="3600"/>
            <w:vAlign w:val="center"/>
          </w:tcPr>
          <w:p>
            <w:pPr>
              <w:spacing w:after="0"/>
            </w:pPr>
            <w:r/>
            <w:r>
              <w:rPr>
                <w:rFonts w:ascii="Aptos" w:hAnsi="Aptos"/>
                <w:b w:val="0"/>
                <w:color w:val="1F2933"/>
                <w:sz w:val="15"/>
              </w:rPr>
              <w:t>Business rules, API, auth/RBAC, persistence orchestration</w:t>
            </w:r>
          </w:p>
        </w:tc>
        <w:tc>
          <w:tcPr>
            <w:tcW w:type="dxa" w:w="2880"/>
            <w:vAlign w:val="center"/>
          </w:tcPr>
          <w:p>
            <w:pPr>
              <w:spacing w:after="0"/>
            </w:pPr>
            <w:r/>
            <w:r>
              <w:rPr>
                <w:rFonts w:ascii="Aptos" w:hAnsi="Aptos"/>
                <w:b w:val="0"/>
                <w:color w:val="1F2933"/>
                <w:sz w:val="15"/>
              </w:rPr>
              <w:t>Single business backend target</w:t>
            </w:r>
          </w:p>
        </w:tc>
      </w:tr>
      <w:tr>
        <w:tc>
          <w:tcPr>
            <w:tcW w:type="dxa" w:w="2160"/>
            <w:vAlign w:val="center"/>
          </w:tcPr>
          <w:p>
            <w:pPr>
              <w:spacing w:after="0"/>
            </w:pPr>
            <w:r/>
            <w:r>
              <w:rPr>
                <w:rFonts w:ascii="Aptos" w:hAnsi="Aptos"/>
                <w:b w:val="0"/>
                <w:color w:val="1F2933"/>
                <w:sz w:val="15"/>
              </w:rPr>
              <w:t>govos-realtime</w:t>
            </w:r>
          </w:p>
        </w:tc>
        <w:tc>
          <w:tcPr>
            <w:tcW w:type="dxa" w:w="2376"/>
            <w:vAlign w:val="center"/>
          </w:tcPr>
          <w:p>
            <w:pPr>
              <w:spacing w:after="0"/>
            </w:pPr>
            <w:r/>
            <w:r>
              <w:rPr>
                <w:rFonts w:ascii="Aptos" w:hAnsi="Aptos"/>
                <w:b w:val="0"/>
                <w:color w:val="1F2933"/>
                <w:sz w:val="15"/>
              </w:rPr>
              <w:t>Node.js / NestJS</w:t>
            </w:r>
          </w:p>
        </w:tc>
        <w:tc>
          <w:tcPr>
            <w:tcW w:type="dxa" w:w="3600"/>
            <w:vAlign w:val="center"/>
          </w:tcPr>
          <w:p>
            <w:pPr>
              <w:spacing w:after="0"/>
            </w:pPr>
            <w:r/>
            <w:r>
              <w:rPr>
                <w:rFonts w:ascii="Aptos" w:hAnsi="Aptos"/>
                <w:b w:val="0"/>
                <w:color w:val="1F2933"/>
                <w:sz w:val="15"/>
              </w:rPr>
              <w:t>Realtime sockets and multichannel notifications</w:t>
            </w:r>
          </w:p>
        </w:tc>
        <w:tc>
          <w:tcPr>
            <w:tcW w:type="dxa" w:w="2880"/>
            <w:vAlign w:val="center"/>
          </w:tcPr>
          <w:p>
            <w:pPr>
              <w:spacing w:after="0"/>
            </w:pPr>
            <w:r/>
            <w:r>
              <w:rPr>
                <w:rFonts w:ascii="Aptos" w:hAnsi="Aptos"/>
                <w:b w:val="0"/>
                <w:color w:val="1F2933"/>
                <w:sz w:val="15"/>
              </w:rPr>
              <w:t>Consumes events; avoids duplicated domain logic</w:t>
            </w:r>
          </w:p>
        </w:tc>
      </w:tr>
      <w:tr>
        <w:tc>
          <w:tcPr>
            <w:tcW w:type="dxa" w:w="2160"/>
            <w:vAlign w:val="center"/>
          </w:tcPr>
          <w:p>
            <w:pPr>
              <w:spacing w:after="0"/>
            </w:pPr>
            <w:r/>
            <w:r>
              <w:rPr>
                <w:rFonts w:ascii="Aptos" w:hAnsi="Aptos"/>
                <w:b w:val="0"/>
                <w:color w:val="1F2933"/>
                <w:sz w:val="15"/>
              </w:rPr>
              <w:t>govos-ai</w:t>
            </w:r>
          </w:p>
        </w:tc>
        <w:tc>
          <w:tcPr>
            <w:tcW w:type="dxa" w:w="2376"/>
            <w:vAlign w:val="center"/>
          </w:tcPr>
          <w:p>
            <w:pPr>
              <w:spacing w:after="0"/>
            </w:pPr>
            <w:r/>
            <w:r>
              <w:rPr>
                <w:rFonts w:ascii="Aptos" w:hAnsi="Aptos"/>
                <w:b w:val="0"/>
                <w:color w:val="1F2933"/>
                <w:sz w:val="15"/>
              </w:rPr>
              <w:t>Python / FastAPI</w:t>
            </w:r>
          </w:p>
        </w:tc>
        <w:tc>
          <w:tcPr>
            <w:tcW w:type="dxa" w:w="3600"/>
            <w:vAlign w:val="center"/>
          </w:tcPr>
          <w:p>
            <w:pPr>
              <w:spacing w:after="0"/>
            </w:pPr>
            <w:r/>
            <w:r>
              <w:rPr>
                <w:rFonts w:ascii="Aptos" w:hAnsi="Aptos"/>
                <w:b w:val="0"/>
                <w:color w:val="1F2933"/>
                <w:sz w:val="15"/>
              </w:rPr>
              <w:t>Phase 2 intelligence and spatial assistance</w:t>
            </w:r>
          </w:p>
        </w:tc>
        <w:tc>
          <w:tcPr>
            <w:tcW w:type="dxa" w:w="2880"/>
            <w:vAlign w:val="center"/>
          </w:tcPr>
          <w:p>
            <w:pPr>
              <w:spacing w:after="0"/>
            </w:pPr>
            <w:r/>
            <w:r>
              <w:rPr>
                <w:rFonts w:ascii="Aptos" w:hAnsi="Aptos"/>
                <w:b w:val="0"/>
                <w:color w:val="1F2933"/>
                <w:sz w:val="15"/>
              </w:rPr>
              <w:t>Advisory/analytical; not source of truth</w:t>
            </w:r>
          </w:p>
        </w:tc>
      </w:tr>
      <w:tr>
        <w:tc>
          <w:tcPr>
            <w:tcW w:type="dxa" w:w="2160"/>
            <w:vAlign w:val="center"/>
          </w:tcPr>
          <w:p>
            <w:pPr>
              <w:spacing w:after="0"/>
            </w:pPr>
            <w:r/>
            <w:r>
              <w:rPr>
                <w:rFonts w:ascii="Aptos" w:hAnsi="Aptos"/>
                <w:b w:val="0"/>
                <w:color w:val="1F2933"/>
                <w:sz w:val="15"/>
              </w:rPr>
              <w:t>PostgreSQL</w:t>
            </w:r>
          </w:p>
        </w:tc>
        <w:tc>
          <w:tcPr>
            <w:tcW w:type="dxa" w:w="2376"/>
            <w:vAlign w:val="center"/>
          </w:tcPr>
          <w:p>
            <w:pPr>
              <w:spacing w:after="0"/>
            </w:pPr>
            <w:r/>
            <w:r>
              <w:rPr>
                <w:rFonts w:ascii="Aptos" w:hAnsi="Aptos"/>
                <w:b w:val="0"/>
                <w:color w:val="1F2933"/>
                <w:sz w:val="15"/>
              </w:rPr>
              <w:t>PostgreSQL + RLS</w:t>
            </w:r>
          </w:p>
        </w:tc>
        <w:tc>
          <w:tcPr>
            <w:tcW w:type="dxa" w:w="3600"/>
            <w:vAlign w:val="center"/>
          </w:tcPr>
          <w:p>
            <w:pPr>
              <w:spacing w:after="0"/>
            </w:pPr>
            <w:r/>
            <w:r>
              <w:rPr>
                <w:rFonts w:ascii="Aptos" w:hAnsi="Aptos"/>
                <w:b w:val="0"/>
                <w:color w:val="1F2933"/>
                <w:sz w:val="15"/>
              </w:rPr>
              <w:t>System of record + tenant isolation</w:t>
            </w:r>
          </w:p>
        </w:tc>
        <w:tc>
          <w:tcPr>
            <w:tcW w:type="dxa" w:w="2880"/>
            <w:vAlign w:val="center"/>
          </w:tcPr>
          <w:p>
            <w:pPr>
              <w:spacing w:after="0"/>
            </w:pPr>
            <w:r/>
            <w:r>
              <w:rPr>
                <w:rFonts w:ascii="Aptos" w:hAnsi="Aptos"/>
                <w:b w:val="0"/>
                <w:color w:val="1F2933"/>
                <w:sz w:val="15"/>
              </w:rPr>
              <w:t>Data integrity and policy enforcement</w:t>
            </w:r>
          </w:p>
        </w:tc>
      </w:tr>
      <w:tr>
        <w:tc>
          <w:tcPr>
            <w:tcW w:type="dxa" w:w="2160"/>
            <w:vAlign w:val="center"/>
          </w:tcPr>
          <w:p>
            <w:pPr>
              <w:spacing w:after="0"/>
            </w:pPr>
            <w:r/>
            <w:r>
              <w:rPr>
                <w:rFonts w:ascii="Aptos" w:hAnsi="Aptos"/>
                <w:b w:val="0"/>
                <w:color w:val="1F2933"/>
                <w:sz w:val="15"/>
              </w:rPr>
              <w:t>Redis</w:t>
            </w:r>
          </w:p>
        </w:tc>
        <w:tc>
          <w:tcPr>
            <w:tcW w:type="dxa" w:w="2376"/>
            <w:vAlign w:val="center"/>
          </w:tcPr>
          <w:p>
            <w:pPr>
              <w:spacing w:after="0"/>
            </w:pPr>
            <w:r/>
            <w:r>
              <w:rPr>
                <w:rFonts w:ascii="Aptos" w:hAnsi="Aptos"/>
                <w:b w:val="0"/>
                <w:color w:val="1F2933"/>
                <w:sz w:val="15"/>
              </w:rPr>
              <w:t>Redis</w:t>
            </w:r>
          </w:p>
        </w:tc>
        <w:tc>
          <w:tcPr>
            <w:tcW w:type="dxa" w:w="3600"/>
            <w:vAlign w:val="center"/>
          </w:tcPr>
          <w:p>
            <w:pPr>
              <w:spacing w:after="0"/>
            </w:pPr>
            <w:r/>
            <w:r>
              <w:rPr>
                <w:rFonts w:ascii="Aptos" w:hAnsi="Aptos"/>
                <w:b w:val="0"/>
                <w:color w:val="1F2933"/>
                <w:sz w:val="15"/>
              </w:rPr>
              <w:t>Events/cache/background coordination</w:t>
            </w:r>
          </w:p>
        </w:tc>
        <w:tc>
          <w:tcPr>
            <w:tcW w:type="dxa" w:w="2880"/>
            <w:vAlign w:val="center"/>
          </w:tcPr>
          <w:p>
            <w:pPr>
              <w:spacing w:after="0"/>
            </w:pPr>
            <w:r/>
            <w:r>
              <w:rPr>
                <w:rFonts w:ascii="Aptos" w:hAnsi="Aptos"/>
                <w:b w:val="0"/>
                <w:color w:val="1F2933"/>
                <w:sz w:val="15"/>
              </w:rPr>
              <w:t>Not source of truth</w:t>
            </w:r>
          </w:p>
        </w:tc>
      </w:tr>
      <w:tr>
        <w:tc>
          <w:tcPr>
            <w:tcW w:type="dxa" w:w="2160"/>
            <w:vAlign w:val="center"/>
          </w:tcPr>
          <w:p>
            <w:pPr>
              <w:spacing w:after="0"/>
            </w:pPr>
            <w:r/>
            <w:r>
              <w:rPr>
                <w:rFonts w:ascii="Aptos" w:hAnsi="Aptos"/>
                <w:b w:val="0"/>
                <w:color w:val="1F2933"/>
                <w:sz w:val="15"/>
              </w:rPr>
              <w:t>OpenSearch</w:t>
            </w:r>
          </w:p>
        </w:tc>
        <w:tc>
          <w:tcPr>
            <w:tcW w:type="dxa" w:w="2376"/>
            <w:vAlign w:val="center"/>
          </w:tcPr>
          <w:p>
            <w:pPr>
              <w:spacing w:after="0"/>
            </w:pPr>
            <w:r/>
            <w:r>
              <w:rPr>
                <w:rFonts w:ascii="Aptos" w:hAnsi="Aptos"/>
                <w:b w:val="0"/>
                <w:color w:val="1F2933"/>
                <w:sz w:val="15"/>
              </w:rPr>
              <w:t>OpenSearch</w:t>
            </w:r>
          </w:p>
        </w:tc>
        <w:tc>
          <w:tcPr>
            <w:tcW w:type="dxa" w:w="3600"/>
            <w:vAlign w:val="center"/>
          </w:tcPr>
          <w:p>
            <w:pPr>
              <w:spacing w:after="0"/>
            </w:pPr>
            <w:r/>
            <w:r>
              <w:rPr>
                <w:rFonts w:ascii="Aptos" w:hAnsi="Aptos"/>
                <w:b w:val="0"/>
                <w:color w:val="1F2933"/>
                <w:sz w:val="15"/>
              </w:rPr>
              <w:t>Audit/log search where justified</w:t>
            </w:r>
          </w:p>
        </w:tc>
        <w:tc>
          <w:tcPr>
            <w:tcW w:type="dxa" w:w="2880"/>
            <w:vAlign w:val="center"/>
          </w:tcPr>
          <w:p>
            <w:pPr>
              <w:spacing w:after="0"/>
            </w:pPr>
            <w:r/>
            <w:r>
              <w:rPr>
                <w:rFonts w:ascii="Aptos" w:hAnsi="Aptos"/>
                <w:b w:val="0"/>
                <w:color w:val="1F2933"/>
                <w:sz w:val="15"/>
              </w:rPr>
              <w:t>Not transactional source of truth</w:t>
            </w:r>
          </w:p>
        </w:tc>
      </w:tr>
    </w:tbl>
    <w:p>
      <w:pPr>
        <w:spacing w:after="20"/>
      </w:pPr>
    </w:p>
    <w:p>
      <w:pPr>
        <w:pStyle w:val="Heading2"/>
        <w:keepNext/>
      </w:pPr>
      <w:r>
        <w:t>8.1 Engineering principles</w:t>
      </w:r>
    </w:p>
    <w:p>
      <w:pPr>
        <w:pStyle w:val="ListBullet"/>
        <w:spacing w:after="40"/>
      </w:pPr>
      <w:r>
        <w:t>One authoritative owner for each responsibility.</w:t>
      </w:r>
    </w:p>
    <w:p>
      <w:pPr>
        <w:pStyle w:val="ListBullet"/>
        <w:spacing w:after="40"/>
      </w:pPr>
      <w:r>
        <w:t>Modular monolith before unnecessary microservice proliferation.</w:t>
      </w:r>
    </w:p>
    <w:p>
      <w:pPr>
        <w:pStyle w:val="ListBullet"/>
        <w:spacing w:after="40"/>
      </w:pPr>
      <w:r>
        <w:t>Database-enforced tenant isolation where required; application logic complements, not replaces, database controls.</w:t>
      </w:r>
    </w:p>
    <w:p>
      <w:pPr>
        <w:pStyle w:val="ListBullet"/>
        <w:spacing w:after="40"/>
      </w:pPr>
      <w:r>
        <w:t>Versioned database migrations using Flyway; no uncontrolled schema editing.</w:t>
      </w:r>
    </w:p>
    <w:p>
      <w:pPr>
        <w:pStyle w:val="ListBullet"/>
        <w:spacing w:after="40"/>
      </w:pPr>
      <w:r>
        <w:t>API authorization and validation on the server.</w:t>
      </w:r>
    </w:p>
    <w:p>
      <w:pPr>
        <w:pStyle w:val="ListBullet"/>
        <w:spacing w:after="40"/>
      </w:pPr>
      <w:r>
        <w:t>Tests around security, status transitions, tenant isolation and critical workflows.</w:t>
      </w:r>
    </w:p>
    <w:p>
      <w:pPr>
        <w:pStyle w:val="ListBullet"/>
        <w:spacing w:after="40"/>
      </w:pPr>
      <w:r>
        <w:t>Incremental migration with rollback checkpoints rather than a big-bang rewrite.</w:t>
      </w:r>
    </w:p>
    <w:p>
      <w:pPr>
        <w:pStyle w:val="Heading1"/>
        <w:keepNext/>
      </w:pPr>
      <w:r>
        <w:t>9. Current Implementation Position</w:t>
      </w:r>
    </w:p>
    <w:p>
      <w:pPr>
        <w:spacing w:after="80"/>
      </w:pPr>
      <w:r>
        <w:t>The read-only codebase audit supplied by Antigravity estimates approximately 35% Phase 1 completion. That assessment should be treated as an engineering planning baseline, not as a production acceptance score.</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CURRENT STATUS: FUNCTIONAL PROTOTYPE + FOUNDATION TRANSITION</w:t>
              <w:br/>
              <w:t>Strongest today: frontend/UI, complaint flow, officer flow, citizen flow, PostgreSQL foundation, initial realtime behavior.</w:t>
              <w:br/>
              <w:t>Biggest blockers: true multi-tenancy, authoritative backend ownership, security hardening, missing Assets/Projects/Documents, SLA automation, testing and production build readiness.</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2344D"/>
          </w:tcPr>
          <w:p>
            <w:pPr>
              <w:spacing w:after="0"/>
            </w:pPr>
            <w:r/>
            <w:r>
              <w:rPr>
                <w:rFonts w:ascii="Aptos" w:hAnsi="Aptos"/>
                <w:b/>
                <w:color w:val="FFFFFF"/>
                <w:sz w:val="16"/>
              </w:rPr>
              <w:t>Area</w:t>
            </w:r>
          </w:p>
        </w:tc>
        <w:tc>
          <w:tcPr>
            <w:tcW w:type="dxa" w:w="2880"/>
            <w:vAlign w:val="center"/>
            <w:shd w:fill="12344D"/>
          </w:tcPr>
          <w:p>
            <w:pPr>
              <w:spacing w:after="0"/>
            </w:pPr>
            <w:r/>
            <w:r>
              <w:rPr>
                <w:rFonts w:ascii="Aptos" w:hAnsi="Aptos"/>
                <w:b/>
                <w:color w:val="FFFFFF"/>
                <w:sz w:val="16"/>
              </w:rPr>
              <w:t>Audit position</w:t>
            </w:r>
          </w:p>
        </w:tc>
        <w:tc>
          <w:tcPr>
            <w:tcW w:type="dxa" w:w="6192"/>
            <w:vAlign w:val="center"/>
            <w:shd w:fill="12344D"/>
          </w:tcPr>
          <w:p>
            <w:pPr>
              <w:spacing w:after="0"/>
            </w:pPr>
            <w:r/>
            <w:r>
              <w:rPr>
                <w:rFonts w:ascii="Aptos" w:hAnsi="Aptos"/>
                <w:b/>
                <w:color w:val="FFFFFF"/>
                <w:sz w:val="16"/>
              </w:rPr>
              <w:t>Action</w:t>
            </w:r>
          </w:p>
        </w:tc>
      </w:tr>
      <w:tr>
        <w:tc>
          <w:tcPr>
            <w:tcW w:type="dxa" w:w="2160"/>
            <w:vAlign w:val="center"/>
          </w:tcPr>
          <w:p>
            <w:pPr>
              <w:spacing w:after="0"/>
            </w:pPr>
            <w:r/>
            <w:r>
              <w:rPr>
                <w:rFonts w:ascii="Aptos" w:hAnsi="Aptos"/>
                <w:b w:val="0"/>
                <w:color w:val="1F2933"/>
                <w:sz w:val="15"/>
              </w:rPr>
              <w:t>Authentication</w:t>
            </w:r>
          </w:p>
        </w:tc>
        <w:tc>
          <w:tcPr>
            <w:tcW w:type="dxa" w:w="2880"/>
            <w:vAlign w:val="center"/>
          </w:tcPr>
          <w:p>
            <w:pPr>
              <w:spacing w:after="0"/>
            </w:pPr>
            <w:r/>
            <w:r>
              <w:rPr>
                <w:rFonts w:ascii="Aptos" w:hAnsi="Aptos"/>
                <w:b w:val="0"/>
                <w:color w:val="1F2933"/>
                <w:sz w:val="15"/>
              </w:rPr>
              <w:t>PARTIAL</w:t>
            </w:r>
          </w:p>
        </w:tc>
        <w:tc>
          <w:tcPr>
            <w:tcW w:type="dxa" w:w="6192"/>
            <w:vAlign w:val="center"/>
          </w:tcPr>
          <w:p>
            <w:pPr>
              <w:spacing w:after="0"/>
            </w:pPr>
            <w:r/>
            <w:r>
              <w:rPr>
                <w:rFonts w:ascii="Aptos" w:hAnsi="Aptos"/>
                <w:b w:val="0"/>
                <w:color w:val="1F2933"/>
                <w:sz w:val="15"/>
              </w:rPr>
              <w:t>Remove hardcoded secret/mock OTP; establish production-safe auth.</w:t>
            </w:r>
          </w:p>
        </w:tc>
      </w:tr>
      <w:tr>
        <w:tc>
          <w:tcPr>
            <w:tcW w:type="dxa" w:w="2160"/>
            <w:vAlign w:val="center"/>
          </w:tcPr>
          <w:p>
            <w:pPr>
              <w:spacing w:after="0"/>
            </w:pPr>
            <w:r/>
            <w:r>
              <w:rPr>
                <w:rFonts w:ascii="Aptos" w:hAnsi="Aptos"/>
                <w:b w:val="0"/>
                <w:color w:val="1F2933"/>
                <w:sz w:val="15"/>
              </w:rPr>
              <w:t>RBAC</w:t>
            </w:r>
          </w:p>
        </w:tc>
        <w:tc>
          <w:tcPr>
            <w:tcW w:type="dxa" w:w="2880"/>
            <w:vAlign w:val="center"/>
          </w:tcPr>
          <w:p>
            <w:pPr>
              <w:spacing w:after="0"/>
            </w:pPr>
            <w:r/>
            <w:r>
              <w:rPr>
                <w:rFonts w:ascii="Aptos" w:hAnsi="Aptos"/>
                <w:b w:val="0"/>
                <w:color w:val="1F2933"/>
                <w:sz w:val="15"/>
              </w:rPr>
              <w:t>PARTIAL</w:t>
            </w:r>
          </w:p>
        </w:tc>
        <w:tc>
          <w:tcPr>
            <w:tcW w:type="dxa" w:w="6192"/>
            <w:vAlign w:val="center"/>
          </w:tcPr>
          <w:p>
            <w:pPr>
              <w:spacing w:after="0"/>
            </w:pPr>
            <w:r/>
            <w:r>
              <w:rPr>
                <w:rFonts w:ascii="Aptos" w:hAnsi="Aptos"/>
                <w:b w:val="0"/>
                <w:color w:val="1F2933"/>
                <w:sz w:val="15"/>
              </w:rPr>
              <w:t>Unify authorization in authoritative backend and verify API enforcement.</w:t>
            </w:r>
          </w:p>
        </w:tc>
      </w:tr>
      <w:tr>
        <w:tc>
          <w:tcPr>
            <w:tcW w:type="dxa" w:w="2160"/>
            <w:vAlign w:val="center"/>
          </w:tcPr>
          <w:p>
            <w:pPr>
              <w:spacing w:after="0"/>
            </w:pPr>
            <w:r/>
            <w:r>
              <w:rPr>
                <w:rFonts w:ascii="Aptos" w:hAnsi="Aptos"/>
                <w:b w:val="0"/>
                <w:color w:val="1F2933"/>
                <w:sz w:val="15"/>
              </w:rPr>
              <w:t>Multi-Tenancy</w:t>
            </w:r>
          </w:p>
        </w:tc>
        <w:tc>
          <w:tcPr>
            <w:tcW w:type="dxa" w:w="2880"/>
            <w:vAlign w:val="center"/>
          </w:tcPr>
          <w:p>
            <w:pPr>
              <w:spacing w:after="0"/>
            </w:pPr>
            <w:r/>
            <w:r>
              <w:rPr>
                <w:rFonts w:ascii="Aptos" w:hAnsi="Aptos"/>
                <w:b w:val="0"/>
                <w:color w:val="1F2933"/>
                <w:sz w:val="15"/>
              </w:rPr>
              <w:t>NOT BUILT / CRITICAL</w:t>
            </w:r>
          </w:p>
        </w:tc>
        <w:tc>
          <w:tcPr>
            <w:tcW w:type="dxa" w:w="6192"/>
            <w:vAlign w:val="center"/>
          </w:tcPr>
          <w:p>
            <w:pPr>
              <w:spacing w:after="0"/>
            </w:pPr>
            <w:r/>
            <w:r>
              <w:rPr>
                <w:rFonts w:ascii="Aptos" w:hAnsi="Aptos"/>
                <w:b w:val="0"/>
                <w:color w:val="1F2933"/>
                <w:sz w:val="15"/>
              </w:rPr>
              <w:t>Design and validate tenant model + RLS before production.</w:t>
            </w:r>
          </w:p>
        </w:tc>
      </w:tr>
      <w:tr>
        <w:tc>
          <w:tcPr>
            <w:tcW w:type="dxa" w:w="2160"/>
            <w:vAlign w:val="center"/>
          </w:tcPr>
          <w:p>
            <w:pPr>
              <w:spacing w:after="0"/>
            </w:pPr>
            <w:r/>
            <w:r>
              <w:rPr>
                <w:rFonts w:ascii="Aptos" w:hAnsi="Aptos"/>
                <w:b w:val="0"/>
                <w:color w:val="1F2933"/>
                <w:sz w:val="15"/>
              </w:rPr>
              <w:t>Complaints</w:t>
            </w:r>
          </w:p>
        </w:tc>
        <w:tc>
          <w:tcPr>
            <w:tcW w:type="dxa" w:w="2880"/>
            <w:vAlign w:val="center"/>
          </w:tcPr>
          <w:p>
            <w:pPr>
              <w:spacing w:after="0"/>
            </w:pPr>
            <w:r/>
            <w:r>
              <w:rPr>
                <w:rFonts w:ascii="Aptos" w:hAnsi="Aptos"/>
                <w:b w:val="0"/>
                <w:color w:val="1F2933"/>
                <w:sz w:val="15"/>
              </w:rPr>
              <w:t>BUILT</w:t>
            </w:r>
          </w:p>
        </w:tc>
        <w:tc>
          <w:tcPr>
            <w:tcW w:type="dxa" w:w="6192"/>
            <w:vAlign w:val="center"/>
          </w:tcPr>
          <w:p>
            <w:pPr>
              <w:spacing w:after="0"/>
            </w:pPr>
            <w:r/>
            <w:r>
              <w:rPr>
                <w:rFonts w:ascii="Aptos" w:hAnsi="Aptos"/>
                <w:b w:val="0"/>
                <w:color w:val="1F2933"/>
                <w:sz w:val="15"/>
              </w:rPr>
              <w:t>Preserve, test and migrate business logic safely.</w:t>
            </w:r>
          </w:p>
        </w:tc>
      </w:tr>
      <w:tr>
        <w:tc>
          <w:tcPr>
            <w:tcW w:type="dxa" w:w="2160"/>
            <w:vAlign w:val="center"/>
          </w:tcPr>
          <w:p>
            <w:pPr>
              <w:spacing w:after="0"/>
            </w:pPr>
            <w:r/>
            <w:r>
              <w:rPr>
                <w:rFonts w:ascii="Aptos" w:hAnsi="Aptos"/>
                <w:b w:val="0"/>
                <w:color w:val="1F2933"/>
                <w:sz w:val="15"/>
              </w:rPr>
              <w:t>Citizens</w:t>
            </w:r>
          </w:p>
        </w:tc>
        <w:tc>
          <w:tcPr>
            <w:tcW w:type="dxa" w:w="2880"/>
            <w:vAlign w:val="center"/>
          </w:tcPr>
          <w:p>
            <w:pPr>
              <w:spacing w:after="0"/>
            </w:pPr>
            <w:r/>
            <w:r>
              <w:rPr>
                <w:rFonts w:ascii="Aptos" w:hAnsi="Aptos"/>
                <w:b w:val="0"/>
                <w:color w:val="1F2933"/>
                <w:sz w:val="15"/>
              </w:rPr>
              <w:t>PARTIAL</w:t>
            </w:r>
          </w:p>
        </w:tc>
        <w:tc>
          <w:tcPr>
            <w:tcW w:type="dxa" w:w="6192"/>
            <w:vAlign w:val="center"/>
          </w:tcPr>
          <w:p>
            <w:pPr>
              <w:spacing w:after="0"/>
            </w:pPr>
            <w:r/>
            <w:r>
              <w:rPr>
                <w:rFonts w:ascii="Aptos" w:hAnsi="Aptos"/>
                <w:b w:val="0"/>
                <w:color w:val="1F2933"/>
                <w:sz w:val="15"/>
              </w:rPr>
              <w:t>Complete dedicated profile/data model.</w:t>
            </w:r>
          </w:p>
        </w:tc>
      </w:tr>
      <w:tr>
        <w:tc>
          <w:tcPr>
            <w:tcW w:type="dxa" w:w="2160"/>
            <w:vAlign w:val="center"/>
          </w:tcPr>
          <w:p>
            <w:pPr>
              <w:spacing w:after="0"/>
            </w:pPr>
            <w:r/>
            <w:r>
              <w:rPr>
                <w:rFonts w:ascii="Aptos" w:hAnsi="Aptos"/>
                <w:b w:val="0"/>
                <w:color w:val="1F2933"/>
                <w:sz w:val="15"/>
              </w:rPr>
              <w:t>Officers</w:t>
            </w:r>
          </w:p>
        </w:tc>
        <w:tc>
          <w:tcPr>
            <w:tcW w:type="dxa" w:w="2880"/>
            <w:vAlign w:val="center"/>
          </w:tcPr>
          <w:p>
            <w:pPr>
              <w:spacing w:after="0"/>
            </w:pPr>
            <w:r/>
            <w:r>
              <w:rPr>
                <w:rFonts w:ascii="Aptos" w:hAnsi="Aptos"/>
                <w:b w:val="0"/>
                <w:color w:val="1F2933"/>
                <w:sz w:val="15"/>
              </w:rPr>
              <w:t>BUILT</w:t>
            </w:r>
          </w:p>
        </w:tc>
        <w:tc>
          <w:tcPr>
            <w:tcW w:type="dxa" w:w="6192"/>
            <w:vAlign w:val="center"/>
          </w:tcPr>
          <w:p>
            <w:pPr>
              <w:spacing w:after="0"/>
            </w:pPr>
            <w:r/>
            <w:r>
              <w:rPr>
                <w:rFonts w:ascii="Aptos" w:hAnsi="Aptos"/>
                <w:b w:val="0"/>
                <w:color w:val="1F2933"/>
                <w:sz w:val="15"/>
              </w:rPr>
              <w:t>Retain core; strengthen workload/scoping.</w:t>
            </w:r>
          </w:p>
        </w:tc>
      </w:tr>
      <w:tr>
        <w:tc>
          <w:tcPr>
            <w:tcW w:type="dxa" w:w="2160"/>
            <w:vAlign w:val="center"/>
          </w:tcPr>
          <w:p>
            <w:pPr>
              <w:spacing w:after="0"/>
            </w:pPr>
            <w:r/>
            <w:r>
              <w:rPr>
                <w:rFonts w:ascii="Aptos" w:hAnsi="Aptos"/>
                <w:b w:val="0"/>
                <w:color w:val="1F2933"/>
                <w:sz w:val="15"/>
              </w:rPr>
              <w:t>Assets</w:t>
            </w:r>
          </w:p>
        </w:tc>
        <w:tc>
          <w:tcPr>
            <w:tcW w:type="dxa" w:w="2880"/>
            <w:vAlign w:val="center"/>
          </w:tcPr>
          <w:p>
            <w:pPr>
              <w:spacing w:after="0"/>
            </w:pPr>
            <w:r/>
            <w:r>
              <w:rPr>
                <w:rFonts w:ascii="Aptos" w:hAnsi="Aptos"/>
                <w:b w:val="0"/>
                <w:color w:val="1F2933"/>
                <w:sz w:val="15"/>
              </w:rPr>
              <w:t>NOT BUILT</w:t>
            </w:r>
          </w:p>
        </w:tc>
        <w:tc>
          <w:tcPr>
            <w:tcW w:type="dxa" w:w="6192"/>
            <w:vAlign w:val="center"/>
          </w:tcPr>
          <w:p>
            <w:pPr>
              <w:spacing w:after="0"/>
            </w:pPr>
            <w:r/>
            <w:r>
              <w:rPr>
                <w:rFonts w:ascii="Aptos" w:hAnsi="Aptos"/>
                <w:b w:val="0"/>
                <w:color w:val="1F2933"/>
                <w:sz w:val="15"/>
              </w:rPr>
              <w:t>Build after foundation.</w:t>
            </w:r>
          </w:p>
        </w:tc>
      </w:tr>
      <w:tr>
        <w:tc>
          <w:tcPr>
            <w:tcW w:type="dxa" w:w="2160"/>
            <w:vAlign w:val="center"/>
          </w:tcPr>
          <w:p>
            <w:pPr>
              <w:spacing w:after="0"/>
            </w:pPr>
            <w:r/>
            <w:r>
              <w:rPr>
                <w:rFonts w:ascii="Aptos" w:hAnsi="Aptos"/>
                <w:b w:val="0"/>
                <w:color w:val="1F2933"/>
                <w:sz w:val="15"/>
              </w:rPr>
              <w:t>Projects</w:t>
            </w:r>
          </w:p>
        </w:tc>
        <w:tc>
          <w:tcPr>
            <w:tcW w:type="dxa" w:w="2880"/>
            <w:vAlign w:val="center"/>
          </w:tcPr>
          <w:p>
            <w:pPr>
              <w:spacing w:after="0"/>
            </w:pPr>
            <w:r/>
            <w:r>
              <w:rPr>
                <w:rFonts w:ascii="Aptos" w:hAnsi="Aptos"/>
                <w:b w:val="0"/>
                <w:color w:val="1F2933"/>
                <w:sz w:val="15"/>
              </w:rPr>
              <w:t>NOT BUILT</w:t>
            </w:r>
          </w:p>
        </w:tc>
        <w:tc>
          <w:tcPr>
            <w:tcW w:type="dxa" w:w="6192"/>
            <w:vAlign w:val="center"/>
          </w:tcPr>
          <w:p>
            <w:pPr>
              <w:spacing w:after="0"/>
            </w:pPr>
            <w:r/>
            <w:r>
              <w:rPr>
                <w:rFonts w:ascii="Aptos" w:hAnsi="Aptos"/>
                <w:b w:val="0"/>
                <w:color w:val="1F2933"/>
                <w:sz w:val="15"/>
              </w:rPr>
              <w:t>Build after foundation.</w:t>
            </w:r>
          </w:p>
        </w:tc>
      </w:tr>
      <w:tr>
        <w:tc>
          <w:tcPr>
            <w:tcW w:type="dxa" w:w="2160"/>
            <w:vAlign w:val="center"/>
          </w:tcPr>
          <w:p>
            <w:pPr>
              <w:spacing w:after="0"/>
            </w:pPr>
            <w:r/>
            <w:r>
              <w:rPr>
                <w:rFonts w:ascii="Aptos" w:hAnsi="Aptos"/>
                <w:b w:val="0"/>
                <w:color w:val="1F2933"/>
                <w:sz w:val="15"/>
              </w:rPr>
              <w:t>Documents/Peshi</w:t>
            </w:r>
          </w:p>
        </w:tc>
        <w:tc>
          <w:tcPr>
            <w:tcW w:type="dxa" w:w="2880"/>
            <w:vAlign w:val="center"/>
          </w:tcPr>
          <w:p>
            <w:pPr>
              <w:spacing w:after="0"/>
            </w:pPr>
            <w:r/>
            <w:r>
              <w:rPr>
                <w:rFonts w:ascii="Aptos" w:hAnsi="Aptos"/>
                <w:b w:val="0"/>
                <w:color w:val="1F2933"/>
                <w:sz w:val="15"/>
              </w:rPr>
              <w:t>NOT BUILT</w:t>
            </w:r>
          </w:p>
        </w:tc>
        <w:tc>
          <w:tcPr>
            <w:tcW w:type="dxa" w:w="6192"/>
            <w:vAlign w:val="center"/>
          </w:tcPr>
          <w:p>
            <w:pPr>
              <w:spacing w:after="0"/>
            </w:pPr>
            <w:r/>
            <w:r>
              <w:rPr>
                <w:rFonts w:ascii="Aptos" w:hAnsi="Aptos"/>
                <w:b w:val="0"/>
                <w:color w:val="1F2933"/>
                <w:sz w:val="15"/>
              </w:rPr>
              <w:t>Build after foundation.</w:t>
            </w:r>
          </w:p>
        </w:tc>
      </w:tr>
      <w:tr>
        <w:tc>
          <w:tcPr>
            <w:tcW w:type="dxa" w:w="2160"/>
            <w:vAlign w:val="center"/>
          </w:tcPr>
          <w:p>
            <w:pPr>
              <w:spacing w:after="0"/>
            </w:pPr>
            <w:r/>
            <w:r>
              <w:rPr>
                <w:rFonts w:ascii="Aptos" w:hAnsi="Aptos"/>
                <w:b w:val="0"/>
                <w:color w:val="1F2933"/>
                <w:sz w:val="15"/>
              </w:rPr>
              <w:t>SLA</w:t>
            </w:r>
          </w:p>
        </w:tc>
        <w:tc>
          <w:tcPr>
            <w:tcW w:type="dxa" w:w="2880"/>
            <w:vAlign w:val="center"/>
          </w:tcPr>
          <w:p>
            <w:pPr>
              <w:spacing w:after="0"/>
            </w:pPr>
            <w:r/>
            <w:r>
              <w:rPr>
                <w:rFonts w:ascii="Aptos" w:hAnsi="Aptos"/>
                <w:b w:val="0"/>
                <w:color w:val="1F2933"/>
                <w:sz w:val="15"/>
              </w:rPr>
              <w:t>PARTIAL</w:t>
            </w:r>
          </w:p>
        </w:tc>
        <w:tc>
          <w:tcPr>
            <w:tcW w:type="dxa" w:w="6192"/>
            <w:vAlign w:val="center"/>
          </w:tcPr>
          <w:p>
            <w:pPr>
              <w:spacing w:after="0"/>
            </w:pPr>
            <w:r/>
            <w:r>
              <w:rPr>
                <w:rFonts w:ascii="Aptos" w:hAnsi="Aptos"/>
                <w:b w:val="0"/>
                <w:color w:val="1F2933"/>
                <w:sz w:val="15"/>
              </w:rPr>
              <w:t>Add active monitoring/background worker.</w:t>
            </w:r>
          </w:p>
        </w:tc>
      </w:tr>
      <w:tr>
        <w:tc>
          <w:tcPr>
            <w:tcW w:type="dxa" w:w="2160"/>
            <w:vAlign w:val="center"/>
          </w:tcPr>
          <w:p>
            <w:pPr>
              <w:spacing w:after="0"/>
            </w:pPr>
            <w:r/>
            <w:r>
              <w:rPr>
                <w:rFonts w:ascii="Aptos" w:hAnsi="Aptos"/>
                <w:b w:val="0"/>
                <w:color w:val="1F2933"/>
                <w:sz w:val="15"/>
              </w:rPr>
              <w:t>Notifications</w:t>
            </w:r>
          </w:p>
        </w:tc>
        <w:tc>
          <w:tcPr>
            <w:tcW w:type="dxa" w:w="2880"/>
            <w:vAlign w:val="center"/>
          </w:tcPr>
          <w:p>
            <w:pPr>
              <w:spacing w:after="0"/>
            </w:pPr>
            <w:r/>
            <w:r>
              <w:rPr>
                <w:rFonts w:ascii="Aptos" w:hAnsi="Aptos"/>
                <w:b w:val="0"/>
                <w:color w:val="1F2933"/>
                <w:sz w:val="15"/>
              </w:rPr>
              <w:t>PARTIAL</w:t>
            </w:r>
          </w:p>
        </w:tc>
        <w:tc>
          <w:tcPr>
            <w:tcW w:type="dxa" w:w="6192"/>
            <w:vAlign w:val="center"/>
          </w:tcPr>
          <w:p>
            <w:pPr>
              <w:spacing w:after="0"/>
            </w:pPr>
            <w:r/>
            <w:r>
              <w:rPr>
                <w:rFonts w:ascii="Aptos" w:hAnsi="Aptos"/>
                <w:b w:val="0"/>
                <w:color w:val="1F2933"/>
                <w:sz w:val="15"/>
              </w:rPr>
              <w:t>Centralize via realtime/event layer.</w:t>
            </w:r>
          </w:p>
        </w:tc>
      </w:tr>
      <w:tr>
        <w:tc>
          <w:tcPr>
            <w:tcW w:type="dxa" w:w="2160"/>
            <w:vAlign w:val="center"/>
          </w:tcPr>
          <w:p>
            <w:pPr>
              <w:spacing w:after="0"/>
            </w:pPr>
            <w:r/>
            <w:r>
              <w:rPr>
                <w:rFonts w:ascii="Aptos" w:hAnsi="Aptos"/>
                <w:b w:val="0"/>
                <w:color w:val="1F2933"/>
                <w:sz w:val="15"/>
              </w:rPr>
              <w:t>GIS</w:t>
            </w:r>
          </w:p>
        </w:tc>
        <w:tc>
          <w:tcPr>
            <w:tcW w:type="dxa" w:w="2880"/>
            <w:vAlign w:val="center"/>
          </w:tcPr>
          <w:p>
            <w:pPr>
              <w:spacing w:after="0"/>
            </w:pPr>
            <w:r/>
            <w:r>
              <w:rPr>
                <w:rFonts w:ascii="Aptos" w:hAnsi="Aptos"/>
                <w:b w:val="0"/>
                <w:color w:val="1F2933"/>
                <w:sz w:val="15"/>
              </w:rPr>
              <w:t>PARTIAL</w:t>
            </w:r>
          </w:p>
        </w:tc>
        <w:tc>
          <w:tcPr>
            <w:tcW w:type="dxa" w:w="6192"/>
            <w:vAlign w:val="center"/>
          </w:tcPr>
          <w:p>
            <w:pPr>
              <w:spacing w:after="0"/>
            </w:pPr>
            <w:r/>
            <w:r>
              <w:rPr>
                <w:rFonts w:ascii="Aptos" w:hAnsi="Aptos"/>
                <w:b w:val="0"/>
                <w:color w:val="1F2933"/>
                <w:sz w:val="15"/>
              </w:rPr>
              <w:t>Strengthen into operational GIS.</w:t>
            </w:r>
          </w:p>
        </w:tc>
      </w:tr>
      <w:tr>
        <w:tc>
          <w:tcPr>
            <w:tcW w:type="dxa" w:w="2160"/>
            <w:vAlign w:val="center"/>
          </w:tcPr>
          <w:p>
            <w:pPr>
              <w:spacing w:after="0"/>
            </w:pPr>
            <w:r/>
            <w:r>
              <w:rPr>
                <w:rFonts w:ascii="Aptos" w:hAnsi="Aptos"/>
                <w:b w:val="0"/>
                <w:color w:val="1F2933"/>
                <w:sz w:val="15"/>
              </w:rPr>
              <w:t>Analytics</w:t>
            </w:r>
          </w:p>
        </w:tc>
        <w:tc>
          <w:tcPr>
            <w:tcW w:type="dxa" w:w="2880"/>
            <w:vAlign w:val="center"/>
          </w:tcPr>
          <w:p>
            <w:pPr>
              <w:spacing w:after="0"/>
            </w:pPr>
            <w:r/>
            <w:r>
              <w:rPr>
                <w:rFonts w:ascii="Aptos" w:hAnsi="Aptos"/>
                <w:b w:val="0"/>
                <w:color w:val="1F2933"/>
                <w:sz w:val="15"/>
              </w:rPr>
              <w:t>PARTIAL</w:t>
            </w:r>
          </w:p>
        </w:tc>
        <w:tc>
          <w:tcPr>
            <w:tcW w:type="dxa" w:w="6192"/>
            <w:vAlign w:val="center"/>
          </w:tcPr>
          <w:p>
            <w:pPr>
              <w:spacing w:after="0"/>
            </w:pPr>
            <w:r/>
            <w:r>
              <w:rPr>
                <w:rFonts w:ascii="Aptos" w:hAnsi="Aptos"/>
                <w:b w:val="0"/>
                <w:color w:val="1F2933"/>
                <w:sz w:val="15"/>
              </w:rPr>
              <w:t>Build from canonical operational data.</w:t>
            </w:r>
          </w:p>
        </w:tc>
      </w:tr>
      <w:tr>
        <w:tc>
          <w:tcPr>
            <w:tcW w:type="dxa" w:w="2160"/>
            <w:vAlign w:val="center"/>
          </w:tcPr>
          <w:p>
            <w:pPr>
              <w:spacing w:after="0"/>
            </w:pPr>
            <w:r/>
            <w:r>
              <w:rPr>
                <w:rFonts w:ascii="Aptos" w:hAnsi="Aptos"/>
                <w:b w:val="0"/>
                <w:color w:val="1F2933"/>
                <w:sz w:val="15"/>
              </w:rPr>
              <w:t>Audit</w:t>
            </w:r>
          </w:p>
        </w:tc>
        <w:tc>
          <w:tcPr>
            <w:tcW w:type="dxa" w:w="2880"/>
            <w:vAlign w:val="center"/>
          </w:tcPr>
          <w:p>
            <w:pPr>
              <w:spacing w:after="0"/>
            </w:pPr>
            <w:r/>
            <w:r>
              <w:rPr>
                <w:rFonts w:ascii="Aptos" w:hAnsi="Aptos"/>
                <w:b w:val="0"/>
                <w:color w:val="1F2933"/>
                <w:sz w:val="15"/>
              </w:rPr>
              <w:t>PARTIAL</w:t>
            </w:r>
          </w:p>
        </w:tc>
        <w:tc>
          <w:tcPr>
            <w:tcW w:type="dxa" w:w="6192"/>
            <w:vAlign w:val="center"/>
          </w:tcPr>
          <w:p>
            <w:pPr>
              <w:spacing w:after="0"/>
            </w:pPr>
            <w:r/>
            <w:r>
              <w:rPr>
                <w:rFonts w:ascii="Aptos" w:hAnsi="Aptos"/>
                <w:b w:val="0"/>
                <w:color w:val="1F2933"/>
                <w:sz w:val="15"/>
              </w:rPr>
              <w:t>Extend across critical workflows.</w:t>
            </w:r>
          </w:p>
        </w:tc>
      </w:tr>
      <w:tr>
        <w:tc>
          <w:tcPr>
            <w:tcW w:type="dxa" w:w="2160"/>
            <w:vAlign w:val="center"/>
          </w:tcPr>
          <w:p>
            <w:pPr>
              <w:spacing w:after="0"/>
            </w:pPr>
            <w:r/>
            <w:r>
              <w:rPr>
                <w:rFonts w:ascii="Aptos" w:hAnsi="Aptos"/>
                <w:b w:val="0"/>
                <w:color w:val="1F2933"/>
                <w:sz w:val="15"/>
              </w:rPr>
              <w:t>Testing</w:t>
            </w:r>
          </w:p>
        </w:tc>
        <w:tc>
          <w:tcPr>
            <w:tcW w:type="dxa" w:w="2880"/>
            <w:vAlign w:val="center"/>
          </w:tcPr>
          <w:p>
            <w:pPr>
              <w:spacing w:after="0"/>
            </w:pPr>
            <w:r/>
            <w:r>
              <w:rPr>
                <w:rFonts w:ascii="Aptos" w:hAnsi="Aptos"/>
                <w:b w:val="0"/>
                <w:color w:val="1F2933"/>
                <w:sz w:val="15"/>
              </w:rPr>
              <w:t>NOT BUILT</w:t>
            </w:r>
          </w:p>
        </w:tc>
        <w:tc>
          <w:tcPr>
            <w:tcW w:type="dxa" w:w="6192"/>
            <w:vAlign w:val="center"/>
          </w:tcPr>
          <w:p>
            <w:pPr>
              <w:spacing w:after="0"/>
            </w:pPr>
            <w:r/>
            <w:r>
              <w:rPr>
                <w:rFonts w:ascii="Aptos" w:hAnsi="Aptos"/>
                <w:b w:val="0"/>
                <w:color w:val="1F2933"/>
                <w:sz w:val="15"/>
              </w:rPr>
              <w:t>Add automated baseline + security regression suite.</w:t>
            </w:r>
          </w:p>
        </w:tc>
      </w:tr>
      <w:tr>
        <w:tc>
          <w:tcPr>
            <w:tcW w:type="dxa" w:w="2160"/>
            <w:vAlign w:val="center"/>
          </w:tcPr>
          <w:p>
            <w:pPr>
              <w:spacing w:after="0"/>
            </w:pPr>
            <w:r/>
            <w:r>
              <w:rPr>
                <w:rFonts w:ascii="Aptos" w:hAnsi="Aptos"/>
                <w:b w:val="0"/>
                <w:color w:val="1F2933"/>
                <w:sz w:val="15"/>
              </w:rPr>
              <w:t>Production config/build</w:t>
            </w:r>
          </w:p>
        </w:tc>
        <w:tc>
          <w:tcPr>
            <w:tcW w:type="dxa" w:w="2880"/>
            <w:vAlign w:val="center"/>
          </w:tcPr>
          <w:p>
            <w:pPr>
              <w:spacing w:after="0"/>
            </w:pPr>
            <w:r/>
            <w:r>
              <w:rPr>
                <w:rFonts w:ascii="Aptos" w:hAnsi="Aptos"/>
                <w:b w:val="0"/>
                <w:color w:val="1F2933"/>
                <w:sz w:val="15"/>
              </w:rPr>
              <w:t>PARTIAL / BLOCKED</w:t>
            </w:r>
          </w:p>
        </w:tc>
        <w:tc>
          <w:tcPr>
            <w:tcW w:type="dxa" w:w="6192"/>
            <w:vAlign w:val="center"/>
          </w:tcPr>
          <w:p>
            <w:pPr>
              <w:spacing w:after="0"/>
            </w:pPr>
            <w:r/>
            <w:r>
              <w:rPr>
                <w:rFonts w:ascii="Aptos" w:hAnsi="Aptos"/>
                <w:b w:val="0"/>
                <w:color w:val="1F2933"/>
                <w:sz w:val="15"/>
              </w:rPr>
              <w:t>Stabilize environment and CI/build verification.</w:t>
            </w:r>
          </w:p>
        </w:tc>
      </w:tr>
    </w:tbl>
    <w:p>
      <w:pPr>
        <w:spacing w:after="20"/>
      </w:pPr>
    </w:p>
    <w:p>
      <w:pPr>
        <w:pStyle w:val="Heading1"/>
        <w:keepNext/>
      </w:pPr>
      <w:r>
        <w:t>10. Phase 1 Foundation Fix Roadmap</w:t>
      </w:r>
    </w:p>
    <w:p>
      <w:pPr>
        <w:spacing w:after="80"/>
      </w:pPr>
      <w:r>
        <w:t>The technical walkthrough establishes an eight-phase migration/refactoring roadmap: M1 Foundation Audit &amp; Architecture Sync; M2 Multi-Tenant DB Schema &amp; RLS; M3 Hardened Auth &amp; Spring Security JWT; M4 Express-to-Spring Boot Domain Migration; M5 NestJS Realtime &amp; Redis; M6 SLA Engine &amp; Background Workers; M7 End-to-End Regression Testing; M8 Final Production Build Verification. fileciteturn0file0L104-L118</w:t>
      </w:r>
    </w:p>
    <w:tbl>
      <w:tblPr>
        <w:tblStyle w:val="TableGrid"/>
        <w:tblW w:type="auto" w:w="0"/>
        <w:jc w:val="center"/>
        <w:tblLook w:firstColumn="1" w:firstRow="1" w:lastColumn="0" w:lastRow="0" w:noHBand="0" w:noVBand="1" w:val="04A0"/>
      </w:tblPr>
      <w:tblGrid>
        <w:gridCol w:w="3408"/>
        <w:gridCol w:w="3408"/>
        <w:gridCol w:w="3408"/>
      </w:tblGrid>
      <w:tr>
        <w:tc>
          <w:tcPr>
            <w:tcW w:type="dxa" w:w="1296"/>
            <w:vAlign w:val="center"/>
            <w:shd w:fill="12344D"/>
          </w:tcPr>
          <w:p>
            <w:pPr>
              <w:spacing w:after="0"/>
            </w:pPr>
            <w:r/>
            <w:r>
              <w:rPr>
                <w:rFonts w:ascii="Aptos" w:hAnsi="Aptos"/>
                <w:b/>
                <w:color w:val="FFFFFF"/>
                <w:sz w:val="16"/>
              </w:rPr>
              <w:t>Milestone</w:t>
            </w:r>
          </w:p>
        </w:tc>
        <w:tc>
          <w:tcPr>
            <w:tcW w:type="dxa" w:w="3600"/>
            <w:vAlign w:val="center"/>
            <w:shd w:fill="12344D"/>
          </w:tcPr>
          <w:p>
            <w:pPr>
              <w:spacing w:after="0"/>
            </w:pPr>
            <w:r/>
            <w:r>
              <w:rPr>
                <w:rFonts w:ascii="Aptos" w:hAnsi="Aptos"/>
                <w:b/>
                <w:color w:val="FFFFFF"/>
                <w:sz w:val="16"/>
              </w:rPr>
              <w:t>Objective</w:t>
            </w:r>
          </w:p>
        </w:tc>
        <w:tc>
          <w:tcPr>
            <w:tcW w:type="dxa" w:w="6336"/>
            <w:vAlign w:val="center"/>
            <w:shd w:fill="12344D"/>
          </w:tcPr>
          <w:p>
            <w:pPr>
              <w:spacing w:after="0"/>
            </w:pPr>
            <w:r/>
            <w:r>
              <w:rPr>
                <w:rFonts w:ascii="Aptos" w:hAnsi="Aptos"/>
                <w:b/>
                <w:color w:val="FFFFFF"/>
                <w:sz w:val="16"/>
              </w:rPr>
              <w:t>Exit condition</w:t>
            </w:r>
          </w:p>
        </w:tc>
      </w:tr>
      <w:tr>
        <w:tc>
          <w:tcPr>
            <w:tcW w:type="dxa" w:w="1296"/>
            <w:vAlign w:val="center"/>
          </w:tcPr>
          <w:p>
            <w:pPr>
              <w:spacing w:after="0"/>
            </w:pPr>
            <w:r/>
            <w:r>
              <w:rPr>
                <w:rFonts w:ascii="Aptos" w:hAnsi="Aptos"/>
                <w:b w:val="0"/>
                <w:color w:val="1F2933"/>
                <w:sz w:val="15"/>
              </w:rPr>
              <w:t>M1</w:t>
            </w:r>
          </w:p>
        </w:tc>
        <w:tc>
          <w:tcPr>
            <w:tcW w:type="dxa" w:w="3600"/>
            <w:vAlign w:val="center"/>
          </w:tcPr>
          <w:p>
            <w:pPr>
              <w:spacing w:after="0"/>
            </w:pPr>
            <w:r/>
            <w:r>
              <w:rPr>
                <w:rFonts w:ascii="Aptos" w:hAnsi="Aptos"/>
                <w:b w:val="0"/>
                <w:color w:val="1F2933"/>
                <w:sz w:val="15"/>
              </w:rPr>
              <w:t>Audit and architecture sync</w:t>
            </w:r>
          </w:p>
        </w:tc>
        <w:tc>
          <w:tcPr>
            <w:tcW w:type="dxa" w:w="6336"/>
            <w:vAlign w:val="center"/>
          </w:tcPr>
          <w:p>
            <w:pPr>
              <w:spacing w:after="0"/>
            </w:pPr>
            <w:r/>
            <w:r>
              <w:rPr>
                <w:rFonts w:ascii="Aptos" w:hAnsi="Aptos"/>
                <w:b w:val="0"/>
                <w:color w:val="1F2933"/>
                <w:sz w:val="15"/>
              </w:rPr>
              <w:t>Current vs target architecture and implementation matrix documented.</w:t>
            </w:r>
          </w:p>
        </w:tc>
      </w:tr>
      <w:tr>
        <w:tc>
          <w:tcPr>
            <w:tcW w:type="dxa" w:w="1296"/>
            <w:vAlign w:val="center"/>
          </w:tcPr>
          <w:p>
            <w:pPr>
              <w:spacing w:after="0"/>
            </w:pPr>
            <w:r/>
            <w:r>
              <w:rPr>
                <w:rFonts w:ascii="Aptos" w:hAnsi="Aptos"/>
                <w:b w:val="0"/>
                <w:color w:val="1F2933"/>
                <w:sz w:val="15"/>
              </w:rPr>
              <w:t>M0.5</w:t>
            </w:r>
          </w:p>
        </w:tc>
        <w:tc>
          <w:tcPr>
            <w:tcW w:type="dxa" w:w="3600"/>
            <w:vAlign w:val="center"/>
          </w:tcPr>
          <w:p>
            <w:pPr>
              <w:spacing w:after="0"/>
            </w:pPr>
            <w:r/>
            <w:r>
              <w:rPr>
                <w:rFonts w:ascii="Aptos" w:hAnsi="Aptos"/>
                <w:b w:val="0"/>
                <w:color w:val="1F2933"/>
                <w:sz w:val="15"/>
              </w:rPr>
              <w:t>Codebase hardening</w:t>
            </w:r>
          </w:p>
        </w:tc>
        <w:tc>
          <w:tcPr>
            <w:tcW w:type="dxa" w:w="6336"/>
            <w:vAlign w:val="center"/>
          </w:tcPr>
          <w:p>
            <w:pPr>
              <w:spacing w:after="0"/>
            </w:pPr>
            <w:r/>
            <w:r>
              <w:rPr>
                <w:rFonts w:ascii="Aptos" w:hAnsi="Aptos"/>
                <w:b w:val="0"/>
                <w:color w:val="1F2933"/>
                <w:sz w:val="15"/>
              </w:rPr>
              <w:t>Ownership, security weaknesses, tests, config and technical debt understood/controlled.</w:t>
            </w:r>
          </w:p>
        </w:tc>
      </w:tr>
      <w:tr>
        <w:tc>
          <w:tcPr>
            <w:tcW w:type="dxa" w:w="1296"/>
            <w:vAlign w:val="center"/>
          </w:tcPr>
          <w:p>
            <w:pPr>
              <w:spacing w:after="0"/>
            </w:pPr>
            <w:r/>
            <w:r>
              <w:rPr>
                <w:rFonts w:ascii="Aptos" w:hAnsi="Aptos"/>
                <w:b w:val="0"/>
                <w:color w:val="1F2933"/>
                <w:sz w:val="15"/>
              </w:rPr>
              <w:t>M2</w:t>
            </w:r>
          </w:p>
        </w:tc>
        <w:tc>
          <w:tcPr>
            <w:tcW w:type="dxa" w:w="3600"/>
            <w:vAlign w:val="center"/>
          </w:tcPr>
          <w:p>
            <w:pPr>
              <w:spacing w:after="0"/>
            </w:pPr>
            <w:r/>
            <w:r>
              <w:rPr>
                <w:rFonts w:ascii="Aptos" w:hAnsi="Aptos"/>
                <w:b w:val="0"/>
                <w:color w:val="1F2933"/>
                <w:sz w:val="15"/>
              </w:rPr>
              <w:t>Multi-tenant database + RLS</w:t>
            </w:r>
          </w:p>
        </w:tc>
        <w:tc>
          <w:tcPr>
            <w:tcW w:type="dxa" w:w="6336"/>
            <w:vAlign w:val="center"/>
          </w:tcPr>
          <w:p>
            <w:pPr>
              <w:spacing w:after="0"/>
            </w:pPr>
            <w:r/>
            <w:r>
              <w:rPr>
                <w:rFonts w:ascii="Aptos" w:hAnsi="Aptos"/>
                <w:b w:val="0"/>
                <w:color w:val="1F2933"/>
                <w:sz w:val="15"/>
              </w:rPr>
              <w:t>Tenant model, RLS, integrity rules and isolation tests validated in a safe environment.</w:t>
            </w:r>
          </w:p>
        </w:tc>
      </w:tr>
      <w:tr>
        <w:tc>
          <w:tcPr>
            <w:tcW w:type="dxa" w:w="1296"/>
            <w:vAlign w:val="center"/>
          </w:tcPr>
          <w:p>
            <w:pPr>
              <w:spacing w:after="0"/>
            </w:pPr>
            <w:r/>
            <w:r>
              <w:rPr>
                <w:rFonts w:ascii="Aptos" w:hAnsi="Aptos"/>
                <w:b w:val="0"/>
                <w:color w:val="1F2933"/>
                <w:sz w:val="15"/>
              </w:rPr>
              <w:t>M3</w:t>
            </w:r>
          </w:p>
        </w:tc>
        <w:tc>
          <w:tcPr>
            <w:tcW w:type="dxa" w:w="3600"/>
            <w:vAlign w:val="center"/>
          </w:tcPr>
          <w:p>
            <w:pPr>
              <w:spacing w:after="0"/>
            </w:pPr>
            <w:r/>
            <w:r>
              <w:rPr>
                <w:rFonts w:ascii="Aptos" w:hAnsi="Aptos"/>
                <w:b w:val="0"/>
                <w:color w:val="1F2933"/>
                <w:sz w:val="15"/>
              </w:rPr>
              <w:t>Authentication + Spring Security</w:t>
            </w:r>
          </w:p>
        </w:tc>
        <w:tc>
          <w:tcPr>
            <w:tcW w:type="dxa" w:w="6336"/>
            <w:vAlign w:val="center"/>
          </w:tcPr>
          <w:p>
            <w:pPr>
              <w:spacing w:after="0"/>
            </w:pPr>
            <w:r/>
            <w:r>
              <w:rPr>
                <w:rFonts w:ascii="Aptos" w:hAnsi="Aptos"/>
                <w:b w:val="0"/>
                <w:color w:val="1F2933"/>
                <w:sz w:val="15"/>
              </w:rPr>
              <w:t>Production-grade auth and authorization enforced by the authoritative backend.</w:t>
            </w:r>
          </w:p>
        </w:tc>
      </w:tr>
      <w:tr>
        <w:tc>
          <w:tcPr>
            <w:tcW w:type="dxa" w:w="1296"/>
            <w:vAlign w:val="center"/>
          </w:tcPr>
          <w:p>
            <w:pPr>
              <w:spacing w:after="0"/>
            </w:pPr>
            <w:r/>
            <w:r>
              <w:rPr>
                <w:rFonts w:ascii="Aptos" w:hAnsi="Aptos"/>
                <w:b w:val="0"/>
                <w:color w:val="1F2933"/>
                <w:sz w:val="15"/>
              </w:rPr>
              <w:t>M4</w:t>
            </w:r>
          </w:p>
        </w:tc>
        <w:tc>
          <w:tcPr>
            <w:tcW w:type="dxa" w:w="3600"/>
            <w:vAlign w:val="center"/>
          </w:tcPr>
          <w:p>
            <w:pPr>
              <w:spacing w:after="0"/>
            </w:pPr>
            <w:r/>
            <w:r>
              <w:rPr>
                <w:rFonts w:ascii="Aptos" w:hAnsi="Aptos"/>
                <w:b w:val="0"/>
                <w:color w:val="1F2933"/>
                <w:sz w:val="15"/>
              </w:rPr>
              <w:t>Express → Spring migration</w:t>
            </w:r>
          </w:p>
        </w:tc>
        <w:tc>
          <w:tcPr>
            <w:tcW w:type="dxa" w:w="6336"/>
            <w:vAlign w:val="center"/>
          </w:tcPr>
          <w:p>
            <w:pPr>
              <w:spacing w:after="0"/>
            </w:pPr>
            <w:r/>
            <w:r>
              <w:rPr>
                <w:rFonts w:ascii="Aptos" w:hAnsi="Aptos"/>
                <w:b w:val="0"/>
                <w:color w:val="1F2933"/>
                <w:sz w:val="15"/>
              </w:rPr>
              <w:t>Existing core business functions migrated and regression-tested before legacy retirement.</w:t>
            </w:r>
          </w:p>
        </w:tc>
      </w:tr>
      <w:tr>
        <w:tc>
          <w:tcPr>
            <w:tcW w:type="dxa" w:w="1296"/>
            <w:vAlign w:val="center"/>
          </w:tcPr>
          <w:p>
            <w:pPr>
              <w:spacing w:after="0"/>
            </w:pPr>
            <w:r/>
            <w:r>
              <w:rPr>
                <w:rFonts w:ascii="Aptos" w:hAnsi="Aptos"/>
                <w:b w:val="0"/>
                <w:color w:val="1F2933"/>
                <w:sz w:val="15"/>
              </w:rPr>
              <w:t>M5</w:t>
            </w:r>
          </w:p>
        </w:tc>
        <w:tc>
          <w:tcPr>
            <w:tcW w:type="dxa" w:w="3600"/>
            <w:vAlign w:val="center"/>
          </w:tcPr>
          <w:p>
            <w:pPr>
              <w:spacing w:after="0"/>
            </w:pPr>
            <w:r/>
            <w:r>
              <w:rPr>
                <w:rFonts w:ascii="Aptos" w:hAnsi="Aptos"/>
                <w:b w:val="0"/>
                <w:color w:val="1F2933"/>
                <w:sz w:val="15"/>
              </w:rPr>
              <w:t>Realtime + Redis</w:t>
            </w:r>
          </w:p>
        </w:tc>
        <w:tc>
          <w:tcPr>
            <w:tcW w:type="dxa" w:w="6336"/>
            <w:vAlign w:val="center"/>
          </w:tcPr>
          <w:p>
            <w:pPr>
              <w:spacing w:after="0"/>
            </w:pPr>
            <w:r/>
            <w:r>
              <w:rPr>
                <w:rFonts w:ascii="Aptos" w:hAnsi="Aptos"/>
                <w:b w:val="0"/>
                <w:color w:val="1F2933"/>
                <w:sz w:val="15"/>
              </w:rPr>
              <w:t>One authoritative realtime/event implementation with documented event contracts.</w:t>
            </w:r>
          </w:p>
        </w:tc>
      </w:tr>
      <w:tr>
        <w:tc>
          <w:tcPr>
            <w:tcW w:type="dxa" w:w="1296"/>
            <w:vAlign w:val="center"/>
          </w:tcPr>
          <w:p>
            <w:pPr>
              <w:spacing w:after="0"/>
            </w:pPr>
            <w:r/>
            <w:r>
              <w:rPr>
                <w:rFonts w:ascii="Aptos" w:hAnsi="Aptos"/>
                <w:b w:val="0"/>
                <w:color w:val="1F2933"/>
                <w:sz w:val="15"/>
              </w:rPr>
              <w:t>M6</w:t>
            </w:r>
          </w:p>
        </w:tc>
        <w:tc>
          <w:tcPr>
            <w:tcW w:type="dxa" w:w="3600"/>
            <w:vAlign w:val="center"/>
          </w:tcPr>
          <w:p>
            <w:pPr>
              <w:spacing w:after="0"/>
            </w:pPr>
            <w:r/>
            <w:r>
              <w:rPr>
                <w:rFonts w:ascii="Aptos" w:hAnsi="Aptos"/>
                <w:b w:val="0"/>
                <w:color w:val="1F2933"/>
                <w:sz w:val="15"/>
              </w:rPr>
              <w:t>SLA + background workers</w:t>
            </w:r>
          </w:p>
        </w:tc>
        <w:tc>
          <w:tcPr>
            <w:tcW w:type="dxa" w:w="6336"/>
            <w:vAlign w:val="center"/>
          </w:tcPr>
          <w:p>
            <w:pPr>
              <w:spacing w:after="0"/>
            </w:pPr>
            <w:r/>
            <w:r>
              <w:rPr>
                <w:rFonts w:ascii="Aptos" w:hAnsi="Aptos"/>
                <w:b w:val="0"/>
                <w:color w:val="1F2933"/>
                <w:sz w:val="15"/>
              </w:rPr>
              <w:t>Warnings, breaches and escalations operate automatically and are audited.</w:t>
            </w:r>
          </w:p>
        </w:tc>
      </w:tr>
      <w:tr>
        <w:tc>
          <w:tcPr>
            <w:tcW w:type="dxa" w:w="1296"/>
            <w:vAlign w:val="center"/>
          </w:tcPr>
          <w:p>
            <w:pPr>
              <w:spacing w:after="0"/>
            </w:pPr>
            <w:r/>
            <w:r>
              <w:rPr>
                <w:rFonts w:ascii="Aptos" w:hAnsi="Aptos"/>
                <w:b w:val="0"/>
                <w:color w:val="1F2933"/>
                <w:sz w:val="15"/>
              </w:rPr>
              <w:t>M7</w:t>
            </w:r>
          </w:p>
        </w:tc>
        <w:tc>
          <w:tcPr>
            <w:tcW w:type="dxa" w:w="3600"/>
            <w:vAlign w:val="center"/>
          </w:tcPr>
          <w:p>
            <w:pPr>
              <w:spacing w:after="0"/>
            </w:pPr>
            <w:r/>
            <w:r>
              <w:rPr>
                <w:rFonts w:ascii="Aptos" w:hAnsi="Aptos"/>
                <w:b w:val="0"/>
                <w:color w:val="1F2933"/>
                <w:sz w:val="15"/>
              </w:rPr>
              <w:t>End-to-end regression</w:t>
            </w:r>
          </w:p>
        </w:tc>
        <w:tc>
          <w:tcPr>
            <w:tcW w:type="dxa" w:w="6336"/>
            <w:vAlign w:val="center"/>
          </w:tcPr>
          <w:p>
            <w:pPr>
              <w:spacing w:after="0"/>
            </w:pPr>
            <w:r/>
            <w:r>
              <w:rPr>
                <w:rFonts w:ascii="Aptos" w:hAnsi="Aptos"/>
                <w:b w:val="0"/>
                <w:color w:val="1F2933"/>
                <w:sz w:val="15"/>
              </w:rPr>
              <w:t>Critical personas/workflows pass functional, security and tenant-isolation tests.</w:t>
            </w:r>
          </w:p>
        </w:tc>
      </w:tr>
      <w:tr>
        <w:tc>
          <w:tcPr>
            <w:tcW w:type="dxa" w:w="1296"/>
            <w:vAlign w:val="center"/>
          </w:tcPr>
          <w:p>
            <w:pPr>
              <w:spacing w:after="0"/>
            </w:pPr>
            <w:r/>
            <w:r>
              <w:rPr>
                <w:rFonts w:ascii="Aptos" w:hAnsi="Aptos"/>
                <w:b w:val="0"/>
                <w:color w:val="1F2933"/>
                <w:sz w:val="15"/>
              </w:rPr>
              <w:t>M8</w:t>
            </w:r>
          </w:p>
        </w:tc>
        <w:tc>
          <w:tcPr>
            <w:tcW w:type="dxa" w:w="3600"/>
            <w:vAlign w:val="center"/>
          </w:tcPr>
          <w:p>
            <w:pPr>
              <w:spacing w:after="0"/>
            </w:pPr>
            <w:r/>
            <w:r>
              <w:rPr>
                <w:rFonts w:ascii="Aptos" w:hAnsi="Aptos"/>
                <w:b w:val="0"/>
                <w:color w:val="1F2933"/>
                <w:sz w:val="15"/>
              </w:rPr>
              <w:t>Production verification</w:t>
            </w:r>
          </w:p>
        </w:tc>
        <w:tc>
          <w:tcPr>
            <w:tcW w:type="dxa" w:w="6336"/>
            <w:vAlign w:val="center"/>
          </w:tcPr>
          <w:p>
            <w:pPr>
              <w:spacing w:after="0"/>
            </w:pPr>
            <w:r/>
            <w:r>
              <w:rPr>
                <w:rFonts w:ascii="Aptos" w:hAnsi="Aptos"/>
                <w:b w:val="0"/>
                <w:color w:val="1F2933"/>
                <w:sz w:val="15"/>
              </w:rPr>
              <w:t>Builds, environment, monitoring, backups and deployment runbook are validated.</w:t>
            </w:r>
          </w:p>
        </w:tc>
      </w:tr>
    </w:tbl>
    <w:p>
      <w:pPr>
        <w:spacing w:after="20"/>
      </w:pPr>
    </w:p>
    <w:p>
      <w:pPr>
        <w:pStyle w:val="Heading1"/>
        <w:keepNext/>
      </w:pPr>
      <w:r>
        <w:t>11. Phase 1 Functional Roadmap</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2344D"/>
          </w:tcPr>
          <w:p>
            <w:pPr>
              <w:spacing w:after="0"/>
            </w:pPr>
            <w:r/>
            <w:r>
              <w:rPr>
                <w:rFonts w:ascii="Aptos" w:hAnsi="Aptos"/>
                <w:b/>
                <w:color w:val="FFFFFF"/>
                <w:sz w:val="16"/>
              </w:rPr>
              <w:t>Stage</w:t>
            </w:r>
          </w:p>
        </w:tc>
        <w:tc>
          <w:tcPr>
            <w:tcW w:type="dxa" w:w="4896"/>
            <w:vAlign w:val="center"/>
            <w:shd w:fill="12344D"/>
          </w:tcPr>
          <w:p>
            <w:pPr>
              <w:spacing w:after="0"/>
            </w:pPr>
            <w:r/>
            <w:r>
              <w:rPr>
                <w:rFonts w:ascii="Aptos" w:hAnsi="Aptos"/>
                <w:b/>
                <w:color w:val="FFFFFF"/>
                <w:sz w:val="16"/>
              </w:rPr>
              <w:t>Build / strengthen</w:t>
            </w:r>
          </w:p>
        </w:tc>
        <w:tc>
          <w:tcPr>
            <w:tcW w:type="dxa" w:w="4320"/>
            <w:vAlign w:val="center"/>
            <w:shd w:fill="12344D"/>
          </w:tcPr>
          <w:p>
            <w:pPr>
              <w:spacing w:after="0"/>
            </w:pPr>
            <w:r/>
            <w:r>
              <w:rPr>
                <w:rFonts w:ascii="Aptos" w:hAnsi="Aptos"/>
                <w:b/>
                <w:color w:val="FFFFFF"/>
                <w:sz w:val="16"/>
              </w:rPr>
              <w:t>Why it comes here</w:t>
            </w:r>
          </w:p>
        </w:tc>
      </w:tr>
      <w:tr>
        <w:tc>
          <w:tcPr>
            <w:tcW w:type="dxa" w:w="2016"/>
            <w:vAlign w:val="center"/>
          </w:tcPr>
          <w:p>
            <w:pPr>
              <w:spacing w:after="0"/>
            </w:pPr>
            <w:r/>
            <w:r>
              <w:rPr>
                <w:rFonts w:ascii="Aptos" w:hAnsi="Aptos"/>
                <w:b w:val="0"/>
                <w:color w:val="1F2933"/>
                <w:sz w:val="15"/>
              </w:rPr>
              <w:t>A — Foundation</w:t>
            </w:r>
          </w:p>
        </w:tc>
        <w:tc>
          <w:tcPr>
            <w:tcW w:type="dxa" w:w="4896"/>
            <w:vAlign w:val="center"/>
          </w:tcPr>
          <w:p>
            <w:pPr>
              <w:spacing w:after="0"/>
            </w:pPr>
            <w:r/>
            <w:r>
              <w:rPr>
                <w:rFonts w:ascii="Aptos" w:hAnsi="Aptos"/>
                <w:b w:val="0"/>
                <w:color w:val="1F2933"/>
                <w:sz w:val="15"/>
              </w:rPr>
              <w:t>Tenant, identity, RBAC, database, audit, API ownership</w:t>
            </w:r>
          </w:p>
        </w:tc>
        <w:tc>
          <w:tcPr>
            <w:tcW w:type="dxa" w:w="4320"/>
            <w:vAlign w:val="center"/>
          </w:tcPr>
          <w:p>
            <w:pPr>
              <w:spacing w:after="0"/>
            </w:pPr>
            <w:r/>
            <w:r>
              <w:rPr>
                <w:rFonts w:ascii="Aptos" w:hAnsi="Aptos"/>
                <w:b w:val="0"/>
                <w:color w:val="1F2933"/>
                <w:sz w:val="15"/>
              </w:rPr>
              <w:t>Everything else depends on safe boundaries.</w:t>
            </w:r>
          </w:p>
        </w:tc>
      </w:tr>
      <w:tr>
        <w:tc>
          <w:tcPr>
            <w:tcW w:type="dxa" w:w="2016"/>
            <w:vAlign w:val="center"/>
          </w:tcPr>
          <w:p>
            <w:pPr>
              <w:spacing w:after="0"/>
            </w:pPr>
            <w:r/>
            <w:r>
              <w:rPr>
                <w:rFonts w:ascii="Aptos" w:hAnsi="Aptos"/>
                <w:b w:val="0"/>
                <w:color w:val="1F2933"/>
                <w:sz w:val="15"/>
              </w:rPr>
              <w:t>B — Core citizen service</w:t>
            </w:r>
          </w:p>
        </w:tc>
        <w:tc>
          <w:tcPr>
            <w:tcW w:type="dxa" w:w="4896"/>
            <w:vAlign w:val="center"/>
          </w:tcPr>
          <w:p>
            <w:pPr>
              <w:spacing w:after="0"/>
            </w:pPr>
            <w:r/>
            <w:r>
              <w:rPr>
                <w:rFonts w:ascii="Aptos" w:hAnsi="Aptos"/>
                <w:b w:val="0"/>
                <w:color w:val="1F2933"/>
                <w:sz w:val="15"/>
              </w:rPr>
              <w:t>Citizen, complaint, officer assignment, notifications</w:t>
            </w:r>
          </w:p>
        </w:tc>
        <w:tc>
          <w:tcPr>
            <w:tcW w:type="dxa" w:w="4320"/>
            <w:vAlign w:val="center"/>
          </w:tcPr>
          <w:p>
            <w:pPr>
              <w:spacing w:after="0"/>
            </w:pPr>
            <w:r/>
            <w:r>
              <w:rPr>
                <w:rFonts w:ascii="Aptos" w:hAnsi="Aptos"/>
                <w:b w:val="0"/>
                <w:color w:val="1F2933"/>
                <w:sz w:val="15"/>
              </w:rPr>
              <w:t>Protect the already-working core journey while migrating safely.</w:t>
            </w:r>
          </w:p>
        </w:tc>
      </w:tr>
      <w:tr>
        <w:tc>
          <w:tcPr>
            <w:tcW w:type="dxa" w:w="2016"/>
            <w:vAlign w:val="center"/>
          </w:tcPr>
          <w:p>
            <w:pPr>
              <w:spacing w:after="0"/>
            </w:pPr>
            <w:r/>
            <w:r>
              <w:rPr>
                <w:rFonts w:ascii="Aptos" w:hAnsi="Aptos"/>
                <w:b w:val="0"/>
                <w:color w:val="1F2933"/>
                <w:sz w:val="15"/>
              </w:rPr>
              <w:t>C — Accountability</w:t>
            </w:r>
          </w:p>
        </w:tc>
        <w:tc>
          <w:tcPr>
            <w:tcW w:type="dxa" w:w="4896"/>
            <w:vAlign w:val="center"/>
          </w:tcPr>
          <w:p>
            <w:pPr>
              <w:spacing w:after="0"/>
            </w:pPr>
            <w:r/>
            <w:r>
              <w:rPr>
                <w:rFonts w:ascii="Aptos" w:hAnsi="Aptos"/>
                <w:b w:val="0"/>
                <w:color w:val="1F2933"/>
                <w:sz w:val="15"/>
              </w:rPr>
              <w:t>SLA, work completion, verification, escalation</w:t>
            </w:r>
          </w:p>
        </w:tc>
        <w:tc>
          <w:tcPr>
            <w:tcW w:type="dxa" w:w="4320"/>
            <w:vAlign w:val="center"/>
          </w:tcPr>
          <w:p>
            <w:pPr>
              <w:spacing w:after="0"/>
            </w:pPr>
            <w:r/>
            <w:r>
              <w:rPr>
                <w:rFonts w:ascii="Aptos" w:hAnsi="Aptos"/>
                <w:b w:val="0"/>
                <w:color w:val="1F2933"/>
                <w:sz w:val="15"/>
              </w:rPr>
              <w:t>Turns workflow into measurable government operations.</w:t>
            </w:r>
          </w:p>
        </w:tc>
      </w:tr>
      <w:tr>
        <w:tc>
          <w:tcPr>
            <w:tcW w:type="dxa" w:w="2016"/>
            <w:vAlign w:val="center"/>
          </w:tcPr>
          <w:p>
            <w:pPr>
              <w:spacing w:after="0"/>
            </w:pPr>
            <w:r/>
            <w:r>
              <w:rPr>
                <w:rFonts w:ascii="Aptos" w:hAnsi="Aptos"/>
                <w:b w:val="0"/>
                <w:color w:val="1F2933"/>
                <w:sz w:val="15"/>
              </w:rPr>
              <w:t>D — Department operations</w:t>
            </w:r>
          </w:p>
        </w:tc>
        <w:tc>
          <w:tcPr>
            <w:tcW w:type="dxa" w:w="4896"/>
            <w:vAlign w:val="center"/>
          </w:tcPr>
          <w:p>
            <w:pPr>
              <w:spacing w:after="0"/>
            </w:pPr>
            <w:r/>
            <w:r>
              <w:rPr>
                <w:rFonts w:ascii="Aptos" w:hAnsi="Aptos"/>
                <w:b w:val="0"/>
                <w:color w:val="1F2933"/>
                <w:sz w:val="15"/>
              </w:rPr>
              <w:t>Assets, projects, documents/Peshi</w:t>
            </w:r>
          </w:p>
        </w:tc>
        <w:tc>
          <w:tcPr>
            <w:tcW w:type="dxa" w:w="4320"/>
            <w:vAlign w:val="center"/>
          </w:tcPr>
          <w:p>
            <w:pPr>
              <w:spacing w:after="0"/>
            </w:pPr>
            <w:r/>
            <w:r>
              <w:rPr>
                <w:rFonts w:ascii="Aptos" w:hAnsi="Aptos"/>
                <w:b w:val="0"/>
                <w:color w:val="1F2933"/>
                <w:sz w:val="15"/>
              </w:rPr>
              <w:t>Expands GovOS beyond complaints into daily departmental management.</w:t>
            </w:r>
          </w:p>
        </w:tc>
      </w:tr>
      <w:tr>
        <w:tc>
          <w:tcPr>
            <w:tcW w:type="dxa" w:w="2016"/>
            <w:vAlign w:val="center"/>
          </w:tcPr>
          <w:p>
            <w:pPr>
              <w:spacing w:after="0"/>
            </w:pPr>
            <w:r/>
            <w:r>
              <w:rPr>
                <w:rFonts w:ascii="Aptos" w:hAnsi="Aptos"/>
                <w:b w:val="0"/>
                <w:color w:val="1F2933"/>
                <w:sz w:val="15"/>
              </w:rPr>
              <w:t>E — Command visibility</w:t>
            </w:r>
          </w:p>
        </w:tc>
        <w:tc>
          <w:tcPr>
            <w:tcW w:type="dxa" w:w="4896"/>
            <w:vAlign w:val="center"/>
          </w:tcPr>
          <w:p>
            <w:pPr>
              <w:spacing w:after="0"/>
            </w:pPr>
            <w:r/>
            <w:r>
              <w:rPr>
                <w:rFonts w:ascii="Aptos" w:hAnsi="Aptos"/>
                <w:b w:val="0"/>
                <w:color w:val="1F2933"/>
                <w:sz w:val="15"/>
              </w:rPr>
              <w:t>GIS, department KPIs, ward KPIs, leadership command center</w:t>
            </w:r>
          </w:p>
        </w:tc>
        <w:tc>
          <w:tcPr>
            <w:tcW w:type="dxa" w:w="4320"/>
            <w:vAlign w:val="center"/>
          </w:tcPr>
          <w:p>
            <w:pPr>
              <w:spacing w:after="0"/>
            </w:pPr>
            <w:r/>
            <w:r>
              <w:rPr>
                <w:rFonts w:ascii="Aptos" w:hAnsi="Aptos"/>
                <w:b w:val="0"/>
                <w:color w:val="1F2933"/>
                <w:sz w:val="15"/>
              </w:rPr>
              <w:t>Connects operational activity to decision-making.</w:t>
            </w:r>
          </w:p>
        </w:tc>
      </w:tr>
      <w:tr>
        <w:tc>
          <w:tcPr>
            <w:tcW w:type="dxa" w:w="2016"/>
            <w:vAlign w:val="center"/>
          </w:tcPr>
          <w:p>
            <w:pPr>
              <w:spacing w:after="0"/>
            </w:pPr>
            <w:r/>
            <w:r>
              <w:rPr>
                <w:rFonts w:ascii="Aptos" w:hAnsi="Aptos"/>
                <w:b w:val="0"/>
                <w:color w:val="1F2933"/>
                <w:sz w:val="15"/>
              </w:rPr>
              <w:t>F — Pilot hardening</w:t>
            </w:r>
          </w:p>
        </w:tc>
        <w:tc>
          <w:tcPr>
            <w:tcW w:type="dxa" w:w="4896"/>
            <w:vAlign w:val="center"/>
          </w:tcPr>
          <w:p>
            <w:pPr>
              <w:spacing w:after="0"/>
            </w:pPr>
            <w:r/>
            <w:r>
              <w:rPr>
                <w:rFonts w:ascii="Aptos" w:hAnsi="Aptos"/>
                <w:b w:val="0"/>
                <w:color w:val="1F2933"/>
                <w:sz w:val="15"/>
              </w:rPr>
              <w:t>Security, testing, performance, deployment, training</w:t>
            </w:r>
          </w:p>
        </w:tc>
        <w:tc>
          <w:tcPr>
            <w:tcW w:type="dxa" w:w="4320"/>
            <w:vAlign w:val="center"/>
          </w:tcPr>
          <w:p>
            <w:pPr>
              <w:spacing w:after="0"/>
            </w:pPr>
            <w:r/>
            <w:r>
              <w:rPr>
                <w:rFonts w:ascii="Aptos" w:hAnsi="Aptos"/>
                <w:b w:val="0"/>
                <w:color w:val="1F2933"/>
                <w:sz w:val="15"/>
              </w:rPr>
              <w:t>Creates a credible real-world pilot product.</w:t>
            </w:r>
          </w:p>
        </w:tc>
      </w:tr>
    </w:tbl>
    <w:p>
      <w:pPr>
        <w:spacing w:after="20"/>
      </w:pPr>
    </w:p>
    <w:p>
      <w:pPr>
        <w:pStyle w:val="Heading2"/>
        <w:keepNext/>
      </w:pPr>
      <w:r>
        <w:t>11.1 Cross-module connections that matter</w:t>
      </w:r>
    </w:p>
    <w:p>
      <w:pPr>
        <w:pStyle w:val="ListBullet"/>
        <w:spacing w:after="40"/>
      </w:pPr>
      <w:r>
        <w:t>Complaint ↔ Officer: ownership, workload and resolution performance.</w:t>
      </w:r>
    </w:p>
    <w:p>
      <w:pPr>
        <w:pStyle w:val="ListBullet"/>
        <w:spacing w:after="40"/>
      </w:pPr>
      <w:r>
        <w:t>Complaint ↔ Asset: recurring issues and maintenance history.</w:t>
      </w:r>
    </w:p>
    <w:p>
      <w:pPr>
        <w:pStyle w:val="ListBullet"/>
        <w:spacing w:after="40"/>
      </w:pPr>
      <w:r>
        <w:t>Complaint ↔ Ward: geographic hotspots and ward performance.</w:t>
      </w:r>
    </w:p>
    <w:p>
      <w:pPr>
        <w:pStyle w:val="ListBullet"/>
        <w:spacing w:after="40"/>
      </w:pPr>
      <w:r>
        <w:t>Project ↔ Department: progress, budget/spend, responsible leadership.</w:t>
      </w:r>
    </w:p>
    <w:p>
      <w:pPr>
        <w:pStyle w:val="ListBullet"/>
        <w:spacing w:after="40"/>
      </w:pPr>
      <w:r>
        <w:t>Document ↔ Project/Work: approvals and pending decision bottlenecks.</w:t>
      </w:r>
    </w:p>
    <w:p>
      <w:pPr>
        <w:pStyle w:val="ListBullet"/>
        <w:spacing w:after="40"/>
      </w:pPr>
      <w:r>
        <w:t>Completion ↔ KPI: reported and verified outcomes become department performance data.</w:t>
      </w:r>
    </w:p>
    <w:p>
      <w:pPr>
        <w:pStyle w:val="ListBullet"/>
        <w:spacing w:after="40"/>
      </w:pPr>
      <w:r>
        <w:t>SLA ↔ Escalation: overdue work becomes an accountable management event.</w:t>
      </w:r>
    </w:p>
    <w:p>
      <w:pPr>
        <w:pStyle w:val="Heading1"/>
        <w:keepNext/>
      </w:pPr>
      <w:r>
        <w:t>12. Security, Reliability and Quality</w:t>
      </w:r>
    </w:p>
    <w:p>
      <w:pPr>
        <w:spacing w:after="80"/>
      </w:pPr>
      <w:r>
        <w:t>The audit identified hardcoded JWT secrets, mock OTP logic, missing tenant isolation, weak/fragmented authorization and absent automated tests. These are not cosmetic issues; they are blockers for a government-grade deployment.</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2344D"/>
          </w:tcPr>
          <w:p>
            <w:pPr>
              <w:spacing w:after="0"/>
            </w:pPr>
            <w:r/>
            <w:r>
              <w:rPr>
                <w:rFonts w:ascii="Aptos" w:hAnsi="Aptos"/>
                <w:b/>
                <w:color w:val="FFFFFF"/>
                <w:sz w:val="16"/>
              </w:rPr>
              <w:t>Control area</w:t>
            </w:r>
          </w:p>
        </w:tc>
        <w:tc>
          <w:tcPr>
            <w:tcW w:type="dxa" w:w="8784"/>
            <w:vAlign w:val="center"/>
            <w:shd w:fill="12344D"/>
          </w:tcPr>
          <w:p>
            <w:pPr>
              <w:spacing w:after="0"/>
            </w:pPr>
            <w:r/>
            <w:r>
              <w:rPr>
                <w:rFonts w:ascii="Aptos" w:hAnsi="Aptos"/>
                <w:b/>
                <w:color w:val="FFFFFF"/>
                <w:sz w:val="16"/>
              </w:rPr>
              <w:t>Required Phase 1 standard</w:t>
            </w:r>
          </w:p>
        </w:tc>
      </w:tr>
      <w:tr>
        <w:tc>
          <w:tcPr>
            <w:tcW w:type="dxa" w:w="2448"/>
            <w:vAlign w:val="center"/>
          </w:tcPr>
          <w:p>
            <w:pPr>
              <w:spacing w:after="0"/>
            </w:pPr>
            <w:r/>
            <w:r>
              <w:rPr>
                <w:rFonts w:ascii="Aptos" w:hAnsi="Aptos"/>
                <w:b w:val="0"/>
                <w:color w:val="1F2933"/>
                <w:sz w:val="15"/>
              </w:rPr>
              <w:t>Tenant isolation</w:t>
            </w:r>
          </w:p>
        </w:tc>
        <w:tc>
          <w:tcPr>
            <w:tcW w:type="dxa" w:w="8784"/>
            <w:vAlign w:val="center"/>
          </w:tcPr>
          <w:p>
            <w:pPr>
              <w:spacing w:after="0"/>
            </w:pPr>
            <w:r/>
            <w:r>
              <w:rPr>
                <w:rFonts w:ascii="Aptos" w:hAnsi="Aptos"/>
                <w:b w:val="0"/>
                <w:color w:val="1F2933"/>
                <w:sz w:val="15"/>
              </w:rPr>
              <w:t>Tenant ownership modeled consistently; RLS policies validated; cross-tenant tests pass.</w:t>
            </w:r>
          </w:p>
        </w:tc>
      </w:tr>
      <w:tr>
        <w:tc>
          <w:tcPr>
            <w:tcW w:type="dxa" w:w="2448"/>
            <w:vAlign w:val="center"/>
          </w:tcPr>
          <w:p>
            <w:pPr>
              <w:spacing w:after="0"/>
            </w:pPr>
            <w:r/>
            <w:r>
              <w:rPr>
                <w:rFonts w:ascii="Aptos" w:hAnsi="Aptos"/>
                <w:b w:val="0"/>
                <w:color w:val="1F2933"/>
                <w:sz w:val="15"/>
              </w:rPr>
              <w:t>Authentication</w:t>
            </w:r>
          </w:p>
        </w:tc>
        <w:tc>
          <w:tcPr>
            <w:tcW w:type="dxa" w:w="8784"/>
            <w:vAlign w:val="center"/>
          </w:tcPr>
          <w:p>
            <w:pPr>
              <w:spacing w:after="0"/>
            </w:pPr>
            <w:r/>
            <w:r>
              <w:rPr>
                <w:rFonts w:ascii="Aptos" w:hAnsi="Aptos"/>
                <w:b w:val="0"/>
                <w:color w:val="1F2933"/>
                <w:sz w:val="15"/>
              </w:rPr>
              <w:t>Secrets externalized; real OTP provider boundary defined; token/session handling hardened.</w:t>
            </w:r>
          </w:p>
        </w:tc>
      </w:tr>
      <w:tr>
        <w:tc>
          <w:tcPr>
            <w:tcW w:type="dxa" w:w="2448"/>
            <w:vAlign w:val="center"/>
          </w:tcPr>
          <w:p>
            <w:pPr>
              <w:spacing w:after="0"/>
            </w:pPr>
            <w:r/>
            <w:r>
              <w:rPr>
                <w:rFonts w:ascii="Aptos" w:hAnsi="Aptos"/>
                <w:b w:val="0"/>
                <w:color w:val="1F2933"/>
                <w:sz w:val="15"/>
              </w:rPr>
              <w:t>Authorization</w:t>
            </w:r>
          </w:p>
        </w:tc>
        <w:tc>
          <w:tcPr>
            <w:tcW w:type="dxa" w:w="8784"/>
            <w:vAlign w:val="center"/>
          </w:tcPr>
          <w:p>
            <w:pPr>
              <w:spacing w:after="0"/>
            </w:pPr>
            <w:r/>
            <w:r>
              <w:rPr>
                <w:rFonts w:ascii="Aptos" w:hAnsi="Aptos"/>
                <w:b w:val="0"/>
                <w:color w:val="1F2933"/>
                <w:sz w:val="15"/>
              </w:rPr>
              <w:t>Backend/API enforcement for every protected action; role + scope checks.</w:t>
            </w:r>
          </w:p>
        </w:tc>
      </w:tr>
      <w:tr>
        <w:tc>
          <w:tcPr>
            <w:tcW w:type="dxa" w:w="2448"/>
            <w:vAlign w:val="center"/>
          </w:tcPr>
          <w:p>
            <w:pPr>
              <w:spacing w:after="0"/>
            </w:pPr>
            <w:r/>
            <w:r>
              <w:rPr>
                <w:rFonts w:ascii="Aptos" w:hAnsi="Aptos"/>
                <w:b w:val="0"/>
                <w:color w:val="1F2933"/>
                <w:sz w:val="15"/>
              </w:rPr>
              <w:t>Input validation</w:t>
            </w:r>
          </w:p>
        </w:tc>
        <w:tc>
          <w:tcPr>
            <w:tcW w:type="dxa" w:w="8784"/>
            <w:vAlign w:val="center"/>
          </w:tcPr>
          <w:p>
            <w:pPr>
              <w:spacing w:after="0"/>
            </w:pPr>
            <w:r/>
            <w:r>
              <w:rPr>
                <w:rFonts w:ascii="Aptos" w:hAnsi="Aptos"/>
                <w:b w:val="0"/>
                <w:color w:val="1F2933"/>
                <w:sz w:val="15"/>
              </w:rPr>
              <w:t>DTO/schema validation on API boundaries; reject malformed/untrusted data.</w:t>
            </w:r>
          </w:p>
        </w:tc>
      </w:tr>
      <w:tr>
        <w:tc>
          <w:tcPr>
            <w:tcW w:type="dxa" w:w="2448"/>
            <w:vAlign w:val="center"/>
          </w:tcPr>
          <w:p>
            <w:pPr>
              <w:spacing w:after="0"/>
            </w:pPr>
            <w:r/>
            <w:r>
              <w:rPr>
                <w:rFonts w:ascii="Aptos" w:hAnsi="Aptos"/>
                <w:b w:val="0"/>
                <w:color w:val="1F2933"/>
                <w:sz w:val="15"/>
              </w:rPr>
              <w:t>Files / evidence</w:t>
            </w:r>
          </w:p>
        </w:tc>
        <w:tc>
          <w:tcPr>
            <w:tcW w:type="dxa" w:w="8784"/>
            <w:vAlign w:val="center"/>
          </w:tcPr>
          <w:p>
            <w:pPr>
              <w:spacing w:after="0"/>
            </w:pPr>
            <w:r/>
            <w:r>
              <w:rPr>
                <w:rFonts w:ascii="Aptos" w:hAnsi="Aptos"/>
                <w:b w:val="0"/>
                <w:color w:val="1F2933"/>
                <w:sz w:val="15"/>
              </w:rPr>
              <w:t>Controlled upload types, size limits, access rules and safe storage patterns.</w:t>
            </w:r>
          </w:p>
        </w:tc>
      </w:tr>
      <w:tr>
        <w:tc>
          <w:tcPr>
            <w:tcW w:type="dxa" w:w="2448"/>
            <w:vAlign w:val="center"/>
          </w:tcPr>
          <w:p>
            <w:pPr>
              <w:spacing w:after="0"/>
            </w:pPr>
            <w:r/>
            <w:r>
              <w:rPr>
                <w:rFonts w:ascii="Aptos" w:hAnsi="Aptos"/>
                <w:b w:val="0"/>
                <w:color w:val="1F2933"/>
                <w:sz w:val="15"/>
              </w:rPr>
              <w:t>Audit</w:t>
            </w:r>
          </w:p>
        </w:tc>
        <w:tc>
          <w:tcPr>
            <w:tcW w:type="dxa" w:w="8784"/>
            <w:vAlign w:val="center"/>
          </w:tcPr>
          <w:p>
            <w:pPr>
              <w:spacing w:after="0"/>
            </w:pPr>
            <w:r/>
            <w:r>
              <w:rPr>
                <w:rFonts w:ascii="Aptos" w:hAnsi="Aptos"/>
                <w:b w:val="0"/>
                <w:color w:val="1F2933"/>
                <w:sz w:val="15"/>
              </w:rPr>
              <w:t>Critical status changes, assignments, permission changes, tenant changes and closures are auditable.</w:t>
            </w:r>
          </w:p>
        </w:tc>
      </w:tr>
      <w:tr>
        <w:tc>
          <w:tcPr>
            <w:tcW w:type="dxa" w:w="2448"/>
            <w:vAlign w:val="center"/>
          </w:tcPr>
          <w:p>
            <w:pPr>
              <w:spacing w:after="0"/>
            </w:pPr>
            <w:r/>
            <w:r>
              <w:rPr>
                <w:rFonts w:ascii="Aptos" w:hAnsi="Aptos"/>
                <w:b w:val="0"/>
                <w:color w:val="1F2933"/>
                <w:sz w:val="15"/>
              </w:rPr>
              <w:t>Logging</w:t>
            </w:r>
          </w:p>
        </w:tc>
        <w:tc>
          <w:tcPr>
            <w:tcW w:type="dxa" w:w="8784"/>
            <w:vAlign w:val="center"/>
          </w:tcPr>
          <w:p>
            <w:pPr>
              <w:spacing w:after="0"/>
            </w:pPr>
            <w:r/>
            <w:r>
              <w:rPr>
                <w:rFonts w:ascii="Aptos" w:hAnsi="Aptos"/>
                <w:b w:val="0"/>
                <w:color w:val="1F2933"/>
                <w:sz w:val="15"/>
              </w:rPr>
              <w:t>Structured logs without exposing secrets, OTPs, tokens or unnecessary personal data.</w:t>
            </w:r>
          </w:p>
        </w:tc>
      </w:tr>
      <w:tr>
        <w:tc>
          <w:tcPr>
            <w:tcW w:type="dxa" w:w="2448"/>
            <w:vAlign w:val="center"/>
          </w:tcPr>
          <w:p>
            <w:pPr>
              <w:spacing w:after="0"/>
            </w:pPr>
            <w:r/>
            <w:r>
              <w:rPr>
                <w:rFonts w:ascii="Aptos" w:hAnsi="Aptos"/>
                <w:b w:val="0"/>
                <w:color w:val="1F2933"/>
                <w:sz w:val="15"/>
              </w:rPr>
              <w:t>Testing</w:t>
            </w:r>
          </w:p>
        </w:tc>
        <w:tc>
          <w:tcPr>
            <w:tcW w:type="dxa" w:w="8784"/>
            <w:vAlign w:val="center"/>
          </w:tcPr>
          <w:p>
            <w:pPr>
              <w:spacing w:after="0"/>
            </w:pPr>
            <w:r/>
            <w:r>
              <w:rPr>
                <w:rFonts w:ascii="Aptos" w:hAnsi="Aptos"/>
                <w:b w:val="0"/>
                <w:color w:val="1F2933"/>
                <w:sz w:val="15"/>
              </w:rPr>
              <w:t>Unit + integration + E2E + security tests around critical pathways.</w:t>
            </w:r>
          </w:p>
        </w:tc>
      </w:tr>
      <w:tr>
        <w:tc>
          <w:tcPr>
            <w:tcW w:type="dxa" w:w="2448"/>
            <w:vAlign w:val="center"/>
          </w:tcPr>
          <w:p>
            <w:pPr>
              <w:spacing w:after="0"/>
            </w:pPr>
            <w:r/>
            <w:r>
              <w:rPr>
                <w:rFonts w:ascii="Aptos" w:hAnsi="Aptos"/>
                <w:b w:val="0"/>
                <w:color w:val="1F2933"/>
                <w:sz w:val="15"/>
              </w:rPr>
              <w:t>Reliability</w:t>
            </w:r>
          </w:p>
        </w:tc>
        <w:tc>
          <w:tcPr>
            <w:tcW w:type="dxa" w:w="8784"/>
            <w:vAlign w:val="center"/>
          </w:tcPr>
          <w:p>
            <w:pPr>
              <w:spacing w:after="0"/>
            </w:pPr>
            <w:r/>
            <w:r>
              <w:rPr>
                <w:rFonts w:ascii="Aptos" w:hAnsi="Aptos"/>
                <w:b w:val="0"/>
                <w:color w:val="1F2933"/>
                <w:sz w:val="15"/>
              </w:rPr>
              <w:t>Backups, health checks, error tracking, retry strategy and recovery procedure before pilot.</w:t>
            </w:r>
          </w:p>
        </w:tc>
      </w:tr>
    </w:tbl>
    <w:p>
      <w:pPr>
        <w:spacing w:after="20"/>
      </w:pPr>
    </w:p>
    <w:p>
      <w:pPr>
        <w:pStyle w:val="Heading1"/>
        <w:keepNext/>
      </w:pPr>
      <w:r>
        <w:t>13. Pilot and Government Deployment Strategy</w:t>
      </w:r>
    </w:p>
    <w:p>
      <w:pPr>
        <w:spacing w:after="80"/>
      </w:pPr>
      <w:r>
        <w:t>GovOS should be demonstrated through a realistic municipal scenario rather than a feature catalogue. The strongest pilot story is a complete operational day involving a citizen service issue, an officer, a department, an asset/project connection, SLA handling, verification and leadership reporting.</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PILOT SUCCESS = A MUNICIPAL TEAM CAN COMPLETE A REALISTIC END-TO-END WORKFLOW IN GOVOS WITHOUT MANUAL DATABASE FIXES, WITH CORRECT ROLE/TENANT BOUNDARIES AND A TRUSTWORTHY MANAGEMENT REPORT.</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2344D"/>
          </w:tcPr>
          <w:p>
            <w:pPr>
              <w:spacing w:after="0"/>
            </w:pPr>
            <w:r/>
            <w:r>
              <w:rPr>
                <w:rFonts w:ascii="Aptos" w:hAnsi="Aptos"/>
                <w:b/>
                <w:color w:val="FFFFFF"/>
                <w:sz w:val="16"/>
              </w:rPr>
              <w:t>Pilot layer</w:t>
            </w:r>
          </w:p>
        </w:tc>
        <w:tc>
          <w:tcPr>
            <w:tcW w:type="dxa" w:w="5184"/>
            <w:vAlign w:val="center"/>
            <w:shd w:fill="12344D"/>
          </w:tcPr>
          <w:p>
            <w:pPr>
              <w:spacing w:after="0"/>
            </w:pPr>
            <w:r/>
            <w:r>
              <w:rPr>
                <w:rFonts w:ascii="Aptos" w:hAnsi="Aptos"/>
                <w:b/>
                <w:color w:val="FFFFFF"/>
                <w:sz w:val="16"/>
              </w:rPr>
              <w:t>Demonstration</w:t>
            </w:r>
          </w:p>
        </w:tc>
        <w:tc>
          <w:tcPr>
            <w:tcW w:type="dxa" w:w="4032"/>
            <w:vAlign w:val="center"/>
            <w:shd w:fill="12344D"/>
          </w:tcPr>
          <w:p>
            <w:pPr>
              <w:spacing w:after="0"/>
            </w:pPr>
            <w:r/>
            <w:r>
              <w:rPr>
                <w:rFonts w:ascii="Aptos" w:hAnsi="Aptos"/>
                <w:b/>
                <w:color w:val="FFFFFF"/>
                <w:sz w:val="16"/>
              </w:rPr>
              <w:t>Acceptance evidence</w:t>
            </w:r>
          </w:p>
        </w:tc>
      </w:tr>
      <w:tr>
        <w:tc>
          <w:tcPr>
            <w:tcW w:type="dxa" w:w="2016"/>
            <w:vAlign w:val="center"/>
          </w:tcPr>
          <w:p>
            <w:pPr>
              <w:spacing w:after="0"/>
            </w:pPr>
            <w:r/>
            <w:r>
              <w:rPr>
                <w:rFonts w:ascii="Aptos" w:hAnsi="Aptos"/>
                <w:b w:val="0"/>
                <w:color w:val="1F2933"/>
                <w:sz w:val="15"/>
              </w:rPr>
              <w:t>Citizen</w:t>
            </w:r>
          </w:p>
        </w:tc>
        <w:tc>
          <w:tcPr>
            <w:tcW w:type="dxa" w:w="5184"/>
            <w:vAlign w:val="center"/>
          </w:tcPr>
          <w:p>
            <w:pPr>
              <w:spacing w:after="0"/>
            </w:pPr>
            <w:r/>
            <w:r>
              <w:rPr>
                <w:rFonts w:ascii="Aptos" w:hAnsi="Aptos"/>
                <w:b w:val="0"/>
                <w:color w:val="1F2933"/>
                <w:sz w:val="15"/>
              </w:rPr>
              <w:t>Submit and track a complaint with location</w:t>
            </w:r>
          </w:p>
        </w:tc>
        <w:tc>
          <w:tcPr>
            <w:tcW w:type="dxa" w:w="4032"/>
            <w:vAlign w:val="center"/>
          </w:tcPr>
          <w:p>
            <w:pPr>
              <w:spacing w:after="0"/>
            </w:pPr>
            <w:r/>
            <w:r>
              <w:rPr>
                <w:rFonts w:ascii="Aptos" w:hAnsi="Aptos"/>
                <w:b w:val="0"/>
                <w:color w:val="1F2933"/>
                <w:sz w:val="15"/>
              </w:rPr>
              <w:t>Complaint ID + timeline + notification</w:t>
            </w:r>
          </w:p>
        </w:tc>
      </w:tr>
      <w:tr>
        <w:tc>
          <w:tcPr>
            <w:tcW w:type="dxa" w:w="2016"/>
            <w:vAlign w:val="center"/>
          </w:tcPr>
          <w:p>
            <w:pPr>
              <w:spacing w:after="0"/>
            </w:pPr>
            <w:r/>
            <w:r>
              <w:rPr>
                <w:rFonts w:ascii="Aptos" w:hAnsi="Aptos"/>
                <w:b w:val="0"/>
                <w:color w:val="1F2933"/>
                <w:sz w:val="15"/>
              </w:rPr>
              <w:t>Officer</w:t>
            </w:r>
          </w:p>
        </w:tc>
        <w:tc>
          <w:tcPr>
            <w:tcW w:type="dxa" w:w="5184"/>
            <w:vAlign w:val="center"/>
          </w:tcPr>
          <w:p>
            <w:pPr>
              <w:spacing w:after="0"/>
            </w:pPr>
            <w:r/>
            <w:r>
              <w:rPr>
                <w:rFonts w:ascii="Aptos" w:hAnsi="Aptos"/>
                <w:b w:val="0"/>
                <w:color w:val="1F2933"/>
                <w:sz w:val="15"/>
              </w:rPr>
              <w:t>Receive, act, update status and submit completion</w:t>
            </w:r>
          </w:p>
        </w:tc>
        <w:tc>
          <w:tcPr>
            <w:tcW w:type="dxa" w:w="4032"/>
            <w:vAlign w:val="center"/>
          </w:tcPr>
          <w:p>
            <w:pPr>
              <w:spacing w:after="0"/>
            </w:pPr>
            <w:r/>
            <w:r>
              <w:rPr>
                <w:rFonts w:ascii="Aptos" w:hAnsi="Aptos"/>
                <w:b w:val="0"/>
                <w:color w:val="1F2933"/>
                <w:sz w:val="15"/>
              </w:rPr>
              <w:t>Activity history + completion record</w:t>
            </w:r>
          </w:p>
        </w:tc>
      </w:tr>
      <w:tr>
        <w:tc>
          <w:tcPr>
            <w:tcW w:type="dxa" w:w="2016"/>
            <w:vAlign w:val="center"/>
          </w:tcPr>
          <w:p>
            <w:pPr>
              <w:spacing w:after="0"/>
            </w:pPr>
            <w:r/>
            <w:r>
              <w:rPr>
                <w:rFonts w:ascii="Aptos" w:hAnsi="Aptos"/>
                <w:b w:val="0"/>
                <w:color w:val="1F2933"/>
                <w:sz w:val="15"/>
              </w:rPr>
              <w:t>Supervisor/Admin</w:t>
            </w:r>
          </w:p>
        </w:tc>
        <w:tc>
          <w:tcPr>
            <w:tcW w:type="dxa" w:w="5184"/>
            <w:vAlign w:val="center"/>
          </w:tcPr>
          <w:p>
            <w:pPr>
              <w:spacing w:after="0"/>
            </w:pPr>
            <w:r/>
            <w:r>
              <w:rPr>
                <w:rFonts w:ascii="Aptos" w:hAnsi="Aptos"/>
                <w:b w:val="0"/>
                <w:color w:val="1F2933"/>
                <w:sz w:val="15"/>
              </w:rPr>
              <w:t>Verify completion and manage SLA</w:t>
            </w:r>
          </w:p>
        </w:tc>
        <w:tc>
          <w:tcPr>
            <w:tcW w:type="dxa" w:w="4032"/>
            <w:vAlign w:val="center"/>
          </w:tcPr>
          <w:p>
            <w:pPr>
              <w:spacing w:after="0"/>
            </w:pPr>
            <w:r/>
            <w:r>
              <w:rPr>
                <w:rFonts w:ascii="Aptos" w:hAnsi="Aptos"/>
                <w:b w:val="0"/>
                <w:color w:val="1F2933"/>
                <w:sz w:val="15"/>
              </w:rPr>
              <w:t>Verification decision + escalation record where applicable</w:t>
            </w:r>
          </w:p>
        </w:tc>
      </w:tr>
      <w:tr>
        <w:tc>
          <w:tcPr>
            <w:tcW w:type="dxa" w:w="2016"/>
            <w:vAlign w:val="center"/>
          </w:tcPr>
          <w:p>
            <w:pPr>
              <w:spacing w:after="0"/>
            </w:pPr>
            <w:r/>
            <w:r>
              <w:rPr>
                <w:rFonts w:ascii="Aptos" w:hAnsi="Aptos"/>
                <w:b w:val="0"/>
                <w:color w:val="1F2933"/>
                <w:sz w:val="15"/>
              </w:rPr>
              <w:t>Department</w:t>
            </w:r>
          </w:p>
        </w:tc>
        <w:tc>
          <w:tcPr>
            <w:tcW w:type="dxa" w:w="5184"/>
            <w:vAlign w:val="center"/>
          </w:tcPr>
          <w:p>
            <w:pPr>
              <w:spacing w:after="0"/>
            </w:pPr>
            <w:r/>
            <w:r>
              <w:rPr>
                <w:rFonts w:ascii="Aptos" w:hAnsi="Aptos"/>
                <w:b w:val="0"/>
                <w:color w:val="1F2933"/>
                <w:sz w:val="15"/>
              </w:rPr>
              <w:t>View work backlog and performance</w:t>
            </w:r>
          </w:p>
        </w:tc>
        <w:tc>
          <w:tcPr>
            <w:tcW w:type="dxa" w:w="4032"/>
            <w:vAlign w:val="center"/>
          </w:tcPr>
          <w:p>
            <w:pPr>
              <w:spacing w:after="0"/>
            </w:pPr>
            <w:r/>
            <w:r>
              <w:rPr>
                <w:rFonts w:ascii="Aptos" w:hAnsi="Aptos"/>
                <w:b w:val="0"/>
                <w:color w:val="1F2933"/>
                <w:sz w:val="15"/>
              </w:rPr>
              <w:t>Department report from system data</w:t>
            </w:r>
          </w:p>
        </w:tc>
      </w:tr>
      <w:tr>
        <w:tc>
          <w:tcPr>
            <w:tcW w:type="dxa" w:w="2016"/>
            <w:vAlign w:val="center"/>
          </w:tcPr>
          <w:p>
            <w:pPr>
              <w:spacing w:after="0"/>
            </w:pPr>
            <w:r/>
            <w:r>
              <w:rPr>
                <w:rFonts w:ascii="Aptos" w:hAnsi="Aptos"/>
                <w:b w:val="0"/>
                <w:color w:val="1F2933"/>
                <w:sz w:val="15"/>
              </w:rPr>
              <w:t>Leadership</w:t>
            </w:r>
          </w:p>
        </w:tc>
        <w:tc>
          <w:tcPr>
            <w:tcW w:type="dxa" w:w="5184"/>
            <w:vAlign w:val="center"/>
          </w:tcPr>
          <w:p>
            <w:pPr>
              <w:spacing w:after="0"/>
            </w:pPr>
            <w:r/>
            <w:r>
              <w:rPr>
                <w:rFonts w:ascii="Aptos" w:hAnsi="Aptos"/>
                <w:b w:val="0"/>
                <w:color w:val="1F2933"/>
                <w:sz w:val="15"/>
              </w:rPr>
              <w:t>View hotspots, overdue work and cross-department KPIs</w:t>
            </w:r>
          </w:p>
        </w:tc>
        <w:tc>
          <w:tcPr>
            <w:tcW w:type="dxa" w:w="4032"/>
            <w:vAlign w:val="center"/>
          </w:tcPr>
          <w:p>
            <w:pPr>
              <w:spacing w:after="0"/>
            </w:pPr>
            <w:r/>
            <w:r>
              <w:rPr>
                <w:rFonts w:ascii="Aptos" w:hAnsi="Aptos"/>
                <w:b w:val="0"/>
                <w:color w:val="1F2933"/>
                <w:sz w:val="15"/>
              </w:rPr>
              <w:t>Command dashboard + drill-down</w:t>
            </w:r>
          </w:p>
        </w:tc>
      </w:tr>
      <w:tr>
        <w:tc>
          <w:tcPr>
            <w:tcW w:type="dxa" w:w="2016"/>
            <w:vAlign w:val="center"/>
          </w:tcPr>
          <w:p>
            <w:pPr>
              <w:spacing w:after="0"/>
            </w:pPr>
            <w:r/>
            <w:r>
              <w:rPr>
                <w:rFonts w:ascii="Aptos" w:hAnsi="Aptos"/>
                <w:b w:val="0"/>
                <w:color w:val="1F2933"/>
                <w:sz w:val="15"/>
              </w:rPr>
              <w:t>Security</w:t>
            </w:r>
          </w:p>
        </w:tc>
        <w:tc>
          <w:tcPr>
            <w:tcW w:type="dxa" w:w="5184"/>
            <w:vAlign w:val="center"/>
          </w:tcPr>
          <w:p>
            <w:pPr>
              <w:spacing w:after="0"/>
            </w:pPr>
            <w:r/>
            <w:r>
              <w:rPr>
                <w:rFonts w:ascii="Aptos" w:hAnsi="Aptos"/>
                <w:b w:val="0"/>
                <w:color w:val="1F2933"/>
                <w:sz w:val="15"/>
              </w:rPr>
              <w:t>Attempt unauthorized cross-scope access</w:t>
            </w:r>
          </w:p>
        </w:tc>
        <w:tc>
          <w:tcPr>
            <w:tcW w:type="dxa" w:w="4032"/>
            <w:vAlign w:val="center"/>
          </w:tcPr>
          <w:p>
            <w:pPr>
              <w:spacing w:after="0"/>
            </w:pPr>
            <w:r/>
            <w:r>
              <w:rPr>
                <w:rFonts w:ascii="Aptos" w:hAnsi="Aptos"/>
                <w:b w:val="0"/>
                <w:color w:val="1F2933"/>
                <w:sz w:val="15"/>
              </w:rPr>
              <w:t>Access denied + audit record</w:t>
            </w:r>
          </w:p>
        </w:tc>
      </w:tr>
    </w:tbl>
    <w:p>
      <w:pPr>
        <w:spacing w:after="20"/>
      </w:pPr>
    </w:p>
    <w:p>
      <w:pPr>
        <w:pStyle w:val="Heading1"/>
        <w:keepNext/>
      </w:pPr>
      <w:r>
        <w:t>14. Measurement and Success Metrics</w:t>
      </w:r>
    </w:p>
    <w:p>
      <w:pPr>
        <w:spacing w:after="80"/>
      </w:pPr>
      <w:r>
        <w:t>The specification already calls for resolution rate, budget burn and satisfaction score in reporting. fileciteturn0file1L61-L72 GovOS should expand these into a consistent operational scorecard without creating vanity metrics.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344D"/>
          </w:tcPr>
          <w:p>
            <w:pPr>
              <w:spacing w:after="0"/>
            </w:pPr>
            <w:r/>
            <w:r>
              <w:rPr>
                <w:rFonts w:ascii="Aptos" w:hAnsi="Aptos"/>
                <w:b/>
                <w:color w:val="FFFFFF"/>
                <w:sz w:val="16"/>
              </w:rPr>
              <w:t>Metric</w:t>
            </w:r>
          </w:p>
        </w:tc>
        <w:tc>
          <w:tcPr>
            <w:tcW w:type="dxa" w:w="5328"/>
            <w:vAlign w:val="center"/>
            <w:shd w:fill="12344D"/>
          </w:tcPr>
          <w:p>
            <w:pPr>
              <w:spacing w:after="0"/>
            </w:pPr>
            <w:r/>
            <w:r>
              <w:rPr>
                <w:rFonts w:ascii="Aptos" w:hAnsi="Aptos"/>
                <w:b/>
                <w:color w:val="FFFFFF"/>
                <w:sz w:val="16"/>
              </w:rPr>
              <w:t>Definition</w:t>
            </w:r>
          </w:p>
        </w:tc>
        <w:tc>
          <w:tcPr>
            <w:tcW w:type="dxa" w:w="3456"/>
            <w:vAlign w:val="center"/>
            <w:shd w:fill="12344D"/>
          </w:tcPr>
          <w:p>
            <w:pPr>
              <w:spacing w:after="0"/>
            </w:pPr>
            <w:r/>
            <w:r>
              <w:rPr>
                <w:rFonts w:ascii="Aptos" w:hAnsi="Aptos"/>
                <w:b/>
                <w:color w:val="FFFFFF"/>
                <w:sz w:val="16"/>
              </w:rPr>
              <w:t>Why leadership needs it</w:t>
            </w:r>
          </w:p>
        </w:tc>
      </w:tr>
      <w:tr>
        <w:tc>
          <w:tcPr>
            <w:tcW w:type="dxa" w:w="2448"/>
            <w:vAlign w:val="center"/>
          </w:tcPr>
          <w:p>
            <w:pPr>
              <w:spacing w:after="0"/>
            </w:pPr>
            <w:r/>
            <w:r>
              <w:rPr>
                <w:rFonts w:ascii="Aptos" w:hAnsi="Aptos"/>
                <w:b w:val="0"/>
                <w:color w:val="1F2933"/>
                <w:sz w:val="15"/>
              </w:rPr>
              <w:t>SLA compliance</w:t>
            </w:r>
          </w:p>
        </w:tc>
        <w:tc>
          <w:tcPr>
            <w:tcW w:type="dxa" w:w="5328"/>
            <w:vAlign w:val="center"/>
          </w:tcPr>
          <w:p>
            <w:pPr>
              <w:spacing w:after="0"/>
            </w:pPr>
            <w:r/>
            <w:r>
              <w:rPr>
                <w:rFonts w:ascii="Aptos" w:hAnsi="Aptos"/>
                <w:b w:val="0"/>
                <w:color w:val="1F2933"/>
                <w:sz w:val="15"/>
              </w:rPr>
              <w:t>% of eligible work completed within SLA</w:t>
            </w:r>
          </w:p>
        </w:tc>
        <w:tc>
          <w:tcPr>
            <w:tcW w:type="dxa" w:w="3456"/>
            <w:vAlign w:val="center"/>
          </w:tcPr>
          <w:p>
            <w:pPr>
              <w:spacing w:after="0"/>
            </w:pPr>
            <w:r/>
            <w:r>
              <w:rPr>
                <w:rFonts w:ascii="Aptos" w:hAnsi="Aptos"/>
                <w:b w:val="0"/>
                <w:color w:val="1F2933"/>
                <w:sz w:val="15"/>
              </w:rPr>
              <w:t>Measures service discipline.</w:t>
            </w:r>
          </w:p>
        </w:tc>
      </w:tr>
      <w:tr>
        <w:tc>
          <w:tcPr>
            <w:tcW w:type="dxa" w:w="2448"/>
            <w:vAlign w:val="center"/>
          </w:tcPr>
          <w:p>
            <w:pPr>
              <w:spacing w:after="0"/>
            </w:pPr>
            <w:r/>
            <w:r>
              <w:rPr>
                <w:rFonts w:ascii="Aptos" w:hAnsi="Aptos"/>
                <w:b w:val="0"/>
                <w:color w:val="1F2933"/>
                <w:sz w:val="15"/>
              </w:rPr>
              <w:t>Verified completion rate</w:t>
            </w:r>
          </w:p>
        </w:tc>
        <w:tc>
          <w:tcPr>
            <w:tcW w:type="dxa" w:w="5328"/>
            <w:vAlign w:val="center"/>
          </w:tcPr>
          <w:p>
            <w:pPr>
              <w:spacing w:after="0"/>
            </w:pPr>
            <w:r/>
            <w:r>
              <w:rPr>
                <w:rFonts w:ascii="Aptos" w:hAnsi="Aptos"/>
                <w:b w:val="0"/>
                <w:color w:val="1F2933"/>
                <w:sz w:val="15"/>
              </w:rPr>
              <w:t>Verified completions ÷ work marked completed</w:t>
            </w:r>
          </w:p>
        </w:tc>
        <w:tc>
          <w:tcPr>
            <w:tcW w:type="dxa" w:w="3456"/>
            <w:vAlign w:val="center"/>
          </w:tcPr>
          <w:p>
            <w:pPr>
              <w:spacing w:after="0"/>
            </w:pPr>
            <w:r/>
            <w:r>
              <w:rPr>
                <w:rFonts w:ascii="Aptos" w:hAnsi="Aptos"/>
                <w:b w:val="0"/>
                <w:color w:val="1F2933"/>
                <w:sz w:val="15"/>
              </w:rPr>
              <w:t>Measures outcome credibility.</w:t>
            </w:r>
          </w:p>
        </w:tc>
      </w:tr>
      <w:tr>
        <w:tc>
          <w:tcPr>
            <w:tcW w:type="dxa" w:w="2448"/>
            <w:vAlign w:val="center"/>
          </w:tcPr>
          <w:p>
            <w:pPr>
              <w:spacing w:after="0"/>
            </w:pPr>
            <w:r/>
            <w:r>
              <w:rPr>
                <w:rFonts w:ascii="Aptos" w:hAnsi="Aptos"/>
                <w:b w:val="0"/>
                <w:color w:val="1F2933"/>
                <w:sz w:val="15"/>
              </w:rPr>
              <w:t>Reopen rate</w:t>
            </w:r>
          </w:p>
        </w:tc>
        <w:tc>
          <w:tcPr>
            <w:tcW w:type="dxa" w:w="5328"/>
            <w:vAlign w:val="center"/>
          </w:tcPr>
          <w:p>
            <w:pPr>
              <w:spacing w:after="0"/>
            </w:pPr>
            <w:r/>
            <w:r>
              <w:rPr>
                <w:rFonts w:ascii="Aptos" w:hAnsi="Aptos"/>
                <w:b w:val="0"/>
                <w:color w:val="1F2933"/>
                <w:sz w:val="15"/>
              </w:rPr>
              <w:t>Reopened cases ÷ closed/verified cases</w:t>
            </w:r>
          </w:p>
        </w:tc>
        <w:tc>
          <w:tcPr>
            <w:tcW w:type="dxa" w:w="3456"/>
            <w:vAlign w:val="center"/>
          </w:tcPr>
          <w:p>
            <w:pPr>
              <w:spacing w:after="0"/>
            </w:pPr>
            <w:r/>
            <w:r>
              <w:rPr>
                <w:rFonts w:ascii="Aptos" w:hAnsi="Aptos"/>
                <w:b w:val="0"/>
                <w:color w:val="1F2933"/>
                <w:sz w:val="15"/>
              </w:rPr>
              <w:t>Measures quality/rework.</w:t>
            </w:r>
          </w:p>
        </w:tc>
      </w:tr>
      <w:tr>
        <w:tc>
          <w:tcPr>
            <w:tcW w:type="dxa" w:w="2448"/>
            <w:vAlign w:val="center"/>
          </w:tcPr>
          <w:p>
            <w:pPr>
              <w:spacing w:after="0"/>
            </w:pPr>
            <w:r/>
            <w:r>
              <w:rPr>
                <w:rFonts w:ascii="Aptos" w:hAnsi="Aptos"/>
                <w:b w:val="0"/>
                <w:color w:val="1F2933"/>
                <w:sz w:val="15"/>
              </w:rPr>
              <w:t>Backlog age</w:t>
            </w:r>
          </w:p>
        </w:tc>
        <w:tc>
          <w:tcPr>
            <w:tcW w:type="dxa" w:w="5328"/>
            <w:vAlign w:val="center"/>
          </w:tcPr>
          <w:p>
            <w:pPr>
              <w:spacing w:after="0"/>
            </w:pPr>
            <w:r/>
            <w:r>
              <w:rPr>
                <w:rFonts w:ascii="Aptos" w:hAnsi="Aptos"/>
                <w:b w:val="0"/>
                <w:color w:val="1F2933"/>
                <w:sz w:val="15"/>
              </w:rPr>
              <w:t>Age distribution of pending work</w:t>
            </w:r>
          </w:p>
        </w:tc>
        <w:tc>
          <w:tcPr>
            <w:tcW w:type="dxa" w:w="3456"/>
            <w:vAlign w:val="center"/>
          </w:tcPr>
          <w:p>
            <w:pPr>
              <w:spacing w:after="0"/>
            </w:pPr>
            <w:r/>
            <w:r>
              <w:rPr>
                <w:rFonts w:ascii="Aptos" w:hAnsi="Aptos"/>
                <w:b w:val="0"/>
                <w:color w:val="1F2933"/>
                <w:sz w:val="15"/>
              </w:rPr>
              <w:t>Shows hidden accumulation.</w:t>
            </w:r>
          </w:p>
        </w:tc>
      </w:tr>
      <w:tr>
        <w:tc>
          <w:tcPr>
            <w:tcW w:type="dxa" w:w="2448"/>
            <w:vAlign w:val="center"/>
          </w:tcPr>
          <w:p>
            <w:pPr>
              <w:spacing w:after="0"/>
            </w:pPr>
            <w:r/>
            <w:r>
              <w:rPr>
                <w:rFonts w:ascii="Aptos" w:hAnsi="Aptos"/>
                <w:b w:val="0"/>
                <w:color w:val="1F2933"/>
                <w:sz w:val="15"/>
              </w:rPr>
              <w:t>Average resolution time</w:t>
            </w:r>
          </w:p>
        </w:tc>
        <w:tc>
          <w:tcPr>
            <w:tcW w:type="dxa" w:w="5328"/>
            <w:vAlign w:val="center"/>
          </w:tcPr>
          <w:p>
            <w:pPr>
              <w:spacing w:after="0"/>
            </w:pPr>
            <w:r/>
            <w:r>
              <w:rPr>
                <w:rFonts w:ascii="Aptos" w:hAnsi="Aptos"/>
                <w:b w:val="0"/>
                <w:color w:val="1F2933"/>
                <w:sz w:val="15"/>
              </w:rPr>
              <w:t>Elapsed time from assignment/creation to accepted completion</w:t>
            </w:r>
          </w:p>
        </w:tc>
        <w:tc>
          <w:tcPr>
            <w:tcW w:type="dxa" w:w="3456"/>
            <w:vAlign w:val="center"/>
          </w:tcPr>
          <w:p>
            <w:pPr>
              <w:spacing w:after="0"/>
            </w:pPr>
            <w:r/>
            <w:r>
              <w:rPr>
                <w:rFonts w:ascii="Aptos" w:hAnsi="Aptos"/>
                <w:b w:val="0"/>
                <w:color w:val="1F2933"/>
                <w:sz w:val="15"/>
              </w:rPr>
              <w:t>Shows operational speed.</w:t>
            </w:r>
          </w:p>
        </w:tc>
      </w:tr>
      <w:tr>
        <w:tc>
          <w:tcPr>
            <w:tcW w:type="dxa" w:w="2448"/>
            <w:vAlign w:val="center"/>
          </w:tcPr>
          <w:p>
            <w:pPr>
              <w:spacing w:after="0"/>
            </w:pPr>
            <w:r/>
            <w:r>
              <w:rPr>
                <w:rFonts w:ascii="Aptos" w:hAnsi="Aptos"/>
                <w:b w:val="0"/>
                <w:color w:val="1F2933"/>
                <w:sz w:val="15"/>
              </w:rPr>
              <w:t>Department workload</w:t>
            </w:r>
          </w:p>
        </w:tc>
        <w:tc>
          <w:tcPr>
            <w:tcW w:type="dxa" w:w="5328"/>
            <w:vAlign w:val="center"/>
          </w:tcPr>
          <w:p>
            <w:pPr>
              <w:spacing w:after="0"/>
            </w:pPr>
            <w:r/>
            <w:r>
              <w:rPr>
                <w:rFonts w:ascii="Aptos" w:hAnsi="Aptos"/>
                <w:b w:val="0"/>
                <w:color w:val="1F2933"/>
                <w:sz w:val="15"/>
              </w:rPr>
              <w:t>Active work by department and owner</w:t>
            </w:r>
          </w:p>
        </w:tc>
        <w:tc>
          <w:tcPr>
            <w:tcW w:type="dxa" w:w="3456"/>
            <w:vAlign w:val="center"/>
          </w:tcPr>
          <w:p>
            <w:pPr>
              <w:spacing w:after="0"/>
            </w:pPr>
            <w:r/>
            <w:r>
              <w:rPr>
                <w:rFonts w:ascii="Aptos" w:hAnsi="Aptos"/>
                <w:b w:val="0"/>
                <w:color w:val="1F2933"/>
                <w:sz w:val="15"/>
              </w:rPr>
              <w:t>Supports resource allocation.</w:t>
            </w:r>
          </w:p>
        </w:tc>
      </w:tr>
      <w:tr>
        <w:tc>
          <w:tcPr>
            <w:tcW w:type="dxa" w:w="2448"/>
            <w:vAlign w:val="center"/>
          </w:tcPr>
          <w:p>
            <w:pPr>
              <w:spacing w:after="0"/>
            </w:pPr>
            <w:r/>
            <w:r>
              <w:rPr>
                <w:rFonts w:ascii="Aptos" w:hAnsi="Aptos"/>
                <w:b w:val="0"/>
                <w:color w:val="1F2933"/>
                <w:sz w:val="15"/>
              </w:rPr>
              <w:t>Project health</w:t>
            </w:r>
          </w:p>
        </w:tc>
        <w:tc>
          <w:tcPr>
            <w:tcW w:type="dxa" w:w="5328"/>
            <w:vAlign w:val="center"/>
          </w:tcPr>
          <w:p>
            <w:pPr>
              <w:spacing w:after="0"/>
            </w:pPr>
            <w:r/>
            <w:r>
              <w:rPr>
                <w:rFonts w:ascii="Aptos" w:hAnsi="Aptos"/>
                <w:b w:val="0"/>
                <w:color w:val="1F2933"/>
                <w:sz w:val="15"/>
              </w:rPr>
              <w:t>Plan vs actual progress + spend position</w:t>
            </w:r>
          </w:p>
        </w:tc>
        <w:tc>
          <w:tcPr>
            <w:tcW w:type="dxa" w:w="3456"/>
            <w:vAlign w:val="center"/>
          </w:tcPr>
          <w:p>
            <w:pPr>
              <w:spacing w:after="0"/>
            </w:pPr>
            <w:r/>
            <w:r>
              <w:rPr>
                <w:rFonts w:ascii="Aptos" w:hAnsi="Aptos"/>
                <w:b w:val="0"/>
                <w:color w:val="1F2933"/>
                <w:sz w:val="15"/>
              </w:rPr>
              <w:t>Shows delivery risk.</w:t>
            </w:r>
          </w:p>
        </w:tc>
      </w:tr>
      <w:tr>
        <w:tc>
          <w:tcPr>
            <w:tcW w:type="dxa" w:w="2448"/>
            <w:vAlign w:val="center"/>
          </w:tcPr>
          <w:p>
            <w:pPr>
              <w:spacing w:after="0"/>
            </w:pPr>
            <w:r/>
            <w:r>
              <w:rPr>
                <w:rFonts w:ascii="Aptos" w:hAnsi="Aptos"/>
                <w:b w:val="0"/>
                <w:color w:val="1F2933"/>
                <w:sz w:val="15"/>
              </w:rPr>
              <w:t>Asset maintenance compliance</w:t>
            </w:r>
          </w:p>
        </w:tc>
        <w:tc>
          <w:tcPr>
            <w:tcW w:type="dxa" w:w="5328"/>
            <w:vAlign w:val="center"/>
          </w:tcPr>
          <w:p>
            <w:pPr>
              <w:spacing w:after="0"/>
            </w:pPr>
            <w:r/>
            <w:r>
              <w:rPr>
                <w:rFonts w:ascii="Aptos" w:hAnsi="Aptos"/>
                <w:b w:val="0"/>
                <w:color w:val="1F2933"/>
                <w:sz w:val="15"/>
              </w:rPr>
              <w:t>On-time maintenance vs overdue</w:t>
            </w:r>
          </w:p>
        </w:tc>
        <w:tc>
          <w:tcPr>
            <w:tcW w:type="dxa" w:w="3456"/>
            <w:vAlign w:val="center"/>
          </w:tcPr>
          <w:p>
            <w:pPr>
              <w:spacing w:after="0"/>
            </w:pPr>
            <w:r/>
            <w:r>
              <w:rPr>
                <w:rFonts w:ascii="Aptos" w:hAnsi="Aptos"/>
                <w:b w:val="0"/>
                <w:color w:val="1F2933"/>
                <w:sz w:val="15"/>
              </w:rPr>
              <w:t>Shows infrastructure reliability.</w:t>
            </w:r>
          </w:p>
        </w:tc>
      </w:tr>
      <w:tr>
        <w:tc>
          <w:tcPr>
            <w:tcW w:type="dxa" w:w="2448"/>
            <w:vAlign w:val="center"/>
          </w:tcPr>
          <w:p>
            <w:pPr>
              <w:spacing w:after="0"/>
            </w:pPr>
            <w:r/>
            <w:r>
              <w:rPr>
                <w:rFonts w:ascii="Aptos" w:hAnsi="Aptos"/>
                <w:b w:val="0"/>
                <w:color w:val="1F2933"/>
                <w:sz w:val="15"/>
              </w:rPr>
              <w:t>Document bottleneck time</w:t>
            </w:r>
          </w:p>
        </w:tc>
        <w:tc>
          <w:tcPr>
            <w:tcW w:type="dxa" w:w="5328"/>
            <w:vAlign w:val="center"/>
          </w:tcPr>
          <w:p>
            <w:pPr>
              <w:spacing w:after="0"/>
            </w:pPr>
            <w:r/>
            <w:r>
              <w:rPr>
                <w:rFonts w:ascii="Aptos" w:hAnsi="Aptos"/>
                <w:b w:val="0"/>
                <w:color w:val="1F2933"/>
                <w:sz w:val="15"/>
              </w:rPr>
              <w:t>Median/maximum time pending at desk</w:t>
            </w:r>
          </w:p>
        </w:tc>
        <w:tc>
          <w:tcPr>
            <w:tcW w:type="dxa" w:w="3456"/>
            <w:vAlign w:val="center"/>
          </w:tcPr>
          <w:p>
            <w:pPr>
              <w:spacing w:after="0"/>
            </w:pPr>
            <w:r/>
            <w:r>
              <w:rPr>
                <w:rFonts w:ascii="Aptos" w:hAnsi="Aptos"/>
                <w:b w:val="0"/>
                <w:color w:val="1F2933"/>
                <w:sz w:val="15"/>
              </w:rPr>
              <w:t>Shows administrative friction.</w:t>
            </w:r>
          </w:p>
        </w:tc>
      </w:tr>
      <w:tr>
        <w:tc>
          <w:tcPr>
            <w:tcW w:type="dxa" w:w="2448"/>
            <w:vAlign w:val="center"/>
          </w:tcPr>
          <w:p>
            <w:pPr>
              <w:spacing w:after="0"/>
            </w:pPr>
            <w:r/>
            <w:r>
              <w:rPr>
                <w:rFonts w:ascii="Aptos" w:hAnsi="Aptos"/>
                <w:b w:val="0"/>
                <w:color w:val="1F2933"/>
                <w:sz w:val="15"/>
              </w:rPr>
              <w:t>Citizen satisfaction</w:t>
            </w:r>
          </w:p>
        </w:tc>
        <w:tc>
          <w:tcPr>
            <w:tcW w:type="dxa" w:w="5328"/>
            <w:vAlign w:val="center"/>
          </w:tcPr>
          <w:p>
            <w:pPr>
              <w:spacing w:after="0"/>
            </w:pPr>
            <w:r/>
            <w:r>
              <w:rPr>
                <w:rFonts w:ascii="Aptos" w:hAnsi="Aptos"/>
                <w:b w:val="0"/>
                <w:color w:val="1F2933"/>
                <w:sz w:val="15"/>
              </w:rPr>
              <w:t>Post-resolution rating where available</w:t>
            </w:r>
          </w:p>
        </w:tc>
        <w:tc>
          <w:tcPr>
            <w:tcW w:type="dxa" w:w="3456"/>
            <w:vAlign w:val="center"/>
          </w:tcPr>
          <w:p>
            <w:pPr>
              <w:spacing w:after="0"/>
            </w:pPr>
            <w:r/>
            <w:r>
              <w:rPr>
                <w:rFonts w:ascii="Aptos" w:hAnsi="Aptos"/>
                <w:b w:val="0"/>
                <w:color w:val="1F2933"/>
                <w:sz w:val="15"/>
              </w:rPr>
              <w:t>Measures service experience.</w:t>
            </w:r>
          </w:p>
        </w:tc>
      </w:tr>
    </w:tbl>
    <w:p>
      <w:pPr>
        <w:spacing w:after="20"/>
      </w:pPr>
    </w:p>
    <w:p>
      <w:pPr>
        <w:pStyle w:val="Heading1"/>
        <w:keepNext/>
      </w:pPr>
      <w:r>
        <w:t>15. Phase 2 — Real-World Issue Intelligence</w:t>
      </w:r>
    </w:p>
    <w:p>
      <w:pPr>
        <w:spacing w:after="80"/>
      </w:pPr>
      <w:r>
        <w:t>The Phase 2 concept introduced during planning allows a person to record real-world problems such as a government-school infrastructure issue using video/photo/voice/text plus location. GovOS then classifies and triages the observation and, after verification, converts it into an official operational case. This remains explicitly out of Phase 1 scope.</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PHASE 2 FLOW</w:t>
              <w:br/>
              <w:t>REAL-WORLD OBSERVATION → EVIDENCE → AI ANALYSIS → TRIAGE / VERIFICATION → OFFICIAL CASE → ASSIGNMENT → SLA → ACTION → COMPLETION → VERIFICATION → CLOSURE</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2344D"/>
          </w:tcPr>
          <w:p>
            <w:pPr>
              <w:spacing w:after="0"/>
            </w:pPr>
            <w:r/>
            <w:r>
              <w:rPr>
                <w:rFonts w:ascii="Aptos" w:hAnsi="Aptos"/>
                <w:b/>
                <w:color w:val="FFFFFF"/>
                <w:sz w:val="16"/>
              </w:rPr>
              <w:t>Phase 2 capability</w:t>
            </w:r>
          </w:p>
        </w:tc>
        <w:tc>
          <w:tcPr>
            <w:tcW w:type="dxa" w:w="5328"/>
            <w:vAlign w:val="center"/>
            <w:shd w:fill="12344D"/>
          </w:tcPr>
          <w:p>
            <w:pPr>
              <w:spacing w:after="0"/>
            </w:pPr>
            <w:r/>
            <w:r>
              <w:rPr>
                <w:rFonts w:ascii="Aptos" w:hAnsi="Aptos"/>
                <w:b/>
                <w:color w:val="FFFFFF"/>
                <w:sz w:val="16"/>
              </w:rPr>
              <w:t>Purpose</w:t>
            </w:r>
          </w:p>
        </w:tc>
        <w:tc>
          <w:tcPr>
            <w:tcW w:type="dxa" w:w="3312"/>
            <w:vAlign w:val="center"/>
            <w:shd w:fill="12344D"/>
          </w:tcPr>
          <w:p>
            <w:pPr>
              <w:spacing w:after="0"/>
            </w:pPr>
            <w:r/>
            <w:r>
              <w:rPr>
                <w:rFonts w:ascii="Aptos" w:hAnsi="Aptos"/>
                <w:b/>
                <w:color w:val="FFFFFF"/>
                <w:sz w:val="16"/>
              </w:rPr>
              <w:t>Phase 1 dependency</w:t>
            </w:r>
          </w:p>
        </w:tc>
      </w:tr>
      <w:tr>
        <w:tc>
          <w:tcPr>
            <w:tcW w:type="dxa" w:w="2592"/>
            <w:vAlign w:val="center"/>
          </w:tcPr>
          <w:p>
            <w:pPr>
              <w:spacing w:after="0"/>
            </w:pPr>
            <w:r/>
            <w:r>
              <w:rPr>
                <w:rFonts w:ascii="Aptos" w:hAnsi="Aptos"/>
                <w:b w:val="0"/>
                <w:color w:val="1F2933"/>
                <w:sz w:val="15"/>
              </w:rPr>
              <w:t>Evidence capture</w:t>
            </w:r>
          </w:p>
        </w:tc>
        <w:tc>
          <w:tcPr>
            <w:tcW w:type="dxa" w:w="5328"/>
            <w:vAlign w:val="center"/>
          </w:tcPr>
          <w:p>
            <w:pPr>
              <w:spacing w:after="0"/>
            </w:pPr>
            <w:r/>
            <w:r>
              <w:rPr>
                <w:rFonts w:ascii="Aptos" w:hAnsi="Aptos"/>
                <w:b w:val="0"/>
                <w:color w:val="1F2933"/>
                <w:sz w:val="15"/>
              </w:rPr>
              <w:t>Video/photo/voice/text + GPS</w:t>
            </w:r>
          </w:p>
        </w:tc>
        <w:tc>
          <w:tcPr>
            <w:tcW w:type="dxa" w:w="3312"/>
            <w:vAlign w:val="center"/>
          </w:tcPr>
          <w:p>
            <w:pPr>
              <w:spacing w:after="0"/>
            </w:pPr>
            <w:r/>
            <w:r>
              <w:rPr>
                <w:rFonts w:ascii="Aptos" w:hAnsi="Aptos"/>
                <w:b w:val="0"/>
                <w:color w:val="1F2933"/>
                <w:sz w:val="15"/>
              </w:rPr>
              <w:t>File/evidence architecture and secure storage boundaries</w:t>
            </w:r>
          </w:p>
        </w:tc>
      </w:tr>
      <w:tr>
        <w:tc>
          <w:tcPr>
            <w:tcW w:type="dxa" w:w="2592"/>
            <w:vAlign w:val="center"/>
          </w:tcPr>
          <w:p>
            <w:pPr>
              <w:spacing w:after="0"/>
            </w:pPr>
            <w:r/>
            <w:r>
              <w:rPr>
                <w:rFonts w:ascii="Aptos" w:hAnsi="Aptos"/>
                <w:b w:val="0"/>
                <w:color w:val="1F2933"/>
                <w:sz w:val="15"/>
              </w:rPr>
              <w:t>Universal issue taxonomy</w:t>
            </w:r>
          </w:p>
        </w:tc>
        <w:tc>
          <w:tcPr>
            <w:tcW w:type="dxa" w:w="5328"/>
            <w:vAlign w:val="center"/>
          </w:tcPr>
          <w:p>
            <w:pPr>
              <w:spacing w:after="0"/>
            </w:pPr>
            <w:r/>
            <w:r>
              <w:rPr>
                <w:rFonts w:ascii="Aptos" w:hAnsi="Aptos"/>
                <w:b w:val="0"/>
                <w:color w:val="1F2933"/>
                <w:sz w:val="15"/>
              </w:rPr>
              <w:t>Common domains/categories across government</w:t>
            </w:r>
          </w:p>
        </w:tc>
        <w:tc>
          <w:tcPr>
            <w:tcW w:type="dxa" w:w="3312"/>
            <w:vAlign w:val="center"/>
          </w:tcPr>
          <w:p>
            <w:pPr>
              <w:spacing w:after="0"/>
            </w:pPr>
            <w:r/>
            <w:r>
              <w:rPr>
                <w:rFonts w:ascii="Aptos" w:hAnsi="Aptos"/>
                <w:b w:val="0"/>
                <w:color w:val="1F2933"/>
                <w:sz w:val="15"/>
              </w:rPr>
              <w:t>Canonical departments, wards and workflow model</w:t>
            </w:r>
          </w:p>
        </w:tc>
      </w:tr>
      <w:tr>
        <w:tc>
          <w:tcPr>
            <w:tcW w:type="dxa" w:w="2592"/>
            <w:vAlign w:val="center"/>
          </w:tcPr>
          <w:p>
            <w:pPr>
              <w:spacing w:after="0"/>
            </w:pPr>
            <w:r/>
            <w:r>
              <w:rPr>
                <w:rFonts w:ascii="Aptos" w:hAnsi="Aptos"/>
                <w:b w:val="0"/>
                <w:color w:val="1F2933"/>
                <w:sz w:val="15"/>
              </w:rPr>
              <w:t>AI categorisation</w:t>
            </w:r>
          </w:p>
        </w:tc>
        <w:tc>
          <w:tcPr>
            <w:tcW w:type="dxa" w:w="5328"/>
            <w:vAlign w:val="center"/>
          </w:tcPr>
          <w:p>
            <w:pPr>
              <w:spacing w:after="0"/>
            </w:pPr>
            <w:r/>
            <w:r>
              <w:rPr>
                <w:rFonts w:ascii="Aptos" w:hAnsi="Aptos"/>
                <w:b w:val="0"/>
                <w:color w:val="1F2933"/>
                <w:sz w:val="15"/>
              </w:rPr>
              <w:t>Suggest category, severity, department and summary</w:t>
            </w:r>
          </w:p>
        </w:tc>
        <w:tc>
          <w:tcPr>
            <w:tcW w:type="dxa" w:w="3312"/>
            <w:vAlign w:val="center"/>
          </w:tcPr>
          <w:p>
            <w:pPr>
              <w:spacing w:after="0"/>
            </w:pPr>
            <w:r/>
            <w:r>
              <w:rPr>
                <w:rFonts w:ascii="Aptos" w:hAnsi="Aptos"/>
                <w:b w:val="0"/>
                <w:color w:val="1F2933"/>
                <w:sz w:val="15"/>
              </w:rPr>
              <w:t>Stable case/issue data model</w:t>
            </w:r>
          </w:p>
        </w:tc>
      </w:tr>
      <w:tr>
        <w:tc>
          <w:tcPr>
            <w:tcW w:type="dxa" w:w="2592"/>
            <w:vAlign w:val="center"/>
          </w:tcPr>
          <w:p>
            <w:pPr>
              <w:spacing w:after="0"/>
            </w:pPr>
            <w:r/>
            <w:r>
              <w:rPr>
                <w:rFonts w:ascii="Aptos" w:hAnsi="Aptos"/>
                <w:b w:val="0"/>
                <w:color w:val="1F2933"/>
                <w:sz w:val="15"/>
              </w:rPr>
              <w:t>Duplicate detection</w:t>
            </w:r>
          </w:p>
        </w:tc>
        <w:tc>
          <w:tcPr>
            <w:tcW w:type="dxa" w:w="5328"/>
            <w:vAlign w:val="center"/>
          </w:tcPr>
          <w:p>
            <w:pPr>
              <w:spacing w:after="0"/>
            </w:pPr>
            <w:r/>
            <w:r>
              <w:rPr>
                <w:rFonts w:ascii="Aptos" w:hAnsi="Aptos"/>
                <w:b w:val="0"/>
                <w:color w:val="1F2933"/>
                <w:sz w:val="15"/>
              </w:rPr>
              <w:t>Avoid multiple cases for the same issue</w:t>
            </w:r>
          </w:p>
        </w:tc>
        <w:tc>
          <w:tcPr>
            <w:tcW w:type="dxa" w:w="3312"/>
            <w:vAlign w:val="center"/>
          </w:tcPr>
          <w:p>
            <w:pPr>
              <w:spacing w:after="0"/>
            </w:pPr>
            <w:r/>
            <w:r>
              <w:rPr>
                <w:rFonts w:ascii="Aptos" w:hAnsi="Aptos"/>
                <w:b w:val="0"/>
                <w:color w:val="1F2933"/>
                <w:sz w:val="15"/>
              </w:rPr>
              <w:t>Stable identifiers + GIS/location model</w:t>
            </w:r>
          </w:p>
        </w:tc>
      </w:tr>
      <w:tr>
        <w:tc>
          <w:tcPr>
            <w:tcW w:type="dxa" w:w="2592"/>
            <w:vAlign w:val="center"/>
          </w:tcPr>
          <w:p>
            <w:pPr>
              <w:spacing w:after="0"/>
            </w:pPr>
            <w:r/>
            <w:r>
              <w:rPr>
                <w:rFonts w:ascii="Aptos" w:hAnsi="Aptos"/>
                <w:b w:val="0"/>
                <w:color w:val="1F2933"/>
                <w:sz w:val="15"/>
              </w:rPr>
              <w:t>Observation verification</w:t>
            </w:r>
          </w:p>
        </w:tc>
        <w:tc>
          <w:tcPr>
            <w:tcW w:type="dxa" w:w="5328"/>
            <w:vAlign w:val="center"/>
          </w:tcPr>
          <w:p>
            <w:pPr>
              <w:spacing w:after="0"/>
            </w:pPr>
            <w:r/>
            <w:r>
              <w:rPr>
                <w:rFonts w:ascii="Aptos" w:hAnsi="Aptos"/>
                <w:b w:val="0"/>
                <w:color w:val="1F2933"/>
                <w:sz w:val="15"/>
              </w:rPr>
              <w:t>Separate raw observations from official cases</w:t>
            </w:r>
          </w:p>
        </w:tc>
        <w:tc>
          <w:tcPr>
            <w:tcW w:type="dxa" w:w="3312"/>
            <w:vAlign w:val="center"/>
          </w:tcPr>
          <w:p>
            <w:pPr>
              <w:spacing w:after="0"/>
            </w:pPr>
            <w:r/>
            <w:r>
              <w:rPr>
                <w:rFonts w:ascii="Aptos" w:hAnsi="Aptos"/>
                <w:b w:val="0"/>
                <w:color w:val="1F2933"/>
                <w:sz w:val="15"/>
              </w:rPr>
              <w:t>Completion/verification philosophy</w:t>
            </w:r>
          </w:p>
        </w:tc>
      </w:tr>
      <w:tr>
        <w:tc>
          <w:tcPr>
            <w:tcW w:type="dxa" w:w="2592"/>
            <w:vAlign w:val="center"/>
          </w:tcPr>
          <w:p>
            <w:pPr>
              <w:spacing w:after="0"/>
            </w:pPr>
            <w:r/>
            <w:r>
              <w:rPr>
                <w:rFonts w:ascii="Aptos" w:hAnsi="Aptos"/>
                <w:b w:val="0"/>
                <w:color w:val="1F2933"/>
                <w:sz w:val="15"/>
              </w:rPr>
              <w:t>Cross-government routing</w:t>
            </w:r>
          </w:p>
        </w:tc>
        <w:tc>
          <w:tcPr>
            <w:tcW w:type="dxa" w:w="5328"/>
            <w:vAlign w:val="center"/>
          </w:tcPr>
          <w:p>
            <w:pPr>
              <w:spacing w:after="0"/>
            </w:pPr>
            <w:r/>
            <w:r>
              <w:rPr>
                <w:rFonts w:ascii="Aptos" w:hAnsi="Aptos"/>
                <w:b w:val="0"/>
                <w:color w:val="1F2933"/>
                <w:sz w:val="15"/>
              </w:rPr>
              <w:t>Route by issue + geography + jurisdiction</w:t>
            </w:r>
          </w:p>
        </w:tc>
        <w:tc>
          <w:tcPr>
            <w:tcW w:type="dxa" w:w="3312"/>
            <w:vAlign w:val="center"/>
          </w:tcPr>
          <w:p>
            <w:pPr>
              <w:spacing w:after="0"/>
            </w:pPr>
            <w:r/>
            <w:r>
              <w:rPr>
                <w:rFonts w:ascii="Aptos" w:hAnsi="Aptos"/>
                <w:b w:val="0"/>
                <w:color w:val="1F2933"/>
                <w:sz w:val="15"/>
              </w:rPr>
              <w:t>Tenant/department/ward ownership model</w:t>
            </w:r>
          </w:p>
        </w:tc>
      </w:tr>
      <w:tr>
        <w:tc>
          <w:tcPr>
            <w:tcW w:type="dxa" w:w="2592"/>
            <w:vAlign w:val="center"/>
          </w:tcPr>
          <w:p>
            <w:pPr>
              <w:spacing w:after="0"/>
            </w:pPr>
            <w:r/>
            <w:r>
              <w:rPr>
                <w:rFonts w:ascii="Aptos" w:hAnsi="Aptos"/>
                <w:b w:val="0"/>
                <w:color w:val="1F2933"/>
                <w:sz w:val="15"/>
              </w:rPr>
              <w:t>Predictive intelligence</w:t>
            </w:r>
          </w:p>
        </w:tc>
        <w:tc>
          <w:tcPr>
            <w:tcW w:type="dxa" w:w="5328"/>
            <w:vAlign w:val="center"/>
          </w:tcPr>
          <w:p>
            <w:pPr>
              <w:spacing w:after="0"/>
            </w:pPr>
            <w:r/>
            <w:r>
              <w:rPr>
                <w:rFonts w:ascii="Aptos" w:hAnsi="Aptos"/>
                <w:b w:val="0"/>
                <w:color w:val="1F2933"/>
                <w:sz w:val="15"/>
              </w:rPr>
              <w:t>Identify patterns, risks and likely hotspots</w:t>
            </w:r>
          </w:p>
        </w:tc>
        <w:tc>
          <w:tcPr>
            <w:tcW w:type="dxa" w:w="3312"/>
            <w:vAlign w:val="center"/>
          </w:tcPr>
          <w:p>
            <w:pPr>
              <w:spacing w:after="0"/>
            </w:pPr>
            <w:r/>
            <w:r>
              <w:rPr>
                <w:rFonts w:ascii="Aptos" w:hAnsi="Aptos"/>
                <w:b w:val="0"/>
                <w:color w:val="1F2933"/>
                <w:sz w:val="15"/>
              </w:rPr>
              <w:t>Clean historical operational data</w:t>
            </w:r>
          </w:p>
        </w:tc>
      </w:tr>
    </w:tbl>
    <w:p>
      <w:pPr>
        <w:spacing w:after="20"/>
      </w:pPr>
    </w:p>
    <w:p>
      <w:pPr>
        <w:spacing w:after="80"/>
      </w:pPr>
      <w:r>
        <w:t>The future AI/spatial service described in the technical walkthrough includes complaint classification, GeoPandas-based ward resolution and Gemini integrations. Those capabilities should remain advisory and modular until the Phase 2 governance, privacy, validation and operational requirements are defined. fileciteturn0file0L34-L40</w:t>
      </w:r>
    </w:p>
    <w:p>
      <w:pPr>
        <w:pStyle w:val="Heading1"/>
        <w:keepNext/>
      </w:pPr>
      <w:r>
        <w:t>16. Presentation Narrative for Ministers and Senior Government Teams</w:t>
      </w:r>
    </w:p>
    <w:p>
      <w:pPr>
        <w:spacing w:after="80"/>
      </w:pPr>
      <w:r>
        <w:t>For high-level government presentation, lead with the administrative problem and measurable outcome. Technology should support the story, not become the story.</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2344D"/>
          </w:tcPr>
          <w:p>
            <w:pPr>
              <w:spacing w:after="0"/>
            </w:pPr>
            <w:r/>
            <w:r>
              <w:rPr>
                <w:rFonts w:ascii="Aptos" w:hAnsi="Aptos"/>
                <w:b/>
                <w:color w:val="FFFFFF"/>
                <w:sz w:val="16"/>
              </w:rPr>
              <w:t>Slide</w:t>
            </w:r>
          </w:p>
        </w:tc>
        <w:tc>
          <w:tcPr>
            <w:tcW w:type="dxa" w:w="5760"/>
            <w:vAlign w:val="center"/>
            <w:shd w:fill="12344D"/>
          </w:tcPr>
          <w:p>
            <w:pPr>
              <w:spacing w:after="0"/>
            </w:pPr>
            <w:r/>
            <w:r>
              <w:rPr>
                <w:rFonts w:ascii="Aptos" w:hAnsi="Aptos"/>
                <w:b/>
                <w:color w:val="FFFFFF"/>
                <w:sz w:val="16"/>
              </w:rPr>
              <w:t>Core message</w:t>
            </w:r>
          </w:p>
        </w:tc>
        <w:tc>
          <w:tcPr>
            <w:tcW w:type="dxa" w:w="4032"/>
            <w:vAlign w:val="center"/>
            <w:shd w:fill="12344D"/>
          </w:tcPr>
          <w:p>
            <w:pPr>
              <w:spacing w:after="0"/>
            </w:pPr>
            <w:r/>
            <w:r>
              <w:rPr>
                <w:rFonts w:ascii="Aptos" w:hAnsi="Aptos"/>
                <w:b/>
                <w:color w:val="FFFFFF"/>
                <w:sz w:val="16"/>
              </w:rPr>
              <w:t>Proof / visual</w:t>
            </w:r>
          </w:p>
        </w:tc>
      </w:tr>
      <w:tr>
        <w:tc>
          <w:tcPr>
            <w:tcW w:type="dxa" w:w="1440"/>
            <w:vAlign w:val="center"/>
          </w:tcPr>
          <w:p>
            <w:pPr>
              <w:spacing w:after="0"/>
            </w:pPr>
            <w:r/>
            <w:r>
              <w:rPr>
                <w:rFonts w:ascii="Aptos" w:hAnsi="Aptos"/>
                <w:b w:val="0"/>
                <w:color w:val="1F2933"/>
                <w:sz w:val="15"/>
              </w:rPr>
              <w:t>1. The governance problem</w:t>
            </w:r>
          </w:p>
        </w:tc>
        <w:tc>
          <w:tcPr>
            <w:tcW w:type="dxa" w:w="5760"/>
            <w:vAlign w:val="center"/>
          </w:tcPr>
          <w:p>
            <w:pPr>
              <w:spacing w:after="0"/>
            </w:pPr>
            <w:r/>
            <w:r>
              <w:rPr>
                <w:rFonts w:ascii="Aptos" w:hAnsi="Aptos"/>
                <w:b w:val="0"/>
                <w:color w:val="1F2933"/>
                <w:sz w:val="15"/>
              </w:rPr>
              <w:t>Government work is fragmented across systems, teams and reports.</w:t>
            </w:r>
          </w:p>
        </w:tc>
        <w:tc>
          <w:tcPr>
            <w:tcW w:type="dxa" w:w="4032"/>
            <w:vAlign w:val="center"/>
          </w:tcPr>
          <w:p>
            <w:pPr>
              <w:spacing w:after="0"/>
            </w:pPr>
            <w:r/>
            <w:r>
              <w:rPr>
                <w:rFonts w:ascii="Aptos" w:hAnsi="Aptos"/>
                <w:b w:val="0"/>
                <w:color w:val="1F2933"/>
                <w:sz w:val="15"/>
              </w:rPr>
              <w:t>Simple “fragmented → connected” visual.</w:t>
            </w:r>
          </w:p>
        </w:tc>
      </w:tr>
      <w:tr>
        <w:tc>
          <w:tcPr>
            <w:tcW w:type="dxa" w:w="1440"/>
            <w:vAlign w:val="center"/>
          </w:tcPr>
          <w:p>
            <w:pPr>
              <w:spacing w:after="0"/>
            </w:pPr>
            <w:r/>
            <w:r>
              <w:rPr>
                <w:rFonts w:ascii="Aptos" w:hAnsi="Aptos"/>
                <w:b w:val="0"/>
                <w:color w:val="1F2933"/>
                <w:sz w:val="15"/>
              </w:rPr>
              <w:t>2. What GovOS is</w:t>
            </w:r>
          </w:p>
        </w:tc>
        <w:tc>
          <w:tcPr>
            <w:tcW w:type="dxa" w:w="5760"/>
            <w:vAlign w:val="center"/>
          </w:tcPr>
          <w:p>
            <w:pPr>
              <w:spacing w:after="0"/>
            </w:pPr>
            <w:r/>
            <w:r>
              <w:rPr>
                <w:rFonts w:ascii="Aptos" w:hAnsi="Aptos"/>
                <w:b w:val="0"/>
                <w:color w:val="1F2933"/>
                <w:sz w:val="15"/>
              </w:rPr>
              <w:t>A unified Government Operations Platform / operating layer.</w:t>
            </w:r>
          </w:p>
        </w:tc>
        <w:tc>
          <w:tcPr>
            <w:tcW w:type="dxa" w:w="4032"/>
            <w:vAlign w:val="center"/>
          </w:tcPr>
          <w:p>
            <w:pPr>
              <w:spacing w:after="0"/>
            </w:pPr>
            <w:r/>
            <w:r>
              <w:rPr>
                <w:rFonts w:ascii="Aptos" w:hAnsi="Aptos"/>
                <w:b w:val="0"/>
                <w:color w:val="1F2933"/>
                <w:sz w:val="15"/>
              </w:rPr>
              <w:t>One-line definition + ecosystem.</w:t>
            </w:r>
          </w:p>
        </w:tc>
      </w:tr>
      <w:tr>
        <w:tc>
          <w:tcPr>
            <w:tcW w:type="dxa" w:w="1440"/>
            <w:vAlign w:val="center"/>
          </w:tcPr>
          <w:p>
            <w:pPr>
              <w:spacing w:after="0"/>
            </w:pPr>
            <w:r/>
            <w:r>
              <w:rPr>
                <w:rFonts w:ascii="Aptos" w:hAnsi="Aptos"/>
                <w:b w:val="0"/>
                <w:color w:val="1F2933"/>
                <w:sz w:val="15"/>
              </w:rPr>
              <w:t>3. Who uses it</w:t>
            </w:r>
          </w:p>
        </w:tc>
        <w:tc>
          <w:tcPr>
            <w:tcW w:type="dxa" w:w="5760"/>
            <w:vAlign w:val="center"/>
          </w:tcPr>
          <w:p>
            <w:pPr>
              <w:spacing w:after="0"/>
            </w:pPr>
            <w:r/>
            <w:r>
              <w:rPr>
                <w:rFonts w:ascii="Aptos" w:hAnsi="Aptos"/>
                <w:b w:val="0"/>
                <w:color w:val="1F2933"/>
                <w:sz w:val="15"/>
              </w:rPr>
              <w:t>Citizen, Officer, Department Head, Admin, Representative, Super Admin.</w:t>
            </w:r>
          </w:p>
        </w:tc>
        <w:tc>
          <w:tcPr>
            <w:tcW w:type="dxa" w:w="4032"/>
            <w:vAlign w:val="center"/>
          </w:tcPr>
          <w:p>
            <w:pPr>
              <w:spacing w:after="0"/>
            </w:pPr>
            <w:r/>
            <w:r>
              <w:rPr>
                <w:rFonts w:ascii="Aptos" w:hAnsi="Aptos"/>
                <w:b w:val="0"/>
                <w:color w:val="1F2933"/>
                <w:sz w:val="15"/>
              </w:rPr>
              <w:t>Role map.</w:t>
            </w:r>
          </w:p>
        </w:tc>
      </w:tr>
      <w:tr>
        <w:tc>
          <w:tcPr>
            <w:tcW w:type="dxa" w:w="1440"/>
            <w:vAlign w:val="center"/>
          </w:tcPr>
          <w:p>
            <w:pPr>
              <w:spacing w:after="0"/>
            </w:pPr>
            <w:r/>
            <w:r>
              <w:rPr>
                <w:rFonts w:ascii="Aptos" w:hAnsi="Aptos"/>
                <w:b w:val="0"/>
                <w:color w:val="1F2933"/>
                <w:sz w:val="15"/>
              </w:rPr>
              <w:t>4. How work moves</w:t>
            </w:r>
          </w:p>
        </w:tc>
        <w:tc>
          <w:tcPr>
            <w:tcW w:type="dxa" w:w="5760"/>
            <w:vAlign w:val="center"/>
          </w:tcPr>
          <w:p>
            <w:pPr>
              <w:spacing w:after="0"/>
            </w:pPr>
            <w:r/>
            <w:r>
              <w:rPr>
                <w:rFonts w:ascii="Aptos" w:hAnsi="Aptos"/>
                <w:b w:val="0"/>
                <w:color w:val="1F2933"/>
                <w:sz w:val="15"/>
              </w:rPr>
              <w:t>Issue/task → owner → SLA → action → completion → verification → closure.</w:t>
            </w:r>
          </w:p>
        </w:tc>
        <w:tc>
          <w:tcPr>
            <w:tcW w:type="dxa" w:w="4032"/>
            <w:vAlign w:val="center"/>
          </w:tcPr>
          <w:p>
            <w:pPr>
              <w:spacing w:after="0"/>
            </w:pPr>
            <w:r/>
            <w:r>
              <w:rPr>
                <w:rFonts w:ascii="Aptos" w:hAnsi="Aptos"/>
                <w:b w:val="0"/>
                <w:color w:val="1F2933"/>
                <w:sz w:val="15"/>
              </w:rPr>
              <w:t>Lifecycle diagram.</w:t>
            </w:r>
          </w:p>
        </w:tc>
      </w:tr>
      <w:tr>
        <w:tc>
          <w:tcPr>
            <w:tcW w:type="dxa" w:w="1440"/>
            <w:vAlign w:val="center"/>
          </w:tcPr>
          <w:p>
            <w:pPr>
              <w:spacing w:after="0"/>
            </w:pPr>
            <w:r/>
            <w:r>
              <w:rPr>
                <w:rFonts w:ascii="Aptos" w:hAnsi="Aptos"/>
                <w:b w:val="0"/>
                <w:color w:val="1F2933"/>
                <w:sz w:val="15"/>
              </w:rPr>
              <w:t>5. What exists today</w:t>
            </w:r>
          </w:p>
        </w:tc>
        <w:tc>
          <w:tcPr>
            <w:tcW w:type="dxa" w:w="5760"/>
            <w:vAlign w:val="center"/>
          </w:tcPr>
          <w:p>
            <w:pPr>
              <w:spacing w:after="0"/>
            </w:pPr>
            <w:r/>
            <w:r>
              <w:rPr>
                <w:rFonts w:ascii="Aptos" w:hAnsi="Aptos"/>
                <w:b w:val="0"/>
                <w:color w:val="1F2933"/>
                <w:sz w:val="15"/>
              </w:rPr>
              <w:t>Show actual current prototype strength and be transparent about gaps.</w:t>
            </w:r>
          </w:p>
        </w:tc>
        <w:tc>
          <w:tcPr>
            <w:tcW w:type="dxa" w:w="4032"/>
            <w:vAlign w:val="center"/>
          </w:tcPr>
          <w:p>
            <w:pPr>
              <w:spacing w:after="0"/>
            </w:pPr>
            <w:r/>
            <w:r>
              <w:rPr>
                <w:rFonts w:ascii="Aptos" w:hAnsi="Aptos"/>
                <w:b w:val="0"/>
                <w:color w:val="1F2933"/>
                <w:sz w:val="15"/>
              </w:rPr>
              <w:t>Current-state maturity matrix.</w:t>
            </w:r>
          </w:p>
        </w:tc>
      </w:tr>
      <w:tr>
        <w:tc>
          <w:tcPr>
            <w:tcW w:type="dxa" w:w="1440"/>
            <w:vAlign w:val="center"/>
          </w:tcPr>
          <w:p>
            <w:pPr>
              <w:spacing w:after="0"/>
            </w:pPr>
            <w:r/>
            <w:r>
              <w:rPr>
                <w:rFonts w:ascii="Aptos" w:hAnsi="Aptos"/>
                <w:b w:val="0"/>
                <w:color w:val="1F2933"/>
                <w:sz w:val="15"/>
              </w:rPr>
              <w:t>6. The foundation fix</w:t>
            </w:r>
          </w:p>
        </w:tc>
        <w:tc>
          <w:tcPr>
            <w:tcW w:type="dxa" w:w="5760"/>
            <w:vAlign w:val="center"/>
          </w:tcPr>
          <w:p>
            <w:pPr>
              <w:spacing w:after="0"/>
            </w:pPr>
            <w:r/>
            <w:r>
              <w:rPr>
                <w:rFonts w:ascii="Aptos" w:hAnsi="Aptos"/>
                <w:b w:val="0"/>
                <w:color w:val="1F2933"/>
                <w:sz w:val="15"/>
              </w:rPr>
              <w:t>Secure tenancy + authoritative backend + governance controls.</w:t>
            </w:r>
          </w:p>
        </w:tc>
        <w:tc>
          <w:tcPr>
            <w:tcW w:type="dxa" w:w="4032"/>
            <w:vAlign w:val="center"/>
          </w:tcPr>
          <w:p>
            <w:pPr>
              <w:spacing w:after="0"/>
            </w:pPr>
            <w:r/>
            <w:r>
              <w:rPr>
                <w:rFonts w:ascii="Aptos" w:hAnsi="Aptos"/>
                <w:b w:val="0"/>
                <w:color w:val="1F2933"/>
                <w:sz w:val="15"/>
              </w:rPr>
              <w:t>Target architecture.</w:t>
            </w:r>
          </w:p>
        </w:tc>
      </w:tr>
      <w:tr>
        <w:tc>
          <w:tcPr>
            <w:tcW w:type="dxa" w:w="1440"/>
            <w:vAlign w:val="center"/>
          </w:tcPr>
          <w:p>
            <w:pPr>
              <w:spacing w:after="0"/>
            </w:pPr>
            <w:r/>
            <w:r>
              <w:rPr>
                <w:rFonts w:ascii="Aptos" w:hAnsi="Aptos"/>
                <w:b w:val="0"/>
                <w:color w:val="1F2933"/>
                <w:sz w:val="15"/>
              </w:rPr>
              <w:t>7. Department operations</w:t>
            </w:r>
          </w:p>
        </w:tc>
        <w:tc>
          <w:tcPr>
            <w:tcW w:type="dxa" w:w="5760"/>
            <w:vAlign w:val="center"/>
          </w:tcPr>
          <w:p>
            <w:pPr>
              <w:spacing w:after="0"/>
            </w:pPr>
            <w:r/>
            <w:r>
              <w:rPr>
                <w:rFonts w:ascii="Aptos" w:hAnsi="Aptos"/>
                <w:b w:val="0"/>
                <w:color w:val="1F2933"/>
                <w:sz w:val="15"/>
              </w:rPr>
              <w:t>Assets, projects, documents and service work become connected.</w:t>
            </w:r>
          </w:p>
        </w:tc>
        <w:tc>
          <w:tcPr>
            <w:tcW w:type="dxa" w:w="4032"/>
            <w:vAlign w:val="center"/>
          </w:tcPr>
          <w:p>
            <w:pPr>
              <w:spacing w:after="0"/>
            </w:pPr>
            <w:r/>
            <w:r>
              <w:rPr>
                <w:rFonts w:ascii="Aptos" w:hAnsi="Aptos"/>
                <w:b w:val="0"/>
                <w:color w:val="1F2933"/>
                <w:sz w:val="15"/>
              </w:rPr>
              <w:t>Cross-module flow.</w:t>
            </w:r>
          </w:p>
        </w:tc>
      </w:tr>
      <w:tr>
        <w:tc>
          <w:tcPr>
            <w:tcW w:type="dxa" w:w="1440"/>
            <w:vAlign w:val="center"/>
          </w:tcPr>
          <w:p>
            <w:pPr>
              <w:spacing w:after="0"/>
            </w:pPr>
            <w:r/>
            <w:r>
              <w:rPr>
                <w:rFonts w:ascii="Aptos" w:hAnsi="Aptos"/>
                <w:b w:val="0"/>
                <w:color w:val="1F2933"/>
                <w:sz w:val="15"/>
              </w:rPr>
              <w:t>8. Commissioner command view</w:t>
            </w:r>
          </w:p>
        </w:tc>
        <w:tc>
          <w:tcPr>
            <w:tcW w:type="dxa" w:w="5760"/>
            <w:vAlign w:val="center"/>
          </w:tcPr>
          <w:p>
            <w:pPr>
              <w:spacing w:after="0"/>
            </w:pPr>
            <w:r/>
            <w:r>
              <w:rPr>
                <w:rFonts w:ascii="Aptos" w:hAnsi="Aptos"/>
                <w:b w:val="0"/>
                <w:color w:val="1F2933"/>
                <w:sz w:val="15"/>
              </w:rPr>
              <w:t>Leadership sees exceptions, backlog, SLA risk, project/asset health.</w:t>
            </w:r>
          </w:p>
        </w:tc>
        <w:tc>
          <w:tcPr>
            <w:tcW w:type="dxa" w:w="4032"/>
            <w:vAlign w:val="center"/>
          </w:tcPr>
          <w:p>
            <w:pPr>
              <w:spacing w:after="0"/>
            </w:pPr>
            <w:r/>
            <w:r>
              <w:rPr>
                <w:rFonts w:ascii="Aptos" w:hAnsi="Aptos"/>
                <w:b w:val="0"/>
                <w:color w:val="1F2933"/>
                <w:sz w:val="15"/>
              </w:rPr>
              <w:t>Command-center mock.</w:t>
            </w:r>
          </w:p>
        </w:tc>
      </w:tr>
      <w:tr>
        <w:tc>
          <w:tcPr>
            <w:tcW w:type="dxa" w:w="1440"/>
            <w:vAlign w:val="center"/>
          </w:tcPr>
          <w:p>
            <w:pPr>
              <w:spacing w:after="0"/>
            </w:pPr>
            <w:r/>
            <w:r>
              <w:rPr>
                <w:rFonts w:ascii="Aptos" w:hAnsi="Aptos"/>
                <w:b w:val="0"/>
                <w:color w:val="1F2933"/>
                <w:sz w:val="15"/>
              </w:rPr>
              <w:t>9. Accountability</w:t>
            </w:r>
          </w:p>
        </w:tc>
        <w:tc>
          <w:tcPr>
            <w:tcW w:type="dxa" w:w="5760"/>
            <w:vAlign w:val="center"/>
          </w:tcPr>
          <w:p>
            <w:pPr>
              <w:spacing w:after="0"/>
            </w:pPr>
            <w:r/>
            <w:r>
              <w:rPr>
                <w:rFonts w:ascii="Aptos" w:hAnsi="Aptos"/>
                <w:b w:val="0"/>
                <w:color w:val="1F2933"/>
                <w:sz w:val="15"/>
              </w:rPr>
              <w:t>Completion is measurable and verifiable, not merely marked done.</w:t>
            </w:r>
          </w:p>
        </w:tc>
        <w:tc>
          <w:tcPr>
            <w:tcW w:type="dxa" w:w="4032"/>
            <w:vAlign w:val="center"/>
          </w:tcPr>
          <w:p>
            <w:pPr>
              <w:spacing w:after="0"/>
            </w:pPr>
            <w:r/>
            <w:r>
              <w:rPr>
                <w:rFonts w:ascii="Aptos" w:hAnsi="Aptos"/>
                <w:b w:val="0"/>
                <w:color w:val="1F2933"/>
                <w:sz w:val="15"/>
              </w:rPr>
              <w:t>Completion/verification flow.</w:t>
            </w:r>
          </w:p>
        </w:tc>
      </w:tr>
      <w:tr>
        <w:tc>
          <w:tcPr>
            <w:tcW w:type="dxa" w:w="1440"/>
            <w:vAlign w:val="center"/>
          </w:tcPr>
          <w:p>
            <w:pPr>
              <w:spacing w:after="0"/>
            </w:pPr>
            <w:r/>
            <w:r>
              <w:rPr>
                <w:rFonts w:ascii="Aptos" w:hAnsi="Aptos"/>
                <w:b w:val="0"/>
                <w:color w:val="1F2933"/>
                <w:sz w:val="15"/>
              </w:rPr>
              <w:t>10. Pilot plan</w:t>
            </w:r>
          </w:p>
        </w:tc>
        <w:tc>
          <w:tcPr>
            <w:tcW w:type="dxa" w:w="5760"/>
            <w:vAlign w:val="center"/>
          </w:tcPr>
          <w:p>
            <w:pPr>
              <w:spacing w:after="0"/>
            </w:pPr>
            <w:r/>
            <w:r>
              <w:rPr>
                <w:rFonts w:ascii="Aptos" w:hAnsi="Aptos"/>
                <w:b w:val="0"/>
                <w:color w:val="1F2933"/>
                <w:sz w:val="15"/>
              </w:rPr>
              <w:t>One realistic municipality use case proves end-to-end value.</w:t>
            </w:r>
          </w:p>
        </w:tc>
        <w:tc>
          <w:tcPr>
            <w:tcW w:type="dxa" w:w="4032"/>
            <w:vAlign w:val="center"/>
          </w:tcPr>
          <w:p>
            <w:pPr>
              <w:spacing w:after="0"/>
            </w:pPr>
            <w:r/>
            <w:r>
              <w:rPr>
                <w:rFonts w:ascii="Aptos" w:hAnsi="Aptos"/>
                <w:b w:val="0"/>
                <w:color w:val="1F2933"/>
                <w:sz w:val="15"/>
              </w:rPr>
              <w:t>Pilot journey.</w:t>
            </w:r>
          </w:p>
        </w:tc>
      </w:tr>
      <w:tr>
        <w:tc>
          <w:tcPr>
            <w:tcW w:type="dxa" w:w="1440"/>
            <w:vAlign w:val="center"/>
          </w:tcPr>
          <w:p>
            <w:pPr>
              <w:spacing w:after="0"/>
            </w:pPr>
            <w:r/>
            <w:r>
              <w:rPr>
                <w:rFonts w:ascii="Aptos" w:hAnsi="Aptos"/>
                <w:b w:val="0"/>
                <w:color w:val="1F2933"/>
                <w:sz w:val="15"/>
              </w:rPr>
              <w:t>11. Roadmap</w:t>
            </w:r>
          </w:p>
        </w:tc>
        <w:tc>
          <w:tcPr>
            <w:tcW w:type="dxa" w:w="5760"/>
            <w:vAlign w:val="center"/>
          </w:tcPr>
          <w:p>
            <w:pPr>
              <w:spacing w:after="0"/>
            </w:pPr>
            <w:r/>
            <w:r>
              <w:rPr>
                <w:rFonts w:ascii="Aptos" w:hAnsi="Aptos"/>
                <w:b w:val="0"/>
                <w:color w:val="1F2933"/>
                <w:sz w:val="15"/>
              </w:rPr>
              <w:t>Phase 1 foundation → operational platform → pilot; Phase 2 AI intelligence.</w:t>
            </w:r>
          </w:p>
        </w:tc>
        <w:tc>
          <w:tcPr>
            <w:tcW w:type="dxa" w:w="4032"/>
            <w:vAlign w:val="center"/>
          </w:tcPr>
          <w:p>
            <w:pPr>
              <w:spacing w:after="0"/>
            </w:pPr>
            <w:r/>
            <w:r>
              <w:rPr>
                <w:rFonts w:ascii="Aptos" w:hAnsi="Aptos"/>
                <w:b w:val="0"/>
                <w:color w:val="1F2933"/>
                <w:sz w:val="15"/>
              </w:rPr>
              <w:t>Timeline.</w:t>
            </w:r>
          </w:p>
        </w:tc>
      </w:tr>
      <w:tr>
        <w:tc>
          <w:tcPr>
            <w:tcW w:type="dxa" w:w="1440"/>
            <w:vAlign w:val="center"/>
          </w:tcPr>
          <w:p>
            <w:pPr>
              <w:spacing w:after="0"/>
            </w:pPr>
            <w:r/>
            <w:r>
              <w:rPr>
                <w:rFonts w:ascii="Aptos" w:hAnsi="Aptos"/>
                <w:b w:val="0"/>
                <w:color w:val="1F2933"/>
                <w:sz w:val="15"/>
              </w:rPr>
              <w:t>12. Decision / ask</w:t>
            </w:r>
          </w:p>
        </w:tc>
        <w:tc>
          <w:tcPr>
            <w:tcW w:type="dxa" w:w="5760"/>
            <w:vAlign w:val="center"/>
          </w:tcPr>
          <w:p>
            <w:pPr>
              <w:spacing w:after="0"/>
            </w:pPr>
            <w:r/>
            <w:r>
              <w:rPr>
                <w:rFonts w:ascii="Aptos" w:hAnsi="Aptos"/>
                <w:b w:val="0"/>
                <w:color w:val="1F2933"/>
                <w:sz w:val="15"/>
              </w:rPr>
              <w:t>Define what support is needed: pilot access, departmental owners, data/integration access, feedback.</w:t>
            </w:r>
          </w:p>
        </w:tc>
        <w:tc>
          <w:tcPr>
            <w:tcW w:type="dxa" w:w="4032"/>
            <w:vAlign w:val="center"/>
          </w:tcPr>
          <w:p>
            <w:pPr>
              <w:spacing w:after="0"/>
            </w:pPr>
            <w:r/>
            <w:r>
              <w:rPr>
                <w:rFonts w:ascii="Aptos" w:hAnsi="Aptos"/>
                <w:b w:val="0"/>
                <w:color w:val="1F2933"/>
                <w:sz w:val="15"/>
              </w:rPr>
              <w:t>Clear decision box.</w:t>
            </w:r>
          </w:p>
        </w:tc>
      </w:tr>
    </w:tbl>
    <w:p>
      <w:pPr>
        <w:spacing w:after="20"/>
      </w:pPr>
    </w:p>
    <w:p>
      <w:pPr>
        <w:pStyle w:val="Heading2"/>
        <w:keepNext/>
      </w:pPr>
      <w:r>
        <w:t>16.1 Minister-level language</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Use: “visibility, accountability, timely service delivery, outcome verification, cross-department coordination, evidence-based decisions.”</w:t>
              <w:br/>
              <w:t>Avoid leading with: “React, Redis, microservices, APIs, AI models.”</w:t>
            </w:r>
          </w:p>
        </w:tc>
      </w:tr>
    </w:tbl>
    <w:p>
      <w:pPr>
        <w:spacing w:after="20"/>
      </w:pPr>
    </w:p>
    <w:p>
      <w:pPr>
        <w:pStyle w:val="Heading1"/>
        <w:keepNext/>
      </w:pPr>
      <w:r>
        <w:t>17. Team Meeting Framework</w:t>
      </w:r>
    </w:p>
    <w:p>
      <w:pPr>
        <w:pStyle w:val="Heading2"/>
        <w:keepNext/>
      </w:pPr>
      <w:r>
        <w:t>17.1 Weekly product-engineering meeting</w:t>
      </w:r>
    </w:p>
    <w:p>
      <w:pPr>
        <w:pStyle w:val="ListNumber"/>
        <w:spacing w:after="40"/>
      </w:pPr>
      <w:r>
        <w:t>5 min — objective and milestone.</w:t>
      </w:r>
    </w:p>
    <w:p>
      <w:pPr>
        <w:pStyle w:val="ListNumber"/>
        <w:spacing w:after="40"/>
      </w:pPr>
      <w:r>
        <w:t>10 min — completed work demonstrated in the product.</w:t>
      </w:r>
    </w:p>
    <w:p>
      <w:pPr>
        <w:pStyle w:val="ListNumber"/>
        <w:spacing w:after="40"/>
      </w:pPr>
      <w:r>
        <w:t>10 min — security/architecture blockers.</w:t>
      </w:r>
    </w:p>
    <w:p>
      <w:pPr>
        <w:pStyle w:val="ListNumber"/>
        <w:spacing w:after="40"/>
      </w:pPr>
      <w:r>
        <w:t>10 min — workflow and cross-module dependencies.</w:t>
      </w:r>
    </w:p>
    <w:p>
      <w:pPr>
        <w:pStyle w:val="ListNumber"/>
        <w:spacing w:after="40"/>
      </w:pPr>
      <w:r>
        <w:t>10 min — test/build status.</w:t>
      </w:r>
    </w:p>
    <w:p>
      <w:pPr>
        <w:pStyle w:val="ListNumber"/>
        <w:spacing w:after="40"/>
      </w:pPr>
      <w:r>
        <w:t>10 min — decisions and next sprint acceptance criteria.</w:t>
      </w:r>
    </w:p>
    <w:p>
      <w:pPr>
        <w:pStyle w:val="Heading2"/>
        <w:keepNext/>
      </w:pPr>
      <w:r>
        <w:t>17.2 Team rules</w:t>
      </w:r>
    </w:p>
    <w:p>
      <w:pPr>
        <w:pStyle w:val="ListBullet"/>
        <w:spacing w:after="40"/>
      </w:pPr>
      <w:r>
        <w:t>No new major feature enters the sprint without a defined user/problem/outcome.</w:t>
      </w:r>
    </w:p>
    <w:p>
      <w:pPr>
        <w:pStyle w:val="ListBullet"/>
        <w:spacing w:after="40"/>
      </w:pPr>
      <w:r>
        <w:t>No destructive refactor without a rollback plan and tests.</w:t>
      </w:r>
    </w:p>
    <w:p>
      <w:pPr>
        <w:pStyle w:val="ListBullet"/>
        <w:spacing w:after="40"/>
      </w:pPr>
      <w:r>
        <w:t>No “BUILT” label without working end-to-end evidence.</w:t>
      </w:r>
    </w:p>
    <w:p>
      <w:pPr>
        <w:pStyle w:val="ListBullet"/>
        <w:spacing w:after="40"/>
      </w:pPr>
      <w:r>
        <w:t>Phase 2 ideas remain parked unless formally promoted.</w:t>
      </w:r>
    </w:p>
    <w:p>
      <w:pPr>
        <w:pStyle w:val="ListBullet"/>
        <w:spacing w:after="40"/>
      </w:pPr>
      <w:r>
        <w:t>Security and tenant isolation are release criteria, not later cleanup.</w:t>
      </w:r>
    </w:p>
    <w:p>
      <w:pPr>
        <w:pStyle w:val="ListBullet"/>
        <w:spacing w:after="40"/>
      </w:pPr>
      <w:r>
        <w:t>Every module has an owner and a definition of done.</w:t>
      </w:r>
    </w:p>
    <w:p>
      <w:pPr>
        <w:pStyle w:val="Heading1"/>
        <w:keepNext/>
      </w:pPr>
      <w:r>
        <w:t>18. Key Risks and Decisions Required</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2344D"/>
          </w:tcPr>
          <w:p>
            <w:pPr>
              <w:spacing w:after="0"/>
            </w:pPr>
            <w:r/>
            <w:r>
              <w:rPr>
                <w:rFonts w:ascii="Aptos" w:hAnsi="Aptos"/>
                <w:b/>
                <w:color w:val="FFFFFF"/>
                <w:sz w:val="16"/>
              </w:rPr>
              <w:t>Risk / decision</w:t>
            </w:r>
          </w:p>
        </w:tc>
        <w:tc>
          <w:tcPr>
            <w:tcW w:type="dxa" w:w="4032"/>
            <w:vAlign w:val="center"/>
            <w:shd w:fill="12344D"/>
          </w:tcPr>
          <w:p>
            <w:pPr>
              <w:spacing w:after="0"/>
            </w:pPr>
            <w:r/>
            <w:r>
              <w:rPr>
                <w:rFonts w:ascii="Aptos" w:hAnsi="Aptos"/>
                <w:b/>
                <w:color w:val="FFFFFF"/>
                <w:sz w:val="16"/>
              </w:rPr>
              <w:t>Impact</w:t>
            </w:r>
          </w:p>
        </w:tc>
        <w:tc>
          <w:tcPr>
            <w:tcW w:type="dxa" w:w="4608"/>
            <w:vAlign w:val="center"/>
            <w:shd w:fill="12344D"/>
          </w:tcPr>
          <w:p>
            <w:pPr>
              <w:spacing w:after="0"/>
            </w:pPr>
            <w:r/>
            <w:r>
              <w:rPr>
                <w:rFonts w:ascii="Aptos" w:hAnsi="Aptos"/>
                <w:b/>
                <w:color w:val="FFFFFF"/>
                <w:sz w:val="16"/>
              </w:rPr>
              <w:t>Required response</w:t>
            </w:r>
          </w:p>
        </w:tc>
      </w:tr>
      <w:tr>
        <w:tc>
          <w:tcPr>
            <w:tcW w:type="dxa" w:w="2592"/>
            <w:vAlign w:val="center"/>
          </w:tcPr>
          <w:p>
            <w:pPr>
              <w:spacing w:after="0"/>
            </w:pPr>
            <w:r/>
            <w:r>
              <w:rPr>
                <w:rFonts w:ascii="Aptos" w:hAnsi="Aptos"/>
                <w:b w:val="0"/>
                <w:color w:val="1F2933"/>
                <w:sz w:val="15"/>
              </w:rPr>
              <w:t>Split-brain backend</w:t>
            </w:r>
          </w:p>
        </w:tc>
        <w:tc>
          <w:tcPr>
            <w:tcW w:type="dxa" w:w="4032"/>
            <w:vAlign w:val="center"/>
          </w:tcPr>
          <w:p>
            <w:pPr>
              <w:spacing w:after="0"/>
            </w:pPr>
            <w:r/>
            <w:r>
              <w:rPr>
                <w:rFonts w:ascii="Aptos" w:hAnsi="Aptos"/>
                <w:b w:val="0"/>
                <w:color w:val="1F2933"/>
                <w:sz w:val="15"/>
              </w:rPr>
              <w:t>Duplicate business logic, inconsistent behavior and migration risk.</w:t>
            </w:r>
          </w:p>
        </w:tc>
        <w:tc>
          <w:tcPr>
            <w:tcW w:type="dxa" w:w="4608"/>
            <w:vAlign w:val="center"/>
          </w:tcPr>
          <w:p>
            <w:pPr>
              <w:spacing w:after="0"/>
            </w:pPr>
            <w:r/>
            <w:r>
              <w:rPr>
                <w:rFonts w:ascii="Aptos" w:hAnsi="Aptos"/>
                <w:b w:val="0"/>
                <w:color w:val="1F2933"/>
                <w:sz w:val="15"/>
              </w:rPr>
              <w:t>Make Spring Boot the authoritative business backend; migrate incrementally.</w:t>
            </w:r>
          </w:p>
        </w:tc>
      </w:tr>
      <w:tr>
        <w:tc>
          <w:tcPr>
            <w:tcW w:type="dxa" w:w="2592"/>
            <w:vAlign w:val="center"/>
          </w:tcPr>
          <w:p>
            <w:pPr>
              <w:spacing w:after="0"/>
            </w:pPr>
            <w:r/>
            <w:r>
              <w:rPr>
                <w:rFonts w:ascii="Aptos" w:hAnsi="Aptos"/>
                <w:b w:val="0"/>
                <w:color w:val="1F2933"/>
                <w:sz w:val="15"/>
              </w:rPr>
              <w:t>Tenant isolation</w:t>
            </w:r>
          </w:p>
        </w:tc>
        <w:tc>
          <w:tcPr>
            <w:tcW w:type="dxa" w:w="4032"/>
            <w:vAlign w:val="center"/>
          </w:tcPr>
          <w:p>
            <w:pPr>
              <w:spacing w:after="0"/>
            </w:pPr>
            <w:r/>
            <w:r>
              <w:rPr>
                <w:rFonts w:ascii="Aptos" w:hAnsi="Aptos"/>
                <w:b w:val="0"/>
                <w:color w:val="1F2933"/>
                <w:sz w:val="15"/>
              </w:rPr>
              <w:t>Potential municipal data leakage.</w:t>
            </w:r>
          </w:p>
        </w:tc>
        <w:tc>
          <w:tcPr>
            <w:tcW w:type="dxa" w:w="4608"/>
            <w:vAlign w:val="center"/>
          </w:tcPr>
          <w:p>
            <w:pPr>
              <w:spacing w:after="0"/>
            </w:pPr>
            <w:r/>
            <w:r>
              <w:rPr>
                <w:rFonts w:ascii="Aptos" w:hAnsi="Aptos"/>
                <w:b w:val="0"/>
                <w:color w:val="1F2933"/>
                <w:sz w:val="15"/>
              </w:rPr>
              <w:t>Complete tenant model + RLS + cross-tenant tests before pilot.</w:t>
            </w:r>
          </w:p>
        </w:tc>
      </w:tr>
      <w:tr>
        <w:tc>
          <w:tcPr>
            <w:tcW w:type="dxa" w:w="2592"/>
            <w:vAlign w:val="center"/>
          </w:tcPr>
          <w:p>
            <w:pPr>
              <w:spacing w:after="0"/>
            </w:pPr>
            <w:r/>
            <w:r>
              <w:rPr>
                <w:rFonts w:ascii="Aptos" w:hAnsi="Aptos"/>
                <w:b w:val="0"/>
                <w:color w:val="1F2933"/>
                <w:sz w:val="15"/>
              </w:rPr>
              <w:t>Legacy migration</w:t>
            </w:r>
          </w:p>
        </w:tc>
        <w:tc>
          <w:tcPr>
            <w:tcW w:type="dxa" w:w="4032"/>
            <w:vAlign w:val="center"/>
          </w:tcPr>
          <w:p>
            <w:pPr>
              <w:spacing w:after="0"/>
            </w:pPr>
            <w:r/>
            <w:r>
              <w:rPr>
                <w:rFonts w:ascii="Aptos" w:hAnsi="Aptos"/>
                <w:b w:val="0"/>
                <w:color w:val="1F2933"/>
                <w:sz w:val="15"/>
              </w:rPr>
              <w:t>Working prototype behavior can be broken.</w:t>
            </w:r>
          </w:p>
        </w:tc>
        <w:tc>
          <w:tcPr>
            <w:tcW w:type="dxa" w:w="4608"/>
            <w:vAlign w:val="center"/>
          </w:tcPr>
          <w:p>
            <w:pPr>
              <w:spacing w:after="0"/>
            </w:pPr>
            <w:r/>
            <w:r>
              <w:rPr>
                <w:rFonts w:ascii="Aptos" w:hAnsi="Aptos"/>
                <w:b w:val="0"/>
                <w:color w:val="1F2933"/>
                <w:sz w:val="15"/>
              </w:rPr>
              <w:t>Inventory Express behavior, migrate domain-by-domain, retain fallback until verified.</w:t>
            </w:r>
          </w:p>
        </w:tc>
      </w:tr>
      <w:tr>
        <w:tc>
          <w:tcPr>
            <w:tcW w:type="dxa" w:w="2592"/>
            <w:vAlign w:val="center"/>
          </w:tcPr>
          <w:p>
            <w:pPr>
              <w:spacing w:after="0"/>
            </w:pPr>
            <w:r/>
            <w:r>
              <w:rPr>
                <w:rFonts w:ascii="Aptos" w:hAnsi="Aptos"/>
                <w:b w:val="0"/>
                <w:color w:val="1F2933"/>
                <w:sz w:val="15"/>
              </w:rPr>
              <w:t>Database/schema drift</w:t>
            </w:r>
          </w:p>
        </w:tc>
        <w:tc>
          <w:tcPr>
            <w:tcW w:type="dxa" w:w="4032"/>
            <w:vAlign w:val="center"/>
          </w:tcPr>
          <w:p>
            <w:pPr>
              <w:spacing w:after="0"/>
            </w:pPr>
            <w:r/>
            <w:r>
              <w:rPr>
                <w:rFonts w:ascii="Aptos" w:hAnsi="Aptos"/>
                <w:b w:val="0"/>
                <w:color w:val="1F2933"/>
                <w:sz w:val="15"/>
              </w:rPr>
              <w:t>Multiple definitions create inconsistent data models.</w:t>
            </w:r>
          </w:p>
        </w:tc>
        <w:tc>
          <w:tcPr>
            <w:tcW w:type="dxa" w:w="4608"/>
            <w:vAlign w:val="center"/>
          </w:tcPr>
          <w:p>
            <w:pPr>
              <w:spacing w:after="0"/>
            </w:pPr>
            <w:r/>
            <w:r>
              <w:rPr>
                <w:rFonts w:ascii="Aptos" w:hAnsi="Aptos"/>
                <w:b w:val="0"/>
                <w:color w:val="1F2933"/>
                <w:sz w:val="15"/>
              </w:rPr>
              <w:t>Reconcile Express schema and Spring Flyway migrations into one canonical model.</w:t>
            </w:r>
          </w:p>
        </w:tc>
      </w:tr>
      <w:tr>
        <w:tc>
          <w:tcPr>
            <w:tcW w:type="dxa" w:w="2592"/>
            <w:vAlign w:val="center"/>
          </w:tcPr>
          <w:p>
            <w:pPr>
              <w:spacing w:after="0"/>
            </w:pPr>
            <w:r/>
            <w:r>
              <w:rPr>
                <w:rFonts w:ascii="Aptos" w:hAnsi="Aptos"/>
                <w:b w:val="0"/>
                <w:color w:val="1F2933"/>
                <w:sz w:val="15"/>
              </w:rPr>
              <w:t>No automated testing</w:t>
            </w:r>
          </w:p>
        </w:tc>
        <w:tc>
          <w:tcPr>
            <w:tcW w:type="dxa" w:w="4032"/>
            <w:vAlign w:val="center"/>
          </w:tcPr>
          <w:p>
            <w:pPr>
              <w:spacing w:after="0"/>
            </w:pPr>
            <w:r/>
            <w:r>
              <w:rPr>
                <w:rFonts w:ascii="Aptos" w:hAnsi="Aptos"/>
                <w:b w:val="0"/>
                <w:color w:val="1F2933"/>
                <w:sz w:val="15"/>
              </w:rPr>
              <w:t>Refactors can silently break workflows/security.</w:t>
            </w:r>
          </w:p>
        </w:tc>
        <w:tc>
          <w:tcPr>
            <w:tcW w:type="dxa" w:w="4608"/>
            <w:vAlign w:val="center"/>
          </w:tcPr>
          <w:p>
            <w:pPr>
              <w:spacing w:after="0"/>
            </w:pPr>
            <w:r/>
            <w:r>
              <w:rPr>
                <w:rFonts w:ascii="Aptos" w:hAnsi="Aptos"/>
                <w:b w:val="0"/>
                <w:color w:val="1F2933"/>
                <w:sz w:val="15"/>
              </w:rPr>
              <w:t>Build critical test suite before aggressive cleanup.</w:t>
            </w:r>
          </w:p>
        </w:tc>
      </w:tr>
      <w:tr>
        <w:tc>
          <w:tcPr>
            <w:tcW w:type="dxa" w:w="2592"/>
            <w:vAlign w:val="center"/>
          </w:tcPr>
          <w:p>
            <w:pPr>
              <w:spacing w:after="0"/>
            </w:pPr>
            <w:r/>
            <w:r>
              <w:rPr>
                <w:rFonts w:ascii="Aptos" w:hAnsi="Aptos"/>
                <w:b w:val="0"/>
                <w:color w:val="1F2933"/>
                <w:sz w:val="15"/>
              </w:rPr>
              <w:t>Feature creep</w:t>
            </w:r>
          </w:p>
        </w:tc>
        <w:tc>
          <w:tcPr>
            <w:tcW w:type="dxa" w:w="4032"/>
            <w:vAlign w:val="center"/>
          </w:tcPr>
          <w:p>
            <w:pPr>
              <w:spacing w:after="0"/>
            </w:pPr>
            <w:r/>
            <w:r>
              <w:rPr>
                <w:rFonts w:ascii="Aptos" w:hAnsi="Aptos"/>
                <w:b w:val="0"/>
                <w:color w:val="1F2933"/>
                <w:sz w:val="15"/>
              </w:rPr>
              <w:t>Phase 1 becomes unfinishable.</w:t>
            </w:r>
          </w:p>
        </w:tc>
        <w:tc>
          <w:tcPr>
            <w:tcW w:type="dxa" w:w="4608"/>
            <w:vAlign w:val="center"/>
          </w:tcPr>
          <w:p>
            <w:pPr>
              <w:spacing w:after="0"/>
            </w:pPr>
            <w:r/>
            <w:r>
              <w:rPr>
                <w:rFonts w:ascii="Aptos" w:hAnsi="Aptos"/>
                <w:b w:val="0"/>
                <w:color w:val="1F2933"/>
                <w:sz w:val="15"/>
              </w:rPr>
              <w:t>Freeze Phase 2 AI/video work until Phase 1 exit criteria are met.</w:t>
            </w:r>
          </w:p>
        </w:tc>
      </w:tr>
      <w:tr>
        <w:tc>
          <w:tcPr>
            <w:tcW w:type="dxa" w:w="2592"/>
            <w:vAlign w:val="center"/>
          </w:tcPr>
          <w:p>
            <w:pPr>
              <w:spacing w:after="0"/>
            </w:pPr>
            <w:r/>
            <w:r>
              <w:rPr>
                <w:rFonts w:ascii="Aptos" w:hAnsi="Aptos"/>
                <w:b w:val="0"/>
                <w:color w:val="1F2933"/>
                <w:sz w:val="15"/>
              </w:rPr>
              <w:t>Integration scope</w:t>
            </w:r>
          </w:p>
        </w:tc>
        <w:tc>
          <w:tcPr>
            <w:tcW w:type="dxa" w:w="4032"/>
            <w:vAlign w:val="center"/>
          </w:tcPr>
          <w:p>
            <w:pPr>
              <w:spacing w:after="0"/>
            </w:pPr>
            <w:r/>
            <w:r>
              <w:rPr>
                <w:rFonts w:ascii="Aptos" w:hAnsi="Aptos"/>
                <w:b w:val="0"/>
                <w:color w:val="1F2933"/>
                <w:sz w:val="15"/>
              </w:rPr>
              <w:t>Existing government systems may overlap with GovOS.</w:t>
            </w:r>
          </w:p>
        </w:tc>
        <w:tc>
          <w:tcPr>
            <w:tcW w:type="dxa" w:w="4608"/>
            <w:vAlign w:val="center"/>
          </w:tcPr>
          <w:p>
            <w:pPr>
              <w:spacing w:after="0"/>
            </w:pPr>
            <w:r/>
            <w:r>
              <w:rPr>
                <w:rFonts w:ascii="Aptos" w:hAnsi="Aptos"/>
                <w:b w:val="0"/>
                <w:color w:val="1F2933"/>
                <w:sz w:val="15"/>
              </w:rPr>
              <w:t>Treat integration as a strategic boundary; do not promise replacement of every system.</w:t>
            </w:r>
          </w:p>
        </w:tc>
      </w:tr>
      <w:tr>
        <w:tc>
          <w:tcPr>
            <w:tcW w:type="dxa" w:w="2592"/>
            <w:vAlign w:val="center"/>
          </w:tcPr>
          <w:p>
            <w:pPr>
              <w:spacing w:after="0"/>
            </w:pPr>
            <w:r/>
            <w:r>
              <w:rPr>
                <w:rFonts w:ascii="Aptos" w:hAnsi="Aptos"/>
                <w:b w:val="0"/>
                <w:color w:val="1F2933"/>
                <w:sz w:val="15"/>
              </w:rPr>
              <w:t>Government adoption</w:t>
            </w:r>
          </w:p>
        </w:tc>
        <w:tc>
          <w:tcPr>
            <w:tcW w:type="dxa" w:w="4032"/>
            <w:vAlign w:val="center"/>
          </w:tcPr>
          <w:p>
            <w:pPr>
              <w:spacing w:after="0"/>
            </w:pPr>
            <w:r/>
            <w:r>
              <w:rPr>
                <w:rFonts w:ascii="Aptos" w:hAnsi="Aptos"/>
                <w:b w:val="0"/>
                <w:color w:val="1F2933"/>
                <w:sz w:val="15"/>
              </w:rPr>
              <w:t>Product may fail without departmental ownership and pilot sponsorship.</w:t>
            </w:r>
          </w:p>
        </w:tc>
        <w:tc>
          <w:tcPr>
            <w:tcW w:type="dxa" w:w="4608"/>
            <w:vAlign w:val="center"/>
          </w:tcPr>
          <w:p>
            <w:pPr>
              <w:spacing w:after="0"/>
            </w:pPr>
            <w:r/>
            <w:r>
              <w:rPr>
                <w:rFonts w:ascii="Aptos" w:hAnsi="Aptos"/>
                <w:b w:val="0"/>
                <w:color w:val="1F2933"/>
                <w:sz w:val="15"/>
              </w:rPr>
              <w:t>Design onboarding, training, governance and measurable pilot outcomes.</w:t>
            </w:r>
          </w:p>
        </w:tc>
      </w:tr>
    </w:tbl>
    <w:p>
      <w:pPr>
        <w:spacing w:after="20"/>
      </w:pPr>
    </w:p>
    <w:p>
      <w:pPr>
        <w:pStyle w:val="Heading2"/>
        <w:keepNext/>
      </w:pPr>
      <w:r>
        <w:t>18.1 Decisions to lock now</w:t>
      </w:r>
    </w:p>
    <w:p>
      <w:pPr>
        <w:pStyle w:val="ListBullet"/>
        <w:spacing w:after="40"/>
      </w:pPr>
      <w:r>
        <w:t>Approve the single authoritative backend architecture.</w:t>
      </w:r>
    </w:p>
    <w:p>
      <w:pPr>
        <w:pStyle w:val="ListBullet"/>
        <w:spacing w:after="40"/>
      </w:pPr>
      <w:r>
        <w:t>Approve the Phase 1 scope freeze.</w:t>
      </w:r>
    </w:p>
    <w:p>
      <w:pPr>
        <w:pStyle w:val="ListBullet"/>
        <w:spacing w:after="40"/>
      </w:pPr>
      <w:r>
        <w:t>Approve completion verification as a common operational principle.</w:t>
      </w:r>
    </w:p>
    <w:p>
      <w:pPr>
        <w:pStyle w:val="ListBullet"/>
        <w:spacing w:after="40"/>
      </w:pPr>
      <w:r>
        <w:t>Approve tenant isolation as a release blocker.</w:t>
      </w:r>
    </w:p>
    <w:p>
      <w:pPr>
        <w:pStyle w:val="ListBullet"/>
        <w:spacing w:after="40"/>
      </w:pPr>
      <w:r>
        <w:t>Select a pilot scenario and identify departmental owners.</w:t>
      </w:r>
    </w:p>
    <w:p>
      <w:pPr>
        <w:pStyle w:val="ListBullet"/>
        <w:spacing w:after="40"/>
      </w:pPr>
      <w:r>
        <w:t>Define which external government systems must integrate versus remain outside Phase 1.</w:t>
      </w:r>
    </w:p>
    <w:p>
      <w:pPr>
        <w:pStyle w:val="Heading1"/>
        <w:keepNext/>
      </w:pPr>
      <w:r>
        <w:t>19. Final Position and Next Actions</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GOVOS IS READY TO MOVE FROM “PROJECT WITH FEATURES” TO “ENGINEERED GOVERNMENT PLATFORM” — BUT ONLY THROUGH FOUNDATION-FIRST EXECUTION.</w:t>
            </w:r>
          </w:p>
        </w:tc>
      </w:tr>
    </w:tbl>
    <w:p>
      <w:pPr>
        <w:spacing w:after="20"/>
      </w:pPr>
    </w:p>
    <w:p>
      <w:pPr>
        <w:spacing w:after="80"/>
      </w:pPr>
      <w:r>
        <w:t>The product vision is strong: a Web Operating System that connects municipal work, not just complaints. The supplied personas/workflows document already provides a robust operating vocabulary, including six roles, complaint/SLA workflows, asset/project/document lifecycles, access matrix and notification rules. fileciteturn0file1L3-L28 fileciteturn0file1L218-L268</w:t>
      </w:r>
    </w:p>
    <w:p>
      <w:pPr>
        <w:spacing w:after="80"/>
      </w:pPr>
      <w:r>
        <w:t>The implementation audit shows that the most important work now is engineering discipline: remove architectural ambiguity, establish safe multi-tenancy, harden security, migrate business logic to the authoritative backend, implement missing operational modules, automate SLA/accountability, test end-to-end, and then pilot.</w:t>
      </w:r>
    </w:p>
    <w:tbl>
      <w:tblPr>
        <w:tblStyle w:val="TableGrid"/>
        <w:tblW w:type="auto" w:w="0"/>
        <w:tblLook w:firstColumn="1" w:firstRow="1" w:lastColumn="0" w:lastRow="0" w:noHBand="0" w:noVBand="1" w:val="04A0"/>
      </w:tblPr>
      <w:tblGrid>
        <w:gridCol w:w="10224"/>
      </w:tblGrid>
      <w:tr>
        <w:tc>
          <w:tcPr>
            <w:tcW w:type="dxa" w:w="10224"/>
            <w:shd w:fill="EAF4F5"/>
            <w:vAlign w:val="center"/>
          </w:tcPr>
          <w:p>
            <w:pPr>
              <w:spacing w:after="0"/>
            </w:pPr>
            <w:r/>
            <w:r>
              <w:rPr>
                <w:rFonts w:ascii="Aptos" w:hAnsi="Aptos"/>
                <w:b/>
                <w:color w:val="0B6E79"/>
                <w:sz w:val="18"/>
              </w:rPr>
              <w:t>IMMEDIATE NEXT ACTION</w:t>
              <w:br/>
              <w:t>Complete M0.5 Codebase Hardening → review the resulting inventory/security/test reports → reconcile the database/Flyway design → then execute M2 safely. Do not begin Phase 2 yet.</w:t>
            </w:r>
          </w:p>
        </w:tc>
      </w:tr>
    </w:tbl>
    <w:p>
      <w:pPr>
        <w:spacing w:after="20"/>
      </w:pPr>
    </w:p>
    <w:p>
      <w:r>
        <w:br w:type="page"/>
      </w:r>
    </w:p>
    <w:p>
      <w:pPr>
        <w:pStyle w:val="Heading1"/>
        <w:keepNext/>
      </w:pPr>
      <w:r>
        <w:t>Appendix A — Master Scope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2344D"/>
          </w:tcPr>
          <w:p>
            <w:pPr>
              <w:spacing w:after="0"/>
            </w:pPr>
            <w:r/>
            <w:r>
              <w:rPr>
                <w:rFonts w:ascii="Aptos" w:hAnsi="Aptos"/>
                <w:b/>
                <w:color w:val="FFFFFF"/>
                <w:sz w:val="16"/>
              </w:rPr>
              <w:t>Capability</w:t>
            </w:r>
          </w:p>
        </w:tc>
        <w:tc>
          <w:tcPr>
            <w:tcW w:type="dxa" w:w="3096"/>
            <w:vAlign w:val="center"/>
            <w:shd w:fill="12344D"/>
          </w:tcPr>
          <w:p>
            <w:pPr>
              <w:spacing w:after="0"/>
            </w:pPr>
            <w:r/>
            <w:r>
              <w:rPr>
                <w:rFonts w:ascii="Aptos" w:hAnsi="Aptos"/>
                <w:b/>
                <w:color w:val="FFFFFF"/>
                <w:sz w:val="16"/>
              </w:rPr>
              <w:t>Current baseline</w:t>
            </w:r>
          </w:p>
        </w:tc>
        <w:tc>
          <w:tcPr>
            <w:tcW w:type="dxa" w:w="3672"/>
            <w:vAlign w:val="center"/>
            <w:shd w:fill="12344D"/>
          </w:tcPr>
          <w:p>
            <w:pPr>
              <w:spacing w:after="0"/>
            </w:pPr>
            <w:r/>
            <w:r>
              <w:rPr>
                <w:rFonts w:ascii="Aptos" w:hAnsi="Aptos"/>
                <w:b/>
                <w:color w:val="FFFFFF"/>
                <w:sz w:val="16"/>
              </w:rPr>
              <w:t>Phase 1 target</w:t>
            </w:r>
          </w:p>
        </w:tc>
        <w:tc>
          <w:tcPr>
            <w:tcW w:type="dxa" w:w="2088"/>
            <w:vAlign w:val="center"/>
            <w:shd w:fill="12344D"/>
          </w:tcPr>
          <w:p>
            <w:pPr>
              <w:spacing w:after="0"/>
            </w:pPr>
            <w:r/>
            <w:r>
              <w:rPr>
                <w:rFonts w:ascii="Aptos" w:hAnsi="Aptos"/>
                <w:b/>
                <w:color w:val="FFFFFF"/>
                <w:sz w:val="16"/>
              </w:rPr>
              <w:t>Phase 2</w:t>
            </w:r>
          </w:p>
        </w:tc>
      </w:tr>
      <w:tr>
        <w:tc>
          <w:tcPr>
            <w:tcW w:type="dxa" w:w="2232"/>
            <w:vAlign w:val="center"/>
          </w:tcPr>
          <w:p>
            <w:pPr>
              <w:spacing w:after="0"/>
            </w:pPr>
            <w:r/>
            <w:r>
              <w:rPr>
                <w:rFonts w:ascii="Aptos" w:hAnsi="Aptos"/>
                <w:b w:val="0"/>
                <w:color w:val="1F2933"/>
                <w:sz w:val="15"/>
              </w:rPr>
              <w:t>Multi-tenancy</w:t>
            </w:r>
          </w:p>
        </w:tc>
        <w:tc>
          <w:tcPr>
            <w:tcW w:type="dxa" w:w="3096"/>
            <w:vAlign w:val="center"/>
          </w:tcPr>
          <w:p>
            <w:pPr>
              <w:spacing w:after="0"/>
            </w:pPr>
            <w:r/>
            <w:r>
              <w:rPr>
                <w:rFonts w:ascii="Aptos" w:hAnsi="Aptos"/>
                <w:b w:val="0"/>
                <w:color w:val="1F2933"/>
                <w:sz w:val="15"/>
              </w:rPr>
              <w:t>Defined, not safely implemented in active schema per audit</w:t>
            </w:r>
          </w:p>
        </w:tc>
        <w:tc>
          <w:tcPr>
            <w:tcW w:type="dxa" w:w="3672"/>
            <w:vAlign w:val="center"/>
          </w:tcPr>
          <w:p>
            <w:pPr>
              <w:spacing w:after="0"/>
            </w:pPr>
            <w:r/>
            <w:r>
              <w:rPr>
                <w:rFonts w:ascii="Aptos" w:hAnsi="Aptos"/>
                <w:b w:val="0"/>
                <w:color w:val="1F2933"/>
                <w:sz w:val="15"/>
              </w:rPr>
              <w:t>Secure tenant isolation + RLS + tests</w:t>
            </w:r>
          </w:p>
        </w:tc>
        <w:tc>
          <w:tcPr>
            <w:tcW w:type="dxa" w:w="2088"/>
            <w:vAlign w:val="center"/>
          </w:tcPr>
          <w:p>
            <w:pPr>
              <w:spacing w:after="0"/>
            </w:pPr>
            <w:r/>
            <w:r>
              <w:rPr>
                <w:rFonts w:ascii="Aptos" w:hAnsi="Aptos"/>
                <w:b w:val="0"/>
                <w:color w:val="1F2933"/>
                <w:sz w:val="15"/>
              </w:rPr>
              <w:t>Scale across more government tiers</w:t>
            </w:r>
          </w:p>
        </w:tc>
      </w:tr>
      <w:tr>
        <w:tc>
          <w:tcPr>
            <w:tcW w:type="dxa" w:w="2232"/>
            <w:vAlign w:val="center"/>
          </w:tcPr>
          <w:p>
            <w:pPr>
              <w:spacing w:after="0"/>
            </w:pPr>
            <w:r/>
            <w:r>
              <w:rPr>
                <w:rFonts w:ascii="Aptos" w:hAnsi="Aptos"/>
                <w:b w:val="0"/>
                <w:color w:val="1F2933"/>
                <w:sz w:val="15"/>
              </w:rPr>
              <w:t>Complaints</w:t>
            </w:r>
          </w:p>
        </w:tc>
        <w:tc>
          <w:tcPr>
            <w:tcW w:type="dxa" w:w="3096"/>
            <w:vAlign w:val="center"/>
          </w:tcPr>
          <w:p>
            <w:pPr>
              <w:spacing w:after="0"/>
            </w:pPr>
            <w:r/>
            <w:r>
              <w:rPr>
                <w:rFonts w:ascii="Aptos" w:hAnsi="Aptos"/>
                <w:b w:val="0"/>
                <w:color w:val="1F2933"/>
                <w:sz w:val="15"/>
              </w:rPr>
              <w:t>Working prototype</w:t>
            </w:r>
          </w:p>
        </w:tc>
        <w:tc>
          <w:tcPr>
            <w:tcW w:type="dxa" w:w="3672"/>
            <w:vAlign w:val="center"/>
          </w:tcPr>
          <w:p>
            <w:pPr>
              <w:spacing w:after="0"/>
            </w:pPr>
            <w:r/>
            <w:r>
              <w:rPr>
                <w:rFonts w:ascii="Aptos" w:hAnsi="Aptos"/>
                <w:b w:val="0"/>
                <w:color w:val="1F2933"/>
                <w:sz w:val="15"/>
              </w:rPr>
              <w:t>Production-grade migrated workflow + SLA + verification</w:t>
            </w:r>
          </w:p>
        </w:tc>
        <w:tc>
          <w:tcPr>
            <w:tcW w:type="dxa" w:w="2088"/>
            <w:vAlign w:val="center"/>
          </w:tcPr>
          <w:p>
            <w:pPr>
              <w:spacing w:after="0"/>
            </w:pPr>
            <w:r/>
            <w:r>
              <w:rPr>
                <w:rFonts w:ascii="Aptos" w:hAnsi="Aptos"/>
                <w:b w:val="0"/>
                <w:color w:val="1F2933"/>
                <w:sz w:val="15"/>
              </w:rPr>
              <w:t>AI-assisted intake</w:t>
            </w:r>
          </w:p>
        </w:tc>
      </w:tr>
      <w:tr>
        <w:tc>
          <w:tcPr>
            <w:tcW w:type="dxa" w:w="2232"/>
            <w:vAlign w:val="center"/>
          </w:tcPr>
          <w:p>
            <w:pPr>
              <w:spacing w:after="0"/>
            </w:pPr>
            <w:r/>
            <w:r>
              <w:rPr>
                <w:rFonts w:ascii="Aptos" w:hAnsi="Aptos"/>
                <w:b w:val="0"/>
                <w:color w:val="1F2933"/>
                <w:sz w:val="15"/>
              </w:rPr>
              <w:t>Citizens</w:t>
            </w:r>
          </w:p>
        </w:tc>
        <w:tc>
          <w:tcPr>
            <w:tcW w:type="dxa" w:w="3096"/>
            <w:vAlign w:val="center"/>
          </w:tcPr>
          <w:p>
            <w:pPr>
              <w:spacing w:after="0"/>
            </w:pPr>
            <w:r/>
            <w:r>
              <w:rPr>
                <w:rFonts w:ascii="Aptos" w:hAnsi="Aptos"/>
                <w:b w:val="0"/>
                <w:color w:val="1F2933"/>
                <w:sz w:val="15"/>
              </w:rPr>
              <w:t>Basic profile/self-service</w:t>
            </w:r>
          </w:p>
        </w:tc>
        <w:tc>
          <w:tcPr>
            <w:tcW w:type="dxa" w:w="3672"/>
            <w:vAlign w:val="center"/>
          </w:tcPr>
          <w:p>
            <w:pPr>
              <w:spacing w:after="0"/>
            </w:pPr>
            <w:r/>
            <w:r>
              <w:rPr>
                <w:rFonts w:ascii="Aptos" w:hAnsi="Aptos"/>
                <w:b w:val="0"/>
                <w:color w:val="1F2933"/>
                <w:sz w:val="15"/>
              </w:rPr>
              <w:t>Complete citizen record + notifications</w:t>
            </w:r>
          </w:p>
        </w:tc>
        <w:tc>
          <w:tcPr>
            <w:tcW w:type="dxa" w:w="2088"/>
            <w:vAlign w:val="center"/>
          </w:tcPr>
          <w:p>
            <w:pPr>
              <w:spacing w:after="0"/>
            </w:pPr>
            <w:r/>
            <w:r>
              <w:rPr>
                <w:rFonts w:ascii="Aptos" w:hAnsi="Aptos"/>
                <w:b w:val="0"/>
                <w:color w:val="1F2933"/>
                <w:sz w:val="15"/>
              </w:rPr>
              <w:t>Rich evidence/reporting</w:t>
            </w:r>
          </w:p>
        </w:tc>
      </w:tr>
      <w:tr>
        <w:tc>
          <w:tcPr>
            <w:tcW w:type="dxa" w:w="2232"/>
            <w:vAlign w:val="center"/>
          </w:tcPr>
          <w:p>
            <w:pPr>
              <w:spacing w:after="0"/>
            </w:pPr>
            <w:r/>
            <w:r>
              <w:rPr>
                <w:rFonts w:ascii="Aptos" w:hAnsi="Aptos"/>
                <w:b w:val="0"/>
                <w:color w:val="1F2933"/>
                <w:sz w:val="15"/>
              </w:rPr>
              <w:t>Officers</w:t>
            </w:r>
          </w:p>
        </w:tc>
        <w:tc>
          <w:tcPr>
            <w:tcW w:type="dxa" w:w="3096"/>
            <w:vAlign w:val="center"/>
          </w:tcPr>
          <w:p>
            <w:pPr>
              <w:spacing w:after="0"/>
            </w:pPr>
            <w:r/>
            <w:r>
              <w:rPr>
                <w:rFonts w:ascii="Aptos" w:hAnsi="Aptos"/>
                <w:b w:val="0"/>
                <w:color w:val="1F2933"/>
                <w:sz w:val="15"/>
              </w:rPr>
              <w:t>Working roster/workflow</w:t>
            </w:r>
          </w:p>
        </w:tc>
        <w:tc>
          <w:tcPr>
            <w:tcW w:type="dxa" w:w="3672"/>
            <w:vAlign w:val="center"/>
          </w:tcPr>
          <w:p>
            <w:pPr>
              <w:spacing w:after="0"/>
            </w:pPr>
            <w:r/>
            <w:r>
              <w:rPr>
                <w:rFonts w:ascii="Aptos" w:hAnsi="Aptos"/>
                <w:b w:val="0"/>
                <w:color w:val="1F2933"/>
                <w:sz w:val="15"/>
              </w:rPr>
              <w:t>Secure scope + workload + completion verification</w:t>
            </w:r>
          </w:p>
        </w:tc>
        <w:tc>
          <w:tcPr>
            <w:tcW w:type="dxa" w:w="2088"/>
            <w:vAlign w:val="center"/>
          </w:tcPr>
          <w:p>
            <w:pPr>
              <w:spacing w:after="0"/>
            </w:pPr>
            <w:r/>
            <w:r>
              <w:rPr>
                <w:rFonts w:ascii="Aptos" w:hAnsi="Aptos"/>
                <w:b w:val="0"/>
                <w:color w:val="1F2933"/>
                <w:sz w:val="15"/>
              </w:rPr>
              <w:t>AI assistance</w:t>
            </w:r>
          </w:p>
        </w:tc>
      </w:tr>
      <w:tr>
        <w:tc>
          <w:tcPr>
            <w:tcW w:type="dxa" w:w="2232"/>
            <w:vAlign w:val="center"/>
          </w:tcPr>
          <w:p>
            <w:pPr>
              <w:spacing w:after="0"/>
            </w:pPr>
            <w:r/>
            <w:r>
              <w:rPr>
                <w:rFonts w:ascii="Aptos" w:hAnsi="Aptos"/>
                <w:b w:val="0"/>
                <w:color w:val="1F2933"/>
                <w:sz w:val="15"/>
              </w:rPr>
              <w:t>Assets</w:t>
            </w:r>
          </w:p>
        </w:tc>
        <w:tc>
          <w:tcPr>
            <w:tcW w:type="dxa" w:w="3096"/>
            <w:vAlign w:val="center"/>
          </w:tcPr>
          <w:p>
            <w:pPr>
              <w:spacing w:after="0"/>
            </w:pPr>
            <w:r/>
            <w:r>
              <w:rPr>
                <w:rFonts w:ascii="Aptos" w:hAnsi="Aptos"/>
                <w:b w:val="0"/>
                <w:color w:val="1F2933"/>
                <w:sz w:val="15"/>
              </w:rPr>
              <w:t>Not implemented</w:t>
            </w:r>
          </w:p>
        </w:tc>
        <w:tc>
          <w:tcPr>
            <w:tcW w:type="dxa" w:w="3672"/>
            <w:vAlign w:val="center"/>
          </w:tcPr>
          <w:p>
            <w:pPr>
              <w:spacing w:after="0"/>
            </w:pPr>
            <w:r/>
            <w:r>
              <w:rPr>
                <w:rFonts w:ascii="Aptos" w:hAnsi="Aptos"/>
                <w:b w:val="0"/>
                <w:color w:val="1F2933"/>
                <w:sz w:val="15"/>
              </w:rPr>
              <w:t>Registry + maintenance + GIS</w:t>
            </w:r>
          </w:p>
        </w:tc>
        <w:tc>
          <w:tcPr>
            <w:tcW w:type="dxa" w:w="2088"/>
            <w:vAlign w:val="center"/>
          </w:tcPr>
          <w:p>
            <w:pPr>
              <w:spacing w:after="0"/>
            </w:pPr>
            <w:r/>
            <w:r>
              <w:rPr>
                <w:rFonts w:ascii="Aptos" w:hAnsi="Aptos"/>
                <w:b w:val="0"/>
                <w:color w:val="1F2933"/>
                <w:sz w:val="15"/>
              </w:rPr>
              <w:t>Predictive asset risk</w:t>
            </w:r>
          </w:p>
        </w:tc>
      </w:tr>
      <w:tr>
        <w:tc>
          <w:tcPr>
            <w:tcW w:type="dxa" w:w="2232"/>
            <w:vAlign w:val="center"/>
          </w:tcPr>
          <w:p>
            <w:pPr>
              <w:spacing w:after="0"/>
            </w:pPr>
            <w:r/>
            <w:r>
              <w:rPr>
                <w:rFonts w:ascii="Aptos" w:hAnsi="Aptos"/>
                <w:b w:val="0"/>
                <w:color w:val="1F2933"/>
                <w:sz w:val="15"/>
              </w:rPr>
              <w:t>Projects</w:t>
            </w:r>
          </w:p>
        </w:tc>
        <w:tc>
          <w:tcPr>
            <w:tcW w:type="dxa" w:w="3096"/>
            <w:vAlign w:val="center"/>
          </w:tcPr>
          <w:p>
            <w:pPr>
              <w:spacing w:after="0"/>
            </w:pPr>
            <w:r/>
            <w:r>
              <w:rPr>
                <w:rFonts w:ascii="Aptos" w:hAnsi="Aptos"/>
                <w:b w:val="0"/>
                <w:color w:val="1F2933"/>
                <w:sz w:val="15"/>
              </w:rPr>
              <w:t>Not implemented</w:t>
            </w:r>
          </w:p>
        </w:tc>
        <w:tc>
          <w:tcPr>
            <w:tcW w:type="dxa" w:w="3672"/>
            <w:vAlign w:val="center"/>
          </w:tcPr>
          <w:p>
            <w:pPr>
              <w:spacing w:after="0"/>
            </w:pPr>
            <w:r/>
            <w:r>
              <w:rPr>
                <w:rFonts w:ascii="Aptos" w:hAnsi="Aptos"/>
                <w:b w:val="0"/>
                <w:color w:val="1F2933"/>
                <w:sz w:val="15"/>
              </w:rPr>
              <w:t>Progress + spend + risk + reporting</w:t>
            </w:r>
          </w:p>
        </w:tc>
        <w:tc>
          <w:tcPr>
            <w:tcW w:type="dxa" w:w="2088"/>
            <w:vAlign w:val="center"/>
          </w:tcPr>
          <w:p>
            <w:pPr>
              <w:spacing w:after="0"/>
            </w:pPr>
            <w:r/>
            <w:r>
              <w:rPr>
                <w:rFonts w:ascii="Aptos" w:hAnsi="Aptos"/>
                <w:b w:val="0"/>
                <w:color w:val="1F2933"/>
                <w:sz w:val="15"/>
              </w:rPr>
              <w:t>Predictive delay intelligence</w:t>
            </w:r>
          </w:p>
        </w:tc>
      </w:tr>
      <w:tr>
        <w:tc>
          <w:tcPr>
            <w:tcW w:type="dxa" w:w="2232"/>
            <w:vAlign w:val="center"/>
          </w:tcPr>
          <w:p>
            <w:pPr>
              <w:spacing w:after="0"/>
            </w:pPr>
            <w:r/>
            <w:r>
              <w:rPr>
                <w:rFonts w:ascii="Aptos" w:hAnsi="Aptos"/>
                <w:b w:val="0"/>
                <w:color w:val="1F2933"/>
                <w:sz w:val="15"/>
              </w:rPr>
              <w:t>Documents/Peshi</w:t>
            </w:r>
          </w:p>
        </w:tc>
        <w:tc>
          <w:tcPr>
            <w:tcW w:type="dxa" w:w="3096"/>
            <w:vAlign w:val="center"/>
          </w:tcPr>
          <w:p>
            <w:pPr>
              <w:spacing w:after="0"/>
            </w:pPr>
            <w:r/>
            <w:r>
              <w:rPr>
                <w:rFonts w:ascii="Aptos" w:hAnsi="Aptos"/>
                <w:b w:val="0"/>
                <w:color w:val="1F2933"/>
                <w:sz w:val="15"/>
              </w:rPr>
              <w:t>Not implemented</w:t>
            </w:r>
          </w:p>
        </w:tc>
        <w:tc>
          <w:tcPr>
            <w:tcW w:type="dxa" w:w="3672"/>
            <w:vAlign w:val="center"/>
          </w:tcPr>
          <w:p>
            <w:pPr>
              <w:spacing w:after="0"/>
            </w:pPr>
            <w:r/>
            <w:r>
              <w:rPr>
                <w:rFonts w:ascii="Aptos" w:hAnsi="Aptos"/>
                <w:b w:val="0"/>
                <w:color w:val="1F2933"/>
                <w:sz w:val="15"/>
              </w:rPr>
              <w:t>Movement + current desk + aging + audit</w:t>
            </w:r>
          </w:p>
        </w:tc>
        <w:tc>
          <w:tcPr>
            <w:tcW w:type="dxa" w:w="2088"/>
            <w:vAlign w:val="center"/>
          </w:tcPr>
          <w:p>
            <w:pPr>
              <w:spacing w:after="0"/>
            </w:pPr>
            <w:r/>
            <w:r>
              <w:rPr>
                <w:rFonts w:ascii="Aptos" w:hAnsi="Aptos"/>
                <w:b w:val="0"/>
                <w:color w:val="1F2933"/>
                <w:sz w:val="15"/>
              </w:rPr>
              <w:t>AI document intelligence</w:t>
            </w:r>
          </w:p>
        </w:tc>
      </w:tr>
      <w:tr>
        <w:tc>
          <w:tcPr>
            <w:tcW w:type="dxa" w:w="2232"/>
            <w:vAlign w:val="center"/>
          </w:tcPr>
          <w:p>
            <w:pPr>
              <w:spacing w:after="0"/>
            </w:pPr>
            <w:r/>
            <w:r>
              <w:rPr>
                <w:rFonts w:ascii="Aptos" w:hAnsi="Aptos"/>
                <w:b w:val="0"/>
                <w:color w:val="1F2933"/>
                <w:sz w:val="15"/>
              </w:rPr>
              <w:t>GIS</w:t>
            </w:r>
          </w:p>
        </w:tc>
        <w:tc>
          <w:tcPr>
            <w:tcW w:type="dxa" w:w="3096"/>
            <w:vAlign w:val="center"/>
          </w:tcPr>
          <w:p>
            <w:pPr>
              <w:spacing w:after="0"/>
            </w:pPr>
            <w:r/>
            <w:r>
              <w:rPr>
                <w:rFonts w:ascii="Aptos" w:hAnsi="Aptos"/>
                <w:b w:val="0"/>
                <w:color w:val="1F2933"/>
                <w:sz w:val="15"/>
              </w:rPr>
              <w:t>Basic coordinates</w:t>
            </w:r>
          </w:p>
        </w:tc>
        <w:tc>
          <w:tcPr>
            <w:tcW w:type="dxa" w:w="3672"/>
            <w:vAlign w:val="center"/>
          </w:tcPr>
          <w:p>
            <w:pPr>
              <w:spacing w:after="0"/>
            </w:pPr>
            <w:r/>
            <w:r>
              <w:rPr>
                <w:rFonts w:ascii="Aptos" w:hAnsi="Aptos"/>
                <w:b w:val="0"/>
                <w:color w:val="1F2933"/>
                <w:sz w:val="15"/>
              </w:rPr>
              <w:t>Operational GIS layers</w:t>
            </w:r>
          </w:p>
        </w:tc>
        <w:tc>
          <w:tcPr>
            <w:tcW w:type="dxa" w:w="2088"/>
            <w:vAlign w:val="center"/>
          </w:tcPr>
          <w:p>
            <w:pPr>
              <w:spacing w:after="0"/>
            </w:pPr>
            <w:r/>
            <w:r>
              <w:rPr>
                <w:rFonts w:ascii="Aptos" w:hAnsi="Aptos"/>
                <w:b w:val="0"/>
                <w:color w:val="1F2933"/>
                <w:sz w:val="15"/>
              </w:rPr>
              <w:t>Spatial AI / anomaly detection</w:t>
            </w:r>
          </w:p>
        </w:tc>
      </w:tr>
      <w:tr>
        <w:tc>
          <w:tcPr>
            <w:tcW w:type="dxa" w:w="2232"/>
            <w:vAlign w:val="center"/>
          </w:tcPr>
          <w:p>
            <w:pPr>
              <w:spacing w:after="0"/>
            </w:pPr>
            <w:r/>
            <w:r>
              <w:rPr>
                <w:rFonts w:ascii="Aptos" w:hAnsi="Aptos"/>
                <w:b w:val="0"/>
                <w:color w:val="1F2933"/>
                <w:sz w:val="15"/>
              </w:rPr>
              <w:t>Notifications</w:t>
            </w:r>
          </w:p>
        </w:tc>
        <w:tc>
          <w:tcPr>
            <w:tcW w:type="dxa" w:w="3096"/>
            <w:vAlign w:val="center"/>
          </w:tcPr>
          <w:p>
            <w:pPr>
              <w:spacing w:after="0"/>
            </w:pPr>
            <w:r/>
            <w:r>
              <w:rPr>
                <w:rFonts w:ascii="Aptos" w:hAnsi="Aptos"/>
                <w:b w:val="0"/>
                <w:color w:val="1F2933"/>
                <w:sz w:val="15"/>
              </w:rPr>
              <w:t>Socket prototype</w:t>
            </w:r>
          </w:p>
        </w:tc>
        <w:tc>
          <w:tcPr>
            <w:tcW w:type="dxa" w:w="3672"/>
            <w:vAlign w:val="center"/>
          </w:tcPr>
          <w:p>
            <w:pPr>
              <w:spacing w:after="0"/>
            </w:pPr>
            <w:r/>
            <w:r>
              <w:rPr>
                <w:rFonts w:ascii="Aptos" w:hAnsi="Aptos"/>
                <w:b w:val="0"/>
                <w:color w:val="1F2933"/>
                <w:sz w:val="15"/>
              </w:rPr>
              <w:t>Centralized event-driven delivery</w:t>
            </w:r>
          </w:p>
        </w:tc>
        <w:tc>
          <w:tcPr>
            <w:tcW w:type="dxa" w:w="2088"/>
            <w:vAlign w:val="center"/>
          </w:tcPr>
          <w:p>
            <w:pPr>
              <w:spacing w:after="0"/>
            </w:pPr>
            <w:r/>
            <w:r>
              <w:rPr>
                <w:rFonts w:ascii="Aptos" w:hAnsi="Aptos"/>
                <w:b w:val="0"/>
                <w:color w:val="1F2933"/>
                <w:sz w:val="15"/>
              </w:rPr>
              <w:t>Adaptive notification intelligence</w:t>
            </w:r>
          </w:p>
        </w:tc>
      </w:tr>
      <w:tr>
        <w:tc>
          <w:tcPr>
            <w:tcW w:type="dxa" w:w="2232"/>
            <w:vAlign w:val="center"/>
          </w:tcPr>
          <w:p>
            <w:pPr>
              <w:spacing w:after="0"/>
            </w:pPr>
            <w:r/>
            <w:r>
              <w:rPr>
                <w:rFonts w:ascii="Aptos" w:hAnsi="Aptos"/>
                <w:b w:val="0"/>
                <w:color w:val="1F2933"/>
                <w:sz w:val="15"/>
              </w:rPr>
              <w:t>Analytics</w:t>
            </w:r>
          </w:p>
        </w:tc>
        <w:tc>
          <w:tcPr>
            <w:tcW w:type="dxa" w:w="3096"/>
            <w:vAlign w:val="center"/>
          </w:tcPr>
          <w:p>
            <w:pPr>
              <w:spacing w:after="0"/>
            </w:pPr>
            <w:r/>
            <w:r>
              <w:rPr>
                <w:rFonts w:ascii="Aptos" w:hAnsi="Aptos"/>
                <w:b w:val="0"/>
                <w:color w:val="1F2933"/>
                <w:sz w:val="15"/>
              </w:rPr>
              <w:t>Partial</w:t>
            </w:r>
          </w:p>
        </w:tc>
        <w:tc>
          <w:tcPr>
            <w:tcW w:type="dxa" w:w="3672"/>
            <w:vAlign w:val="center"/>
          </w:tcPr>
          <w:p>
            <w:pPr>
              <w:spacing w:after="0"/>
            </w:pPr>
            <w:r/>
            <w:r>
              <w:rPr>
                <w:rFonts w:ascii="Aptos" w:hAnsi="Aptos"/>
                <w:b w:val="0"/>
                <w:color w:val="1F2933"/>
                <w:sz w:val="15"/>
              </w:rPr>
              <w:t>Command center + department/ward scorecards</w:t>
            </w:r>
          </w:p>
        </w:tc>
        <w:tc>
          <w:tcPr>
            <w:tcW w:type="dxa" w:w="2088"/>
            <w:vAlign w:val="center"/>
          </w:tcPr>
          <w:p>
            <w:pPr>
              <w:spacing w:after="0"/>
            </w:pPr>
            <w:r/>
            <w:r>
              <w:rPr>
                <w:rFonts w:ascii="Aptos" w:hAnsi="Aptos"/>
                <w:b w:val="0"/>
                <w:color w:val="1F2933"/>
                <w:sz w:val="15"/>
              </w:rPr>
              <w:t>Predictive governance</w:t>
            </w:r>
          </w:p>
        </w:tc>
      </w:tr>
      <w:tr>
        <w:tc>
          <w:tcPr>
            <w:tcW w:type="dxa" w:w="2232"/>
            <w:vAlign w:val="center"/>
          </w:tcPr>
          <w:p>
            <w:pPr>
              <w:spacing w:after="0"/>
            </w:pPr>
            <w:r/>
            <w:r>
              <w:rPr>
                <w:rFonts w:ascii="Aptos" w:hAnsi="Aptos"/>
                <w:b w:val="0"/>
                <w:color w:val="1F2933"/>
                <w:sz w:val="15"/>
              </w:rPr>
              <w:t>AI</w:t>
            </w:r>
          </w:p>
        </w:tc>
        <w:tc>
          <w:tcPr>
            <w:tcW w:type="dxa" w:w="3096"/>
            <w:vAlign w:val="center"/>
          </w:tcPr>
          <w:p>
            <w:pPr>
              <w:spacing w:after="0"/>
            </w:pPr>
            <w:r/>
            <w:r>
              <w:rPr>
                <w:rFonts w:ascii="Aptos" w:hAnsi="Aptos"/>
                <w:b w:val="0"/>
                <w:color w:val="1F2933"/>
                <w:sz w:val="15"/>
              </w:rPr>
              <w:t>Reserved</w:t>
            </w:r>
          </w:p>
        </w:tc>
        <w:tc>
          <w:tcPr>
            <w:tcW w:type="dxa" w:w="3672"/>
            <w:vAlign w:val="center"/>
          </w:tcPr>
          <w:p>
            <w:pPr>
              <w:spacing w:after="0"/>
            </w:pPr>
            <w:r/>
            <w:r>
              <w:rPr>
                <w:rFonts w:ascii="Aptos" w:hAnsi="Aptos"/>
                <w:b w:val="0"/>
                <w:color w:val="1F2933"/>
                <w:sz w:val="15"/>
              </w:rPr>
              <w:t>Architecture-compatible only</w:t>
            </w:r>
          </w:p>
        </w:tc>
        <w:tc>
          <w:tcPr>
            <w:tcW w:type="dxa" w:w="2088"/>
            <w:vAlign w:val="center"/>
          </w:tcPr>
          <w:p>
            <w:pPr>
              <w:spacing w:after="0"/>
            </w:pPr>
            <w:r/>
            <w:r>
              <w:rPr>
                <w:rFonts w:ascii="Aptos" w:hAnsi="Aptos"/>
                <w:b w:val="0"/>
                <w:color w:val="1F2933"/>
                <w:sz w:val="15"/>
              </w:rPr>
              <w:t>Classification, media intelligence, prediction</w:t>
            </w:r>
          </w:p>
        </w:tc>
      </w:tr>
    </w:tbl>
    <w:p>
      <w:pPr>
        <w:spacing w:after="20"/>
      </w:pPr>
    </w:p>
    <w:p>
      <w:pPr>
        <w:pStyle w:val="Heading1"/>
        <w:keepNext/>
      </w:pPr>
      <w:r>
        <w:t>Appendix B — Demonstration Scenarios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2344D"/>
          </w:tcPr>
          <w:p>
            <w:pPr>
              <w:spacing w:after="0"/>
            </w:pPr>
            <w:r/>
            <w:r>
              <w:rPr>
                <w:rFonts w:ascii="Aptos" w:hAnsi="Aptos"/>
                <w:b/>
                <w:color w:val="FFFFFF"/>
                <w:sz w:val="16"/>
              </w:rPr>
              <w:t>Scenario</w:t>
            </w:r>
          </w:p>
        </w:tc>
        <w:tc>
          <w:tcPr>
            <w:tcW w:type="dxa" w:w="8640"/>
            <w:vAlign w:val="center"/>
            <w:shd w:fill="12344D"/>
          </w:tcPr>
          <w:p>
            <w:pPr>
              <w:spacing w:after="0"/>
            </w:pPr>
            <w:r/>
            <w:r>
              <w:rPr>
                <w:rFonts w:ascii="Aptos" w:hAnsi="Aptos"/>
                <w:b/>
                <w:color w:val="FFFFFF"/>
                <w:sz w:val="16"/>
              </w:rPr>
              <w:t>Expected story</w:t>
            </w:r>
          </w:p>
        </w:tc>
      </w:tr>
      <w:tr>
        <w:tc>
          <w:tcPr>
            <w:tcW w:type="dxa" w:w="2592"/>
            <w:vAlign w:val="center"/>
          </w:tcPr>
          <w:p>
            <w:pPr>
              <w:spacing w:after="0"/>
            </w:pPr>
            <w:r/>
            <w:r>
              <w:rPr>
                <w:rFonts w:ascii="Aptos" w:hAnsi="Aptos"/>
                <w:b w:val="0"/>
                <w:color w:val="1F2933"/>
                <w:sz w:val="15"/>
              </w:rPr>
              <w:t>1. Citizen issue to closure</w:t>
            </w:r>
          </w:p>
        </w:tc>
        <w:tc>
          <w:tcPr>
            <w:tcW w:type="dxa" w:w="8640"/>
            <w:vAlign w:val="center"/>
          </w:tcPr>
          <w:p>
            <w:pPr>
              <w:spacing w:after="0"/>
            </w:pPr>
            <w:r/>
            <w:r>
              <w:rPr>
                <w:rFonts w:ascii="Aptos" w:hAnsi="Aptos"/>
                <w:b w:val="0"/>
                <w:color w:val="1F2933"/>
                <w:sz w:val="15"/>
              </w:rPr>
              <w:t>Citizen logs in → files complaint → location captured → officer assignment → officer starts work → completion submitted → verification → citizen notification → dashboard metrics update.</w:t>
            </w:r>
          </w:p>
        </w:tc>
      </w:tr>
      <w:tr>
        <w:tc>
          <w:tcPr>
            <w:tcW w:type="dxa" w:w="2592"/>
            <w:vAlign w:val="center"/>
          </w:tcPr>
          <w:p>
            <w:pPr>
              <w:spacing w:after="0"/>
            </w:pPr>
            <w:r/>
            <w:r>
              <w:rPr>
                <w:rFonts w:ascii="Aptos" w:hAnsi="Aptos"/>
                <w:b w:val="0"/>
                <w:color w:val="1F2933"/>
                <w:sz w:val="15"/>
              </w:rPr>
              <w:t>2. SLA breach</w:t>
            </w:r>
          </w:p>
        </w:tc>
        <w:tc>
          <w:tcPr>
            <w:tcW w:type="dxa" w:w="8640"/>
            <w:vAlign w:val="center"/>
          </w:tcPr>
          <w:p>
            <w:pPr>
              <w:spacing w:after="0"/>
            </w:pPr>
            <w:r/>
            <w:r>
              <w:rPr>
                <w:rFonts w:ascii="Aptos" w:hAnsi="Aptos"/>
                <w:b w:val="0"/>
                <w:color w:val="1F2933"/>
                <w:sz w:val="15"/>
              </w:rPr>
              <w:t>Complaint approaches 75% → warning → 100% breach → escalation event → reassignment/action → audit trail shows recovery.</w:t>
            </w:r>
          </w:p>
        </w:tc>
      </w:tr>
      <w:tr>
        <w:tc>
          <w:tcPr>
            <w:tcW w:type="dxa" w:w="2592"/>
            <w:vAlign w:val="center"/>
          </w:tcPr>
          <w:p>
            <w:pPr>
              <w:spacing w:after="0"/>
            </w:pPr>
            <w:r/>
            <w:r>
              <w:rPr>
                <w:rFonts w:ascii="Aptos" w:hAnsi="Aptos"/>
                <w:b w:val="0"/>
                <w:color w:val="1F2933"/>
                <w:sz w:val="15"/>
              </w:rPr>
              <w:t>3. Department report</w:t>
            </w:r>
          </w:p>
        </w:tc>
        <w:tc>
          <w:tcPr>
            <w:tcW w:type="dxa" w:w="8640"/>
            <w:vAlign w:val="center"/>
          </w:tcPr>
          <w:p>
            <w:pPr>
              <w:spacing w:after="0"/>
            </w:pPr>
            <w:r/>
            <w:r>
              <w:rPr>
                <w:rFonts w:ascii="Aptos" w:hAnsi="Aptos"/>
                <w:b w:val="0"/>
                <w:color w:val="1F2933"/>
                <w:sz w:val="15"/>
              </w:rPr>
              <w:t>Department has mixed work states → GovOS calculates received/assigned/in-progress/completed/verified/breached/backlog → report displayed without manual spreadsheet.</w:t>
            </w:r>
          </w:p>
        </w:tc>
      </w:tr>
      <w:tr>
        <w:tc>
          <w:tcPr>
            <w:tcW w:type="dxa" w:w="2592"/>
            <w:vAlign w:val="center"/>
          </w:tcPr>
          <w:p>
            <w:pPr>
              <w:spacing w:after="0"/>
            </w:pPr>
            <w:r/>
            <w:r>
              <w:rPr>
                <w:rFonts w:ascii="Aptos" w:hAnsi="Aptos"/>
                <w:b w:val="0"/>
                <w:color w:val="1F2933"/>
                <w:sz w:val="15"/>
              </w:rPr>
              <w:t>4. Asset maintenance</w:t>
            </w:r>
          </w:p>
        </w:tc>
        <w:tc>
          <w:tcPr>
            <w:tcW w:type="dxa" w:w="8640"/>
            <w:vAlign w:val="center"/>
          </w:tcPr>
          <w:p>
            <w:pPr>
              <w:spacing w:after="0"/>
            </w:pPr>
            <w:r/>
            <w:r>
              <w:rPr>
                <w:rFonts w:ascii="Aptos" w:hAnsi="Aptos"/>
                <w:b w:val="0"/>
                <w:color w:val="1F2933"/>
                <w:sz w:val="15"/>
              </w:rPr>
              <w:t>Asset becomes due → department alerted → maintenance task → completion → asset history updated → KPI reflects maintenance compliance.</w:t>
            </w:r>
          </w:p>
        </w:tc>
      </w:tr>
      <w:tr>
        <w:tc>
          <w:tcPr>
            <w:tcW w:type="dxa" w:w="2592"/>
            <w:vAlign w:val="center"/>
          </w:tcPr>
          <w:p>
            <w:pPr>
              <w:spacing w:after="0"/>
            </w:pPr>
            <w:r/>
            <w:r>
              <w:rPr>
                <w:rFonts w:ascii="Aptos" w:hAnsi="Aptos"/>
                <w:b w:val="0"/>
                <w:color w:val="1F2933"/>
                <w:sz w:val="15"/>
              </w:rPr>
              <w:t>5. Project risk</w:t>
            </w:r>
          </w:p>
        </w:tc>
        <w:tc>
          <w:tcPr>
            <w:tcW w:type="dxa" w:w="8640"/>
            <w:vAlign w:val="center"/>
          </w:tcPr>
          <w:p>
            <w:pPr>
              <w:spacing w:after="0"/>
            </w:pPr>
            <w:r/>
            <w:r>
              <w:rPr>
                <w:rFonts w:ascii="Aptos" w:hAnsi="Aptos"/>
                <w:b w:val="0"/>
                <w:color w:val="1F2933"/>
                <w:sz w:val="15"/>
              </w:rPr>
              <w:t>Project progress and spend are updated → risk view shows planned vs actual → department head responds → leadership sees changed status.</w:t>
            </w:r>
          </w:p>
        </w:tc>
      </w:tr>
      <w:tr>
        <w:tc>
          <w:tcPr>
            <w:tcW w:type="dxa" w:w="2592"/>
            <w:vAlign w:val="center"/>
          </w:tcPr>
          <w:p>
            <w:pPr>
              <w:spacing w:after="0"/>
            </w:pPr>
            <w:r/>
            <w:r>
              <w:rPr>
                <w:rFonts w:ascii="Aptos" w:hAnsi="Aptos"/>
                <w:b w:val="0"/>
                <w:color w:val="1F2933"/>
                <w:sz w:val="15"/>
              </w:rPr>
              <w:t>6. Document bottleneck</w:t>
            </w:r>
          </w:p>
        </w:tc>
        <w:tc>
          <w:tcPr>
            <w:tcW w:type="dxa" w:w="8640"/>
            <w:vAlign w:val="center"/>
          </w:tcPr>
          <w:p>
            <w:pPr>
              <w:spacing w:after="0"/>
            </w:pPr>
            <w:r/>
            <w:r>
              <w:rPr>
                <w:rFonts w:ascii="Aptos" w:hAnsi="Aptos"/>
                <w:b w:val="0"/>
                <w:color w:val="1F2933"/>
                <w:sz w:val="15"/>
              </w:rPr>
              <w:t>File changes desk → receiving officer notified → pending time increases → overdue document appears in management view.</w:t>
            </w:r>
          </w:p>
        </w:tc>
      </w:tr>
      <w:tr>
        <w:tc>
          <w:tcPr>
            <w:tcW w:type="dxa" w:w="2592"/>
            <w:vAlign w:val="center"/>
          </w:tcPr>
          <w:p>
            <w:pPr>
              <w:spacing w:after="0"/>
            </w:pPr>
            <w:r/>
            <w:r>
              <w:rPr>
                <w:rFonts w:ascii="Aptos" w:hAnsi="Aptos"/>
                <w:b w:val="0"/>
                <w:color w:val="1F2933"/>
                <w:sz w:val="15"/>
              </w:rPr>
              <w:t>7. Tenant isolation</w:t>
            </w:r>
          </w:p>
        </w:tc>
        <w:tc>
          <w:tcPr>
            <w:tcW w:type="dxa" w:w="8640"/>
            <w:vAlign w:val="center"/>
          </w:tcPr>
          <w:p>
            <w:pPr>
              <w:spacing w:after="0"/>
            </w:pPr>
            <w:r/>
            <w:r>
              <w:rPr>
                <w:rFonts w:ascii="Aptos" w:hAnsi="Aptos"/>
                <w:b w:val="0"/>
                <w:color w:val="1F2933"/>
                <w:sz w:val="15"/>
              </w:rPr>
              <w:t>Tenant A user requests Tenant B record → request is denied and audit trail records the attempt.</w:t>
            </w:r>
          </w:p>
        </w:tc>
      </w:tr>
      <w:tr>
        <w:tc>
          <w:tcPr>
            <w:tcW w:type="dxa" w:w="2592"/>
            <w:vAlign w:val="center"/>
          </w:tcPr>
          <w:p>
            <w:pPr>
              <w:spacing w:after="0"/>
            </w:pPr>
            <w:r/>
            <w:r>
              <w:rPr>
                <w:rFonts w:ascii="Aptos" w:hAnsi="Aptos"/>
                <w:b w:val="0"/>
                <w:color w:val="1F2933"/>
                <w:sz w:val="15"/>
              </w:rPr>
              <w:t>8. Phase 2 future</w:t>
            </w:r>
          </w:p>
        </w:tc>
        <w:tc>
          <w:tcPr>
            <w:tcW w:type="dxa" w:w="8640"/>
            <w:vAlign w:val="center"/>
          </w:tcPr>
          <w:p>
            <w:pPr>
              <w:spacing w:after="0"/>
            </w:pPr>
            <w:r/>
            <w:r>
              <w:rPr>
                <w:rFonts w:ascii="Aptos" w:hAnsi="Aptos"/>
                <w:b w:val="0"/>
                <w:color w:val="1F2933"/>
                <w:sz w:val="15"/>
              </w:rPr>
              <w:t>Real-world video/photo observation → AI recommendation → verification → official GovOS case → existing Phase 1 work/SLA/verification loop.</w:t>
            </w:r>
          </w:p>
        </w:tc>
      </w:tr>
    </w:tbl>
    <w:p>
      <w:pPr>
        <w:spacing w:after="20"/>
      </w:pPr>
    </w:p>
    <w:p>
      <w:pPr>
        <w:pStyle w:val="SmallNote"/>
      </w:pPr>
      <w:r>
        <w:t>Source note: This report is based on the user-supplied GovOS requirements PDF, the user-supplied technical walkthrough, and the implementation/audit findings provided during the project conversation. Statements about current code maturity are framed as audit findings; target architecture and execution guidance are planning recommendations unless explicitly attributed to the supplied walkthrough/specification.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GovOS | Master Project Report | 01 Sep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6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b w:val="0"/>
      <w:color w:val="667085"/>
      <w:sz w:val="16"/>
    </w:rPr>
  </w:style>
  <w:style w:type="paragraph" w:customStyle="1" w:styleId="Callout">
    <w:name w:val="Callout"/>
    <w:rPr>
      <w:rFonts w:ascii="Aptos" w:hAnsi="Aptos"/>
      <w:b/>
      <w:color w:val="0B6E79"/>
      <w:sz w:val="20"/>
    </w:rPr>
  </w:style>
  <w:style w:type="paragraph" w:customStyle="1" w:styleId="Tiny">
    <w:name w:val="Tiny"/>
    <w:rPr>
      <w:rFonts w:ascii="Aptos" w:hAnsi="Aptos"/>
      <w:b w:val="0"/>
      <w:color w:val="667085"/>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